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6088"/>
      </w:tblGrid>
      <w:tr w:rsidR="00093FCA" w:rsidRPr="00773351" w14:paraId="1200EC47" w14:textId="77777777" w:rsidTr="00B57740">
        <w:trPr>
          <w:trHeight w:val="378"/>
        </w:trPr>
        <w:tc>
          <w:tcPr>
            <w:tcW w:w="2014" w:type="pct"/>
            <w:shd w:val="clear" w:color="auto" w:fill="F2F2F2" w:themeFill="background1" w:themeFillShade="F2"/>
            <w:vAlign w:val="center"/>
          </w:tcPr>
          <w:p w14:paraId="0438D4D6" w14:textId="77777777" w:rsidR="00093FCA" w:rsidRPr="00773351" w:rsidRDefault="00A9044F" w:rsidP="00B57740">
            <w:pPr>
              <w:rPr>
                <w:rFonts w:cs="Arial"/>
                <w:b/>
                <w:szCs w:val="20"/>
              </w:rPr>
            </w:pPr>
            <w:r w:rsidRPr="00773351">
              <w:rPr>
                <w:rFonts w:cs="Arial"/>
                <w:b/>
                <w:szCs w:val="20"/>
              </w:rPr>
              <w:t>Document title</w:t>
            </w:r>
          </w:p>
        </w:tc>
        <w:tc>
          <w:tcPr>
            <w:tcW w:w="2986" w:type="pct"/>
            <w:shd w:val="clear" w:color="auto" w:fill="auto"/>
            <w:vAlign w:val="center"/>
          </w:tcPr>
          <w:p w14:paraId="1349D1C3" w14:textId="77777777" w:rsidR="00093FCA" w:rsidRPr="00773351" w:rsidRDefault="007749D5" w:rsidP="00B57740">
            <w:pPr>
              <w:jc w:val="center"/>
              <w:rPr>
                <w:rFonts w:cs="Arial"/>
                <w:szCs w:val="20"/>
              </w:rPr>
            </w:pPr>
            <w:r>
              <w:rPr>
                <w:rFonts w:cs="Arial"/>
                <w:sz w:val="22"/>
                <w:szCs w:val="18"/>
              </w:rPr>
              <w:t>2</w:t>
            </w:r>
            <w:r w:rsidRPr="00684191">
              <w:rPr>
                <w:rFonts w:cs="Arial"/>
                <w:sz w:val="22"/>
                <w:szCs w:val="18"/>
              </w:rPr>
              <w:t>00mm Deep Silicon Etching</w:t>
            </w:r>
          </w:p>
        </w:tc>
      </w:tr>
    </w:tbl>
    <w:p w14:paraId="48750961" w14:textId="77777777" w:rsidR="00B57740" w:rsidRPr="00B57740" w:rsidRDefault="00B57740" w:rsidP="00B57740">
      <w:pPr>
        <w:pStyle w:val="NormalWeb"/>
        <w:spacing w:before="0" w:beforeAutospacing="0" w:after="0" w:afterAutospacing="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6088"/>
      </w:tblGrid>
      <w:tr w:rsidR="00093FCA" w:rsidRPr="00773351" w14:paraId="220A292F" w14:textId="77777777" w:rsidTr="00B57740">
        <w:trPr>
          <w:trHeight w:val="378"/>
        </w:trPr>
        <w:tc>
          <w:tcPr>
            <w:tcW w:w="2014" w:type="pct"/>
            <w:shd w:val="clear" w:color="auto" w:fill="F2F2F2" w:themeFill="background1" w:themeFillShade="F2"/>
            <w:vAlign w:val="center"/>
          </w:tcPr>
          <w:p w14:paraId="4CF5A0CF" w14:textId="77777777" w:rsidR="00093FCA" w:rsidRPr="00773351" w:rsidRDefault="00093FCA" w:rsidP="007749D5">
            <w:pPr>
              <w:rPr>
                <w:rFonts w:cs="Arial"/>
                <w:color w:val="000000"/>
                <w:szCs w:val="20"/>
              </w:rPr>
            </w:pPr>
            <w:r w:rsidRPr="00773351">
              <w:rPr>
                <w:rFonts w:cs="Arial"/>
                <w:b/>
                <w:szCs w:val="20"/>
              </w:rPr>
              <w:t xml:space="preserve">Réf. Chrono </w:t>
            </w:r>
          </w:p>
        </w:tc>
        <w:tc>
          <w:tcPr>
            <w:tcW w:w="2986" w:type="pct"/>
            <w:shd w:val="clear" w:color="auto" w:fill="auto"/>
            <w:vAlign w:val="center"/>
          </w:tcPr>
          <w:p w14:paraId="0627057C" w14:textId="77777777" w:rsidR="00093FCA" w:rsidRPr="00773351" w:rsidRDefault="007749D5" w:rsidP="00B57740">
            <w:pPr>
              <w:jc w:val="center"/>
              <w:rPr>
                <w:rFonts w:cs="Arial"/>
                <w:szCs w:val="20"/>
              </w:rPr>
            </w:pPr>
            <w:r>
              <w:rPr>
                <w:rFonts w:ascii="Segoe UI" w:hAnsi="Segoe UI" w:cs="Segoe UI"/>
                <w:sz w:val="22"/>
                <w:szCs w:val="22"/>
                <w:lang w:eastAsia="en-US"/>
              </w:rPr>
              <w:t>LETI/DPFT/SPAT/25-016/BS</w:t>
            </w:r>
          </w:p>
        </w:tc>
      </w:tr>
    </w:tbl>
    <w:p w14:paraId="7ADAC052" w14:textId="77777777" w:rsidR="00B57740" w:rsidRDefault="00B57740" w:rsidP="00B57740">
      <w:pPr>
        <w:pStyle w:val="NormalWeb"/>
        <w:spacing w:before="0" w:beforeAutospacing="0" w:after="0" w:afterAutospacing="0"/>
        <w:rPr>
          <w:rFonts w:cs="Arial"/>
          <w:b/>
          <w:bCs/>
          <w:szCs w:val="20"/>
        </w:rPr>
      </w:pPr>
    </w:p>
    <w:p w14:paraId="3510F83C" w14:textId="77777777" w:rsidR="00B57740" w:rsidRPr="00903F53" w:rsidRDefault="00B57740" w:rsidP="00B57740">
      <w:pPr>
        <w:pStyle w:val="NormalWeb"/>
        <w:spacing w:before="0" w:beforeAutospacing="0" w:after="0" w:afterAutospacing="0"/>
        <w:rPr>
          <w:rFonts w:cs="Arial"/>
          <w:szCs w:val="20"/>
        </w:rPr>
      </w:pPr>
      <w:r w:rsidRPr="00903F53">
        <w:rPr>
          <w:rFonts w:cs="Arial"/>
          <w:b/>
          <w:bCs/>
          <w:szCs w:val="20"/>
        </w:rPr>
        <w:t>Protection des informations</w:t>
      </w:r>
      <w:r w:rsidRPr="00903F53">
        <w:rPr>
          <w:rFonts w:cs="Arial"/>
          <w:szCs w:val="20"/>
        </w:rPr>
        <w:t xml:space="preserve"> : </w:t>
      </w:r>
      <w:r w:rsidRPr="00903F53">
        <w:rPr>
          <w:rFonts w:cs="Arial"/>
          <w:i/>
          <w:iCs/>
          <w:szCs w:val="20"/>
        </w:rPr>
        <w:t>Cocher la case :</w:t>
      </w:r>
    </w:p>
    <w:p w14:paraId="670FE5BE" w14:textId="1BC6B572" w:rsidR="00B57740" w:rsidRPr="00903F53" w:rsidRDefault="005D1CAE" w:rsidP="00B57740">
      <w:pPr>
        <w:pStyle w:val="NormalWeb"/>
        <w:spacing w:before="0" w:beforeAutospacing="0" w:after="0" w:afterAutospacing="0"/>
        <w:rPr>
          <w:rFonts w:cs="Arial"/>
          <w:szCs w:val="20"/>
        </w:rPr>
      </w:pPr>
      <w:sdt>
        <w:sdtPr>
          <w:rPr>
            <w:rFonts w:cs="Arial"/>
            <w:szCs w:val="20"/>
          </w:rPr>
          <w:id w:val="-652292287"/>
          <w14:checkbox>
            <w14:checked w14:val="1"/>
            <w14:checkedState w14:val="2612" w14:font="MS Gothic"/>
            <w14:uncheckedState w14:val="2610" w14:font="MS Gothic"/>
          </w14:checkbox>
        </w:sdtPr>
        <w:sdtEndPr/>
        <w:sdtContent>
          <w:r w:rsidR="00B24DA5">
            <w:rPr>
              <w:rFonts w:ascii="MS Gothic" w:eastAsia="MS Gothic" w:hAnsi="MS Gothic" w:cs="Arial" w:hint="eastAsia"/>
              <w:szCs w:val="20"/>
            </w:rPr>
            <w:t>☒</w:t>
          </w:r>
        </w:sdtContent>
      </w:sdt>
      <w:r w:rsidR="00B57740" w:rsidRPr="00903F53">
        <w:rPr>
          <w:rFonts w:cs="Arial"/>
          <w:szCs w:val="20"/>
        </w:rPr>
        <w:t xml:space="preserve"> Le présent cahier des charges ne contient </w:t>
      </w:r>
      <w:r w:rsidR="00B57740" w:rsidRPr="00903F53">
        <w:rPr>
          <w:rFonts w:cs="Arial"/>
          <w:szCs w:val="20"/>
          <w:u w:val="single"/>
        </w:rPr>
        <w:t>aucune information de niveau « Diffusion Restreinte » ou « classifiées » ou relevant de la protection du potentiel scientifique et technique de la nation</w:t>
      </w:r>
      <w:r w:rsidR="00B57740" w:rsidRPr="00903F53">
        <w:rPr>
          <w:rFonts w:cs="Arial"/>
          <w:szCs w:val="20"/>
        </w:rPr>
        <w:t>, ce qui permet la mise en ligne de ce document sur la plate-forme dématérialisée du CEA,</w:t>
      </w:r>
    </w:p>
    <w:p w14:paraId="67EDA2F5" w14:textId="77777777" w:rsidR="00B57740" w:rsidRPr="00903F53" w:rsidRDefault="005D1CAE" w:rsidP="00B57740">
      <w:pPr>
        <w:pStyle w:val="NormalWeb"/>
        <w:spacing w:before="0" w:beforeAutospacing="0" w:after="0" w:afterAutospacing="0"/>
        <w:rPr>
          <w:rFonts w:cs="Arial"/>
          <w:szCs w:val="20"/>
        </w:rPr>
      </w:pPr>
      <w:sdt>
        <w:sdtPr>
          <w:rPr>
            <w:rFonts w:cs="Arial"/>
            <w:szCs w:val="20"/>
          </w:rPr>
          <w:id w:val="-288438871"/>
          <w14:checkbox>
            <w14:checked w14:val="0"/>
            <w14:checkedState w14:val="2612" w14:font="MS Gothic"/>
            <w14:uncheckedState w14:val="2610" w14:font="MS Gothic"/>
          </w14:checkbox>
        </w:sdtPr>
        <w:sdtEndPr/>
        <w:sdtContent>
          <w:r w:rsidR="00B57740" w:rsidRPr="00903F53">
            <w:rPr>
              <w:rFonts w:ascii="Segoe UI Symbol" w:eastAsia="MS Gothic" w:hAnsi="Segoe UI Symbol" w:cs="Segoe UI Symbol"/>
              <w:szCs w:val="20"/>
            </w:rPr>
            <w:t>☐</w:t>
          </w:r>
        </w:sdtContent>
      </w:sdt>
      <w:r w:rsidR="00B57740" w:rsidRPr="00903F53">
        <w:rPr>
          <w:rFonts w:cs="Arial"/>
          <w:szCs w:val="20"/>
        </w:rPr>
        <w:t xml:space="preserve"> Le présent cahier des charges contient </w:t>
      </w:r>
      <w:r w:rsidR="00B57740" w:rsidRPr="00903F53">
        <w:rPr>
          <w:rFonts w:cs="Arial"/>
          <w:szCs w:val="20"/>
          <w:u w:val="single"/>
        </w:rPr>
        <w:t>des informations Diffusion Restreinte (DR) ou relevant de la Protection du Potentiel Scientifique et Technique de la Nation</w:t>
      </w:r>
      <w:r w:rsidR="00B57740" w:rsidRPr="00903F53">
        <w:rPr>
          <w:rFonts w:cs="Arial"/>
          <w:szCs w:val="20"/>
        </w:rPr>
        <w:t xml:space="preserve"> de ce fait la mise en ligne sur la plateforme dématérialisée du CEA de ce document</w:t>
      </w:r>
      <w:r w:rsidR="00B57740" w:rsidRPr="00903F53">
        <w:rPr>
          <w:rFonts w:cs="Arial"/>
          <w:b/>
          <w:bCs/>
          <w:szCs w:val="20"/>
        </w:rPr>
        <w:t xml:space="preserve"> est possible via un conteneur chiffré ZED !,</w:t>
      </w:r>
    </w:p>
    <w:p w14:paraId="2291714A" w14:textId="77777777" w:rsidR="00B57740" w:rsidRPr="00903F53" w:rsidRDefault="005D1CAE" w:rsidP="00B57740">
      <w:pPr>
        <w:pStyle w:val="NormalWeb"/>
        <w:spacing w:before="0" w:beforeAutospacing="0" w:after="0" w:afterAutospacing="0"/>
        <w:rPr>
          <w:rFonts w:cs="Arial"/>
          <w:szCs w:val="20"/>
        </w:rPr>
      </w:pPr>
      <w:sdt>
        <w:sdtPr>
          <w:rPr>
            <w:rFonts w:cs="Arial"/>
            <w:szCs w:val="20"/>
          </w:rPr>
          <w:id w:val="138316758"/>
          <w14:checkbox>
            <w14:checked w14:val="0"/>
            <w14:checkedState w14:val="2612" w14:font="MS Gothic"/>
            <w14:uncheckedState w14:val="2610" w14:font="MS Gothic"/>
          </w14:checkbox>
        </w:sdtPr>
        <w:sdtEndPr/>
        <w:sdtContent>
          <w:r w:rsidR="00B57740" w:rsidRPr="00903F53">
            <w:rPr>
              <w:rFonts w:ascii="Segoe UI Symbol" w:eastAsia="MS Gothic" w:hAnsi="Segoe UI Symbol" w:cs="Segoe UI Symbol"/>
              <w:szCs w:val="20"/>
            </w:rPr>
            <w:t>☐</w:t>
          </w:r>
        </w:sdtContent>
      </w:sdt>
      <w:r w:rsidR="00B57740" w:rsidRPr="00903F53">
        <w:rPr>
          <w:rFonts w:cs="Arial"/>
          <w:szCs w:val="20"/>
        </w:rPr>
        <w:t xml:space="preserve"> Le présent cahier des charges contient </w:t>
      </w:r>
      <w:r w:rsidR="00B57740" w:rsidRPr="00903F53">
        <w:rPr>
          <w:rFonts w:cs="Arial"/>
          <w:szCs w:val="20"/>
          <w:u w:val="single"/>
        </w:rPr>
        <w:t>des informations classifiées</w:t>
      </w:r>
      <w:r w:rsidR="00B57740" w:rsidRPr="00903F53">
        <w:rPr>
          <w:rFonts w:cs="Arial"/>
          <w:szCs w:val="20"/>
        </w:rPr>
        <w:t xml:space="preserve">, de ce fait </w:t>
      </w:r>
      <w:r w:rsidR="00B57740" w:rsidRPr="00903F53">
        <w:rPr>
          <w:rFonts w:cs="Arial"/>
          <w:b/>
          <w:bCs/>
          <w:szCs w:val="20"/>
        </w:rPr>
        <w:t xml:space="preserve">la mise en ligne </w:t>
      </w:r>
      <w:r w:rsidR="00B57740" w:rsidRPr="00903F53">
        <w:rPr>
          <w:rFonts w:cs="Arial"/>
          <w:szCs w:val="20"/>
        </w:rPr>
        <w:t xml:space="preserve">sur la plate-forme dématérialisée du CEA de ce document </w:t>
      </w:r>
      <w:r w:rsidR="00B57740" w:rsidRPr="00903F53">
        <w:rPr>
          <w:rFonts w:cs="Arial"/>
          <w:b/>
          <w:bCs/>
          <w:szCs w:val="20"/>
        </w:rPr>
        <w:t>est strictement interdite</w:t>
      </w:r>
      <w:r w:rsidR="00B57740" w:rsidRPr="00903F53">
        <w:rPr>
          <w:rFonts w:cs="Arial"/>
          <w:szCs w:val="20"/>
        </w:rPr>
        <w:t>."</w:t>
      </w:r>
    </w:p>
    <w:p w14:paraId="40B3E705" w14:textId="77777777" w:rsidR="00B57740" w:rsidRPr="00773351" w:rsidRDefault="00B57740" w:rsidP="00B57740">
      <w:pPr>
        <w:rPr>
          <w:rFonts w:cs="Arial"/>
          <w:szCs w:val="20"/>
        </w:rPr>
      </w:pPr>
    </w:p>
    <w:p w14:paraId="4388C427" w14:textId="77777777" w:rsidR="00B57740" w:rsidRPr="00773351" w:rsidRDefault="00B57740" w:rsidP="00BF1569">
      <w:pPr>
        <w:rPr>
          <w:rFonts w:cs="Arial"/>
          <w:b/>
          <w:szCs w:val="20"/>
        </w:rPr>
        <w:sectPr w:rsidR="00B57740" w:rsidRPr="00773351" w:rsidSect="000B4F09">
          <w:headerReference w:type="default" r:id="rId8"/>
          <w:footerReference w:type="default" r:id="rId9"/>
          <w:headerReference w:type="first" r:id="rId10"/>
          <w:footerReference w:type="first" r:id="rId11"/>
          <w:pgSz w:w="11906" w:h="16838"/>
          <w:pgMar w:top="1559" w:right="851" w:bottom="1559" w:left="851" w:header="709" w:footer="170" w:gutter="0"/>
          <w:cols w:space="708"/>
          <w:titlePg/>
          <w:docGrid w:linePitch="360"/>
        </w:sectPr>
      </w:pPr>
      <w:bookmarkStart w:id="0" w:name="_Ref272229224"/>
      <w:bookmarkStart w:id="1" w:name="_Ref272229230"/>
      <w:bookmarkStart w:id="2" w:name="_Ref272229246"/>
      <w:bookmarkStart w:id="3" w:name="_Ref272229248"/>
      <w:bookmarkStart w:id="4" w:name="_Ref272229249"/>
      <w:bookmarkStart w:id="5" w:name="_Ref272229250"/>
      <w:bookmarkStart w:id="6" w:name="_Toc352852657"/>
    </w:p>
    <w:p w14:paraId="70D9D9CB" w14:textId="77777777" w:rsidR="00B30799" w:rsidRPr="000D58F0" w:rsidRDefault="00B30799" w:rsidP="00B30799">
      <w:pPr>
        <w:jc w:val="center"/>
        <w:rPr>
          <w:rFonts w:cs="Arial"/>
          <w:b/>
          <w:sz w:val="32"/>
          <w:szCs w:val="32"/>
        </w:rPr>
      </w:pPr>
      <w:r w:rsidRPr="000D58F0">
        <w:rPr>
          <w:rFonts w:cs="Arial"/>
          <w:b/>
          <w:sz w:val="32"/>
          <w:szCs w:val="32"/>
        </w:rPr>
        <w:lastRenderedPageBreak/>
        <w:t>S</w:t>
      </w:r>
      <w:r w:rsidR="0037583C" w:rsidRPr="000D58F0">
        <w:rPr>
          <w:rFonts w:cs="Arial"/>
          <w:b/>
          <w:sz w:val="32"/>
          <w:szCs w:val="32"/>
        </w:rPr>
        <w:t>UMMARY</w:t>
      </w:r>
    </w:p>
    <w:p w14:paraId="12CE1A10" w14:textId="77C07A26" w:rsidR="005C5AC2" w:rsidRDefault="00EC146D">
      <w:pPr>
        <w:pStyle w:val="TM1"/>
        <w:rPr>
          <w:rFonts w:asciiTheme="minorHAnsi" w:eastAsiaTheme="minorEastAsia" w:hAnsiTheme="minorHAnsi" w:cstheme="minorBidi"/>
          <w:b w:val="0"/>
          <w:bCs w:val="0"/>
          <w:caps w:val="0"/>
          <w:szCs w:val="22"/>
          <w:lang w:val="fr-FR"/>
        </w:rPr>
      </w:pPr>
      <w:r>
        <w:fldChar w:fldCharType="begin"/>
      </w:r>
      <w:r>
        <w:instrText xml:space="preserve"> TOC \o "1-3" \h \z \u </w:instrText>
      </w:r>
      <w:r>
        <w:fldChar w:fldCharType="separate"/>
      </w:r>
      <w:hyperlink w:anchor="_Toc213852998" w:history="1">
        <w:r w:rsidR="005C5AC2" w:rsidRPr="00EB4AD9">
          <w:rPr>
            <w:rStyle w:val="Lienhypertexte"/>
          </w:rPr>
          <w:t>1</w:t>
        </w:r>
        <w:r w:rsidR="005C5AC2">
          <w:rPr>
            <w:rFonts w:asciiTheme="minorHAnsi" w:eastAsiaTheme="minorEastAsia" w:hAnsiTheme="minorHAnsi" w:cstheme="minorBidi"/>
            <w:b w:val="0"/>
            <w:bCs w:val="0"/>
            <w:caps w:val="0"/>
            <w:szCs w:val="22"/>
            <w:lang w:val="fr-FR"/>
          </w:rPr>
          <w:tab/>
        </w:r>
        <w:r w:rsidR="005C5AC2" w:rsidRPr="00EB4AD9">
          <w:rPr>
            <w:rStyle w:val="Lienhypertexte"/>
          </w:rPr>
          <w:t>PURPOSE</w:t>
        </w:r>
        <w:r w:rsidR="005C5AC2">
          <w:rPr>
            <w:webHidden/>
          </w:rPr>
          <w:tab/>
        </w:r>
        <w:r w:rsidR="005C5AC2">
          <w:rPr>
            <w:webHidden/>
          </w:rPr>
          <w:fldChar w:fldCharType="begin"/>
        </w:r>
        <w:r w:rsidR="005C5AC2">
          <w:rPr>
            <w:webHidden/>
          </w:rPr>
          <w:instrText xml:space="preserve"> PAGEREF _Toc213852998 \h </w:instrText>
        </w:r>
        <w:r w:rsidR="005C5AC2">
          <w:rPr>
            <w:webHidden/>
          </w:rPr>
        </w:r>
        <w:r w:rsidR="005C5AC2">
          <w:rPr>
            <w:webHidden/>
          </w:rPr>
          <w:fldChar w:fldCharType="separate"/>
        </w:r>
        <w:r w:rsidR="005C5AC2">
          <w:rPr>
            <w:webHidden/>
          </w:rPr>
          <w:t>5</w:t>
        </w:r>
        <w:r w:rsidR="005C5AC2">
          <w:rPr>
            <w:webHidden/>
          </w:rPr>
          <w:fldChar w:fldCharType="end"/>
        </w:r>
      </w:hyperlink>
    </w:p>
    <w:p w14:paraId="07CA9E40" w14:textId="4209F3D7" w:rsidR="005C5AC2" w:rsidRDefault="005D1CAE">
      <w:pPr>
        <w:pStyle w:val="TM1"/>
        <w:rPr>
          <w:rFonts w:asciiTheme="minorHAnsi" w:eastAsiaTheme="minorEastAsia" w:hAnsiTheme="minorHAnsi" w:cstheme="minorBidi"/>
          <w:b w:val="0"/>
          <w:bCs w:val="0"/>
          <w:caps w:val="0"/>
          <w:szCs w:val="22"/>
          <w:lang w:val="fr-FR"/>
        </w:rPr>
      </w:pPr>
      <w:hyperlink w:anchor="_Toc213852999" w:history="1">
        <w:r w:rsidR="005C5AC2" w:rsidRPr="00EB4AD9">
          <w:rPr>
            <w:rStyle w:val="Lienhypertexte"/>
          </w:rPr>
          <w:t>2</w:t>
        </w:r>
        <w:r w:rsidR="005C5AC2">
          <w:rPr>
            <w:rFonts w:asciiTheme="minorHAnsi" w:eastAsiaTheme="minorEastAsia" w:hAnsiTheme="minorHAnsi" w:cstheme="minorBidi"/>
            <w:b w:val="0"/>
            <w:bCs w:val="0"/>
            <w:caps w:val="0"/>
            <w:szCs w:val="22"/>
            <w:lang w:val="fr-FR"/>
          </w:rPr>
          <w:tab/>
        </w:r>
        <w:r w:rsidR="005C5AC2" w:rsidRPr="00EB4AD9">
          <w:rPr>
            <w:rStyle w:val="Lienhypertexte"/>
          </w:rPr>
          <w:t>PROCESS OR MEASUREMENT specifications</w:t>
        </w:r>
        <w:r w:rsidR="005C5AC2">
          <w:rPr>
            <w:webHidden/>
          </w:rPr>
          <w:tab/>
        </w:r>
        <w:r w:rsidR="005C5AC2">
          <w:rPr>
            <w:webHidden/>
          </w:rPr>
          <w:fldChar w:fldCharType="begin"/>
        </w:r>
        <w:r w:rsidR="005C5AC2">
          <w:rPr>
            <w:webHidden/>
          </w:rPr>
          <w:instrText xml:space="preserve"> PAGEREF _Toc213852999 \h </w:instrText>
        </w:r>
        <w:r w:rsidR="005C5AC2">
          <w:rPr>
            <w:webHidden/>
          </w:rPr>
        </w:r>
        <w:r w:rsidR="005C5AC2">
          <w:rPr>
            <w:webHidden/>
          </w:rPr>
          <w:fldChar w:fldCharType="separate"/>
        </w:r>
        <w:r w:rsidR="005C5AC2">
          <w:rPr>
            <w:webHidden/>
          </w:rPr>
          <w:t>6</w:t>
        </w:r>
        <w:r w:rsidR="005C5AC2">
          <w:rPr>
            <w:webHidden/>
          </w:rPr>
          <w:fldChar w:fldCharType="end"/>
        </w:r>
      </w:hyperlink>
    </w:p>
    <w:p w14:paraId="0325A6D7" w14:textId="512C7AC8" w:rsidR="005C5AC2" w:rsidRDefault="005D1CAE">
      <w:pPr>
        <w:pStyle w:val="TM1"/>
        <w:rPr>
          <w:rFonts w:asciiTheme="minorHAnsi" w:eastAsiaTheme="minorEastAsia" w:hAnsiTheme="minorHAnsi" w:cstheme="minorBidi"/>
          <w:b w:val="0"/>
          <w:bCs w:val="0"/>
          <w:caps w:val="0"/>
          <w:szCs w:val="22"/>
          <w:lang w:val="fr-FR"/>
        </w:rPr>
      </w:pPr>
      <w:hyperlink w:anchor="_Toc213853000" w:history="1">
        <w:r w:rsidR="005C5AC2" w:rsidRPr="00EB4AD9">
          <w:rPr>
            <w:rStyle w:val="Lienhypertexte"/>
          </w:rPr>
          <w:t>3</w:t>
        </w:r>
        <w:r w:rsidR="005C5AC2">
          <w:rPr>
            <w:rFonts w:asciiTheme="minorHAnsi" w:eastAsiaTheme="minorEastAsia" w:hAnsiTheme="minorHAnsi" w:cstheme="minorBidi"/>
            <w:b w:val="0"/>
            <w:bCs w:val="0"/>
            <w:caps w:val="0"/>
            <w:szCs w:val="22"/>
            <w:lang w:val="fr-FR"/>
          </w:rPr>
          <w:tab/>
        </w:r>
        <w:r w:rsidR="005C5AC2" w:rsidRPr="00EB4AD9">
          <w:rPr>
            <w:rStyle w:val="Lienhypertexte"/>
          </w:rPr>
          <w:t>EQUIPMENT TECHNICAL SPECIFICATIONS</w:t>
        </w:r>
        <w:r w:rsidR="005C5AC2">
          <w:rPr>
            <w:webHidden/>
          </w:rPr>
          <w:tab/>
        </w:r>
        <w:r w:rsidR="005C5AC2">
          <w:rPr>
            <w:webHidden/>
          </w:rPr>
          <w:fldChar w:fldCharType="begin"/>
        </w:r>
        <w:r w:rsidR="005C5AC2">
          <w:rPr>
            <w:webHidden/>
          </w:rPr>
          <w:instrText xml:space="preserve"> PAGEREF _Toc213853000 \h </w:instrText>
        </w:r>
        <w:r w:rsidR="005C5AC2">
          <w:rPr>
            <w:webHidden/>
          </w:rPr>
        </w:r>
        <w:r w:rsidR="005C5AC2">
          <w:rPr>
            <w:webHidden/>
          </w:rPr>
          <w:fldChar w:fldCharType="separate"/>
        </w:r>
        <w:r w:rsidR="005C5AC2">
          <w:rPr>
            <w:webHidden/>
          </w:rPr>
          <w:t>13</w:t>
        </w:r>
        <w:r w:rsidR="005C5AC2">
          <w:rPr>
            <w:webHidden/>
          </w:rPr>
          <w:fldChar w:fldCharType="end"/>
        </w:r>
      </w:hyperlink>
    </w:p>
    <w:p w14:paraId="567E3250" w14:textId="69A48029" w:rsidR="005C5AC2" w:rsidRDefault="005D1CAE">
      <w:pPr>
        <w:pStyle w:val="TM2"/>
        <w:rPr>
          <w:rFonts w:asciiTheme="minorHAnsi" w:eastAsiaTheme="minorEastAsia" w:hAnsiTheme="minorHAnsi" w:cstheme="minorBidi"/>
          <w:b w:val="0"/>
          <w:bCs w:val="0"/>
          <w:smallCaps w:val="0"/>
          <w:noProof/>
          <w:sz w:val="22"/>
          <w:szCs w:val="22"/>
        </w:rPr>
      </w:pPr>
      <w:hyperlink w:anchor="_Toc213853001" w:history="1">
        <w:r w:rsidR="005C5AC2" w:rsidRPr="00EB4AD9">
          <w:rPr>
            <w:rStyle w:val="Lienhypertexte"/>
            <w:noProof/>
          </w:rPr>
          <w:t>3.1</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Equipment description</w:t>
        </w:r>
        <w:r w:rsidR="005C5AC2">
          <w:rPr>
            <w:noProof/>
            <w:webHidden/>
          </w:rPr>
          <w:tab/>
        </w:r>
        <w:r w:rsidR="005C5AC2">
          <w:rPr>
            <w:noProof/>
            <w:webHidden/>
          </w:rPr>
          <w:fldChar w:fldCharType="begin"/>
        </w:r>
        <w:r w:rsidR="005C5AC2">
          <w:rPr>
            <w:noProof/>
            <w:webHidden/>
          </w:rPr>
          <w:instrText xml:space="preserve"> PAGEREF _Toc213853001 \h </w:instrText>
        </w:r>
        <w:r w:rsidR="005C5AC2">
          <w:rPr>
            <w:noProof/>
            <w:webHidden/>
          </w:rPr>
        </w:r>
        <w:r w:rsidR="005C5AC2">
          <w:rPr>
            <w:noProof/>
            <w:webHidden/>
          </w:rPr>
          <w:fldChar w:fldCharType="separate"/>
        </w:r>
        <w:r w:rsidR="005C5AC2">
          <w:rPr>
            <w:noProof/>
            <w:webHidden/>
          </w:rPr>
          <w:t>13</w:t>
        </w:r>
        <w:r w:rsidR="005C5AC2">
          <w:rPr>
            <w:noProof/>
            <w:webHidden/>
          </w:rPr>
          <w:fldChar w:fldCharType="end"/>
        </w:r>
      </w:hyperlink>
    </w:p>
    <w:p w14:paraId="425D0759" w14:textId="3F2D7EDE" w:rsidR="005C5AC2" w:rsidRDefault="005D1CAE">
      <w:pPr>
        <w:pStyle w:val="TM2"/>
        <w:rPr>
          <w:rFonts w:asciiTheme="minorHAnsi" w:eastAsiaTheme="minorEastAsia" w:hAnsiTheme="minorHAnsi" w:cstheme="minorBidi"/>
          <w:b w:val="0"/>
          <w:bCs w:val="0"/>
          <w:smallCaps w:val="0"/>
          <w:noProof/>
          <w:sz w:val="22"/>
          <w:szCs w:val="22"/>
        </w:rPr>
      </w:pPr>
      <w:hyperlink w:anchor="_Toc213853002" w:history="1">
        <w:r w:rsidR="005C5AC2" w:rsidRPr="00EB4AD9">
          <w:rPr>
            <w:rStyle w:val="Lienhypertexte"/>
            <w:noProof/>
            <w:lang w:val="en-AU"/>
          </w:rPr>
          <w:t>3.2</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Hardware</w:t>
        </w:r>
        <w:r w:rsidR="005C5AC2">
          <w:rPr>
            <w:noProof/>
            <w:webHidden/>
          </w:rPr>
          <w:tab/>
        </w:r>
        <w:r w:rsidR="005C5AC2">
          <w:rPr>
            <w:noProof/>
            <w:webHidden/>
          </w:rPr>
          <w:fldChar w:fldCharType="begin"/>
        </w:r>
        <w:r w:rsidR="005C5AC2">
          <w:rPr>
            <w:noProof/>
            <w:webHidden/>
          </w:rPr>
          <w:instrText xml:space="preserve"> PAGEREF _Toc213853002 \h </w:instrText>
        </w:r>
        <w:r w:rsidR="005C5AC2">
          <w:rPr>
            <w:noProof/>
            <w:webHidden/>
          </w:rPr>
        </w:r>
        <w:r w:rsidR="005C5AC2">
          <w:rPr>
            <w:noProof/>
            <w:webHidden/>
          </w:rPr>
          <w:fldChar w:fldCharType="separate"/>
        </w:r>
        <w:r w:rsidR="005C5AC2">
          <w:rPr>
            <w:noProof/>
            <w:webHidden/>
          </w:rPr>
          <w:t>13</w:t>
        </w:r>
        <w:r w:rsidR="005C5AC2">
          <w:rPr>
            <w:noProof/>
            <w:webHidden/>
          </w:rPr>
          <w:fldChar w:fldCharType="end"/>
        </w:r>
      </w:hyperlink>
    </w:p>
    <w:p w14:paraId="05EFBB7A" w14:textId="2D65EB2A" w:rsidR="005C5AC2" w:rsidRDefault="005D1CAE">
      <w:pPr>
        <w:pStyle w:val="TM3"/>
        <w:rPr>
          <w:rFonts w:asciiTheme="minorHAnsi" w:eastAsiaTheme="minorEastAsia" w:hAnsiTheme="minorHAnsi" w:cstheme="minorBidi"/>
          <w:sz w:val="22"/>
          <w:szCs w:val="22"/>
        </w:rPr>
      </w:pPr>
      <w:hyperlink w:anchor="_Toc213853003" w:history="1">
        <w:r w:rsidR="005C5AC2" w:rsidRPr="00EB4AD9">
          <w:rPr>
            <w:rStyle w:val="Lienhypertexte"/>
          </w:rPr>
          <w:t>3.2.1</w:t>
        </w:r>
        <w:r w:rsidR="005C5AC2">
          <w:rPr>
            <w:rFonts w:asciiTheme="minorHAnsi" w:eastAsiaTheme="minorEastAsia" w:hAnsiTheme="minorHAnsi" w:cstheme="minorBidi"/>
            <w:sz w:val="22"/>
            <w:szCs w:val="22"/>
          </w:rPr>
          <w:tab/>
        </w:r>
        <w:r w:rsidR="005C5AC2" w:rsidRPr="00EB4AD9">
          <w:rPr>
            <w:rStyle w:val="Lienhypertexte"/>
          </w:rPr>
          <w:t>Pumping system</w:t>
        </w:r>
        <w:r w:rsidR="005C5AC2">
          <w:rPr>
            <w:webHidden/>
          </w:rPr>
          <w:tab/>
        </w:r>
        <w:r w:rsidR="005C5AC2">
          <w:rPr>
            <w:webHidden/>
          </w:rPr>
          <w:fldChar w:fldCharType="begin"/>
        </w:r>
        <w:r w:rsidR="005C5AC2">
          <w:rPr>
            <w:webHidden/>
          </w:rPr>
          <w:instrText xml:space="preserve"> PAGEREF _Toc213853003 \h </w:instrText>
        </w:r>
        <w:r w:rsidR="005C5AC2">
          <w:rPr>
            <w:webHidden/>
          </w:rPr>
        </w:r>
        <w:r w:rsidR="005C5AC2">
          <w:rPr>
            <w:webHidden/>
          </w:rPr>
          <w:fldChar w:fldCharType="separate"/>
        </w:r>
        <w:r w:rsidR="005C5AC2">
          <w:rPr>
            <w:webHidden/>
          </w:rPr>
          <w:t>13</w:t>
        </w:r>
        <w:r w:rsidR="005C5AC2">
          <w:rPr>
            <w:webHidden/>
          </w:rPr>
          <w:fldChar w:fldCharType="end"/>
        </w:r>
      </w:hyperlink>
    </w:p>
    <w:p w14:paraId="58F7D823" w14:textId="7DBFCC90" w:rsidR="005C5AC2" w:rsidRDefault="005D1CAE">
      <w:pPr>
        <w:pStyle w:val="TM3"/>
        <w:rPr>
          <w:rFonts w:asciiTheme="minorHAnsi" w:eastAsiaTheme="minorEastAsia" w:hAnsiTheme="minorHAnsi" w:cstheme="minorBidi"/>
          <w:sz w:val="22"/>
          <w:szCs w:val="22"/>
        </w:rPr>
      </w:pPr>
      <w:hyperlink w:anchor="_Toc213853004" w:history="1">
        <w:r w:rsidR="005C5AC2" w:rsidRPr="00EB4AD9">
          <w:rPr>
            <w:rStyle w:val="Lienhypertexte"/>
          </w:rPr>
          <w:t>3.2.2</w:t>
        </w:r>
        <w:r w:rsidR="005C5AC2">
          <w:rPr>
            <w:rFonts w:asciiTheme="minorHAnsi" w:eastAsiaTheme="minorEastAsia" w:hAnsiTheme="minorHAnsi" w:cstheme="minorBidi"/>
            <w:sz w:val="22"/>
            <w:szCs w:val="22"/>
          </w:rPr>
          <w:tab/>
        </w:r>
        <w:r w:rsidR="005C5AC2" w:rsidRPr="00EB4AD9">
          <w:rPr>
            <w:rStyle w:val="Lienhypertexte"/>
          </w:rPr>
          <w:t>Gas/chemical lines</w:t>
        </w:r>
        <w:r w:rsidR="005C5AC2">
          <w:rPr>
            <w:webHidden/>
          </w:rPr>
          <w:tab/>
        </w:r>
        <w:r w:rsidR="005C5AC2">
          <w:rPr>
            <w:webHidden/>
          </w:rPr>
          <w:fldChar w:fldCharType="begin"/>
        </w:r>
        <w:r w:rsidR="005C5AC2">
          <w:rPr>
            <w:webHidden/>
          </w:rPr>
          <w:instrText xml:space="preserve"> PAGEREF _Toc213853004 \h </w:instrText>
        </w:r>
        <w:r w:rsidR="005C5AC2">
          <w:rPr>
            <w:webHidden/>
          </w:rPr>
        </w:r>
        <w:r w:rsidR="005C5AC2">
          <w:rPr>
            <w:webHidden/>
          </w:rPr>
          <w:fldChar w:fldCharType="separate"/>
        </w:r>
        <w:r w:rsidR="005C5AC2">
          <w:rPr>
            <w:webHidden/>
          </w:rPr>
          <w:t>13</w:t>
        </w:r>
        <w:r w:rsidR="005C5AC2">
          <w:rPr>
            <w:webHidden/>
          </w:rPr>
          <w:fldChar w:fldCharType="end"/>
        </w:r>
      </w:hyperlink>
    </w:p>
    <w:p w14:paraId="372BA5FC" w14:textId="53EDA224" w:rsidR="005C5AC2" w:rsidRDefault="005D1CAE">
      <w:pPr>
        <w:pStyle w:val="TM3"/>
        <w:rPr>
          <w:rFonts w:asciiTheme="minorHAnsi" w:eastAsiaTheme="minorEastAsia" w:hAnsiTheme="minorHAnsi" w:cstheme="minorBidi"/>
          <w:sz w:val="22"/>
          <w:szCs w:val="22"/>
        </w:rPr>
      </w:pPr>
      <w:hyperlink w:anchor="_Toc213853005" w:history="1">
        <w:r w:rsidR="005C5AC2" w:rsidRPr="00EB4AD9">
          <w:rPr>
            <w:rStyle w:val="Lienhypertexte"/>
          </w:rPr>
          <w:t>3.2.3</w:t>
        </w:r>
        <w:r w:rsidR="005C5AC2">
          <w:rPr>
            <w:rFonts w:asciiTheme="minorHAnsi" w:eastAsiaTheme="minorEastAsia" w:hAnsiTheme="minorHAnsi" w:cstheme="minorBidi"/>
            <w:sz w:val="22"/>
            <w:szCs w:val="22"/>
          </w:rPr>
          <w:tab/>
        </w:r>
        <w:r w:rsidR="005C5AC2" w:rsidRPr="00EB4AD9">
          <w:rPr>
            <w:rStyle w:val="Lienhypertexte"/>
          </w:rPr>
          <w:t>Equipment consumption monitoring</w:t>
        </w:r>
        <w:r w:rsidR="005C5AC2">
          <w:rPr>
            <w:webHidden/>
          </w:rPr>
          <w:tab/>
        </w:r>
        <w:r w:rsidR="005C5AC2">
          <w:rPr>
            <w:webHidden/>
          </w:rPr>
          <w:fldChar w:fldCharType="begin"/>
        </w:r>
        <w:r w:rsidR="005C5AC2">
          <w:rPr>
            <w:webHidden/>
          </w:rPr>
          <w:instrText xml:space="preserve"> PAGEREF _Toc213853005 \h </w:instrText>
        </w:r>
        <w:r w:rsidR="005C5AC2">
          <w:rPr>
            <w:webHidden/>
          </w:rPr>
        </w:r>
        <w:r w:rsidR="005C5AC2">
          <w:rPr>
            <w:webHidden/>
          </w:rPr>
          <w:fldChar w:fldCharType="separate"/>
        </w:r>
        <w:r w:rsidR="005C5AC2">
          <w:rPr>
            <w:webHidden/>
          </w:rPr>
          <w:t>14</w:t>
        </w:r>
        <w:r w:rsidR="005C5AC2">
          <w:rPr>
            <w:webHidden/>
          </w:rPr>
          <w:fldChar w:fldCharType="end"/>
        </w:r>
      </w:hyperlink>
    </w:p>
    <w:p w14:paraId="208B8446" w14:textId="685A38C6" w:rsidR="005C5AC2" w:rsidRDefault="005D1CAE">
      <w:pPr>
        <w:pStyle w:val="TM3"/>
        <w:rPr>
          <w:rFonts w:asciiTheme="minorHAnsi" w:eastAsiaTheme="minorEastAsia" w:hAnsiTheme="minorHAnsi" w:cstheme="minorBidi"/>
          <w:sz w:val="22"/>
          <w:szCs w:val="22"/>
        </w:rPr>
      </w:pPr>
      <w:hyperlink w:anchor="_Toc213853006" w:history="1">
        <w:r w:rsidR="005C5AC2" w:rsidRPr="00EB4AD9">
          <w:rPr>
            <w:rStyle w:val="Lienhypertexte"/>
            <w:lang w:val="en-AU"/>
          </w:rPr>
          <w:t>3.2.4</w:t>
        </w:r>
        <w:r w:rsidR="005C5AC2">
          <w:rPr>
            <w:rFonts w:asciiTheme="minorHAnsi" w:eastAsiaTheme="minorEastAsia" w:hAnsiTheme="minorHAnsi" w:cstheme="minorBidi"/>
            <w:sz w:val="22"/>
            <w:szCs w:val="22"/>
          </w:rPr>
          <w:tab/>
        </w:r>
        <w:r w:rsidR="005C5AC2" w:rsidRPr="00EB4AD9">
          <w:rPr>
            <w:rStyle w:val="Lienhypertexte"/>
          </w:rPr>
          <w:t>Idle mode management and interface with peripheral sub-equipments</w:t>
        </w:r>
        <w:r w:rsidR="005C5AC2">
          <w:rPr>
            <w:webHidden/>
          </w:rPr>
          <w:tab/>
        </w:r>
        <w:r w:rsidR="005C5AC2">
          <w:rPr>
            <w:webHidden/>
          </w:rPr>
          <w:fldChar w:fldCharType="begin"/>
        </w:r>
        <w:r w:rsidR="005C5AC2">
          <w:rPr>
            <w:webHidden/>
          </w:rPr>
          <w:instrText xml:space="preserve"> PAGEREF _Toc213853006 \h </w:instrText>
        </w:r>
        <w:r w:rsidR="005C5AC2">
          <w:rPr>
            <w:webHidden/>
          </w:rPr>
        </w:r>
        <w:r w:rsidR="005C5AC2">
          <w:rPr>
            <w:webHidden/>
          </w:rPr>
          <w:fldChar w:fldCharType="separate"/>
        </w:r>
        <w:r w:rsidR="005C5AC2">
          <w:rPr>
            <w:webHidden/>
          </w:rPr>
          <w:t>14</w:t>
        </w:r>
        <w:r w:rsidR="005C5AC2">
          <w:rPr>
            <w:webHidden/>
          </w:rPr>
          <w:fldChar w:fldCharType="end"/>
        </w:r>
      </w:hyperlink>
    </w:p>
    <w:p w14:paraId="235E2F19" w14:textId="161D7425" w:rsidR="005C5AC2" w:rsidRDefault="005D1CAE">
      <w:pPr>
        <w:pStyle w:val="TM3"/>
        <w:rPr>
          <w:rFonts w:asciiTheme="minorHAnsi" w:eastAsiaTheme="minorEastAsia" w:hAnsiTheme="minorHAnsi" w:cstheme="minorBidi"/>
          <w:sz w:val="22"/>
          <w:szCs w:val="22"/>
        </w:rPr>
      </w:pPr>
      <w:hyperlink w:anchor="_Toc213853007" w:history="1">
        <w:r w:rsidR="005C5AC2" w:rsidRPr="00EB4AD9">
          <w:rPr>
            <w:rStyle w:val="Lienhypertexte"/>
          </w:rPr>
          <w:t>3.2.5</w:t>
        </w:r>
        <w:r w:rsidR="005C5AC2">
          <w:rPr>
            <w:rFonts w:asciiTheme="minorHAnsi" w:eastAsiaTheme="minorEastAsia" w:hAnsiTheme="minorHAnsi" w:cstheme="minorBidi"/>
            <w:sz w:val="22"/>
            <w:szCs w:val="22"/>
          </w:rPr>
          <w:tab/>
        </w:r>
        <w:r w:rsidR="005C5AC2" w:rsidRPr="00EB4AD9">
          <w:rPr>
            <w:rStyle w:val="Lienhypertexte"/>
          </w:rPr>
          <w:t>Flammable gas management</w:t>
        </w:r>
        <w:r w:rsidR="005C5AC2">
          <w:rPr>
            <w:webHidden/>
          </w:rPr>
          <w:tab/>
        </w:r>
        <w:r w:rsidR="005C5AC2">
          <w:rPr>
            <w:webHidden/>
          </w:rPr>
          <w:fldChar w:fldCharType="begin"/>
        </w:r>
        <w:r w:rsidR="005C5AC2">
          <w:rPr>
            <w:webHidden/>
          </w:rPr>
          <w:instrText xml:space="preserve"> PAGEREF _Toc213853007 \h </w:instrText>
        </w:r>
        <w:r w:rsidR="005C5AC2">
          <w:rPr>
            <w:webHidden/>
          </w:rPr>
        </w:r>
        <w:r w:rsidR="005C5AC2">
          <w:rPr>
            <w:webHidden/>
          </w:rPr>
          <w:fldChar w:fldCharType="separate"/>
        </w:r>
        <w:r w:rsidR="005C5AC2">
          <w:rPr>
            <w:webHidden/>
          </w:rPr>
          <w:t>14</w:t>
        </w:r>
        <w:r w:rsidR="005C5AC2">
          <w:rPr>
            <w:webHidden/>
          </w:rPr>
          <w:fldChar w:fldCharType="end"/>
        </w:r>
      </w:hyperlink>
    </w:p>
    <w:p w14:paraId="6F41985D" w14:textId="41C1A16D" w:rsidR="005C5AC2" w:rsidRDefault="005D1CAE">
      <w:pPr>
        <w:pStyle w:val="TM3"/>
        <w:rPr>
          <w:rFonts w:asciiTheme="minorHAnsi" w:eastAsiaTheme="minorEastAsia" w:hAnsiTheme="minorHAnsi" w:cstheme="minorBidi"/>
          <w:sz w:val="22"/>
          <w:szCs w:val="22"/>
        </w:rPr>
      </w:pPr>
      <w:hyperlink w:anchor="_Toc213853008" w:history="1">
        <w:r w:rsidR="005C5AC2" w:rsidRPr="00EB4AD9">
          <w:rPr>
            <w:rStyle w:val="Lienhypertexte"/>
          </w:rPr>
          <w:t>3.2.6</w:t>
        </w:r>
        <w:r w:rsidR="005C5AC2">
          <w:rPr>
            <w:rFonts w:asciiTheme="minorHAnsi" w:eastAsiaTheme="minorEastAsia" w:hAnsiTheme="minorHAnsi" w:cstheme="minorBidi"/>
            <w:sz w:val="22"/>
            <w:szCs w:val="22"/>
          </w:rPr>
          <w:tab/>
        </w:r>
        <w:r w:rsidR="005C5AC2" w:rsidRPr="00EB4AD9">
          <w:rPr>
            <w:rStyle w:val="Lienhypertexte"/>
          </w:rPr>
          <w:t>Temperature control</w:t>
        </w:r>
        <w:r w:rsidR="005C5AC2">
          <w:rPr>
            <w:webHidden/>
          </w:rPr>
          <w:tab/>
        </w:r>
        <w:r w:rsidR="005C5AC2">
          <w:rPr>
            <w:webHidden/>
          </w:rPr>
          <w:fldChar w:fldCharType="begin"/>
        </w:r>
        <w:r w:rsidR="005C5AC2">
          <w:rPr>
            <w:webHidden/>
          </w:rPr>
          <w:instrText xml:space="preserve"> PAGEREF _Toc213853008 \h </w:instrText>
        </w:r>
        <w:r w:rsidR="005C5AC2">
          <w:rPr>
            <w:webHidden/>
          </w:rPr>
        </w:r>
        <w:r w:rsidR="005C5AC2">
          <w:rPr>
            <w:webHidden/>
          </w:rPr>
          <w:fldChar w:fldCharType="separate"/>
        </w:r>
        <w:r w:rsidR="005C5AC2">
          <w:rPr>
            <w:webHidden/>
          </w:rPr>
          <w:t>14</w:t>
        </w:r>
        <w:r w:rsidR="005C5AC2">
          <w:rPr>
            <w:webHidden/>
          </w:rPr>
          <w:fldChar w:fldCharType="end"/>
        </w:r>
      </w:hyperlink>
    </w:p>
    <w:p w14:paraId="427F1029" w14:textId="28A09CE3" w:rsidR="005C5AC2" w:rsidRDefault="005D1CAE">
      <w:pPr>
        <w:pStyle w:val="TM3"/>
        <w:rPr>
          <w:rFonts w:asciiTheme="minorHAnsi" w:eastAsiaTheme="minorEastAsia" w:hAnsiTheme="minorHAnsi" w:cstheme="minorBidi"/>
          <w:sz w:val="22"/>
          <w:szCs w:val="22"/>
        </w:rPr>
      </w:pPr>
      <w:hyperlink w:anchor="_Toc213853009" w:history="1">
        <w:r w:rsidR="005C5AC2" w:rsidRPr="00EB4AD9">
          <w:rPr>
            <w:rStyle w:val="Lienhypertexte"/>
          </w:rPr>
          <w:t>3.2.7</w:t>
        </w:r>
        <w:r w:rsidR="005C5AC2">
          <w:rPr>
            <w:rFonts w:asciiTheme="minorHAnsi" w:eastAsiaTheme="minorEastAsia" w:hAnsiTheme="minorHAnsi" w:cstheme="minorBidi"/>
            <w:sz w:val="22"/>
            <w:szCs w:val="22"/>
          </w:rPr>
          <w:tab/>
        </w:r>
        <w:r w:rsidR="005C5AC2" w:rsidRPr="00EB4AD9">
          <w:rPr>
            <w:rStyle w:val="Lienhypertexte"/>
          </w:rPr>
          <w:t>Vibrations</w:t>
        </w:r>
        <w:r w:rsidR="005C5AC2">
          <w:rPr>
            <w:webHidden/>
          </w:rPr>
          <w:tab/>
        </w:r>
        <w:r w:rsidR="005C5AC2">
          <w:rPr>
            <w:webHidden/>
          </w:rPr>
          <w:fldChar w:fldCharType="begin"/>
        </w:r>
        <w:r w:rsidR="005C5AC2">
          <w:rPr>
            <w:webHidden/>
          </w:rPr>
          <w:instrText xml:space="preserve"> PAGEREF _Toc213853009 \h </w:instrText>
        </w:r>
        <w:r w:rsidR="005C5AC2">
          <w:rPr>
            <w:webHidden/>
          </w:rPr>
        </w:r>
        <w:r w:rsidR="005C5AC2">
          <w:rPr>
            <w:webHidden/>
          </w:rPr>
          <w:fldChar w:fldCharType="separate"/>
        </w:r>
        <w:r w:rsidR="005C5AC2">
          <w:rPr>
            <w:webHidden/>
          </w:rPr>
          <w:t>14</w:t>
        </w:r>
        <w:r w:rsidR="005C5AC2">
          <w:rPr>
            <w:webHidden/>
          </w:rPr>
          <w:fldChar w:fldCharType="end"/>
        </w:r>
      </w:hyperlink>
    </w:p>
    <w:p w14:paraId="1F9BCFC9" w14:textId="2CAAB1A6" w:rsidR="005C5AC2" w:rsidRDefault="005D1CAE">
      <w:pPr>
        <w:pStyle w:val="TM3"/>
        <w:rPr>
          <w:rFonts w:asciiTheme="minorHAnsi" w:eastAsiaTheme="minorEastAsia" w:hAnsiTheme="minorHAnsi" w:cstheme="minorBidi"/>
          <w:sz w:val="22"/>
          <w:szCs w:val="22"/>
        </w:rPr>
      </w:pPr>
      <w:hyperlink w:anchor="_Toc213853010" w:history="1">
        <w:r w:rsidR="005C5AC2" w:rsidRPr="00EB4AD9">
          <w:rPr>
            <w:rStyle w:val="Lienhypertexte"/>
            <w:lang w:val="en-AU"/>
          </w:rPr>
          <w:t>3.2.8</w:t>
        </w:r>
        <w:r w:rsidR="005C5AC2">
          <w:rPr>
            <w:rFonts w:asciiTheme="minorHAnsi" w:eastAsiaTheme="minorEastAsia" w:hAnsiTheme="minorHAnsi" w:cstheme="minorBidi"/>
            <w:sz w:val="22"/>
            <w:szCs w:val="22"/>
          </w:rPr>
          <w:tab/>
        </w:r>
        <w:r w:rsidR="005C5AC2" w:rsidRPr="00EB4AD9">
          <w:rPr>
            <w:rStyle w:val="Lienhypertexte"/>
          </w:rPr>
          <w:t>Other</w:t>
        </w:r>
        <w:r w:rsidR="005C5AC2">
          <w:rPr>
            <w:webHidden/>
          </w:rPr>
          <w:tab/>
        </w:r>
        <w:r w:rsidR="005C5AC2">
          <w:rPr>
            <w:webHidden/>
          </w:rPr>
          <w:fldChar w:fldCharType="begin"/>
        </w:r>
        <w:r w:rsidR="005C5AC2">
          <w:rPr>
            <w:webHidden/>
          </w:rPr>
          <w:instrText xml:space="preserve"> PAGEREF _Toc213853010 \h </w:instrText>
        </w:r>
        <w:r w:rsidR="005C5AC2">
          <w:rPr>
            <w:webHidden/>
          </w:rPr>
        </w:r>
        <w:r w:rsidR="005C5AC2">
          <w:rPr>
            <w:webHidden/>
          </w:rPr>
          <w:fldChar w:fldCharType="separate"/>
        </w:r>
        <w:r w:rsidR="005C5AC2">
          <w:rPr>
            <w:webHidden/>
          </w:rPr>
          <w:t>14</w:t>
        </w:r>
        <w:r w:rsidR="005C5AC2">
          <w:rPr>
            <w:webHidden/>
          </w:rPr>
          <w:fldChar w:fldCharType="end"/>
        </w:r>
      </w:hyperlink>
    </w:p>
    <w:p w14:paraId="377F1229" w14:textId="030C6B9F" w:rsidR="005C5AC2" w:rsidRDefault="005D1CAE">
      <w:pPr>
        <w:pStyle w:val="TM2"/>
        <w:rPr>
          <w:rFonts w:asciiTheme="minorHAnsi" w:eastAsiaTheme="minorEastAsia" w:hAnsiTheme="minorHAnsi" w:cstheme="minorBidi"/>
          <w:b w:val="0"/>
          <w:bCs w:val="0"/>
          <w:smallCaps w:val="0"/>
          <w:noProof/>
          <w:sz w:val="22"/>
          <w:szCs w:val="22"/>
        </w:rPr>
      </w:pPr>
      <w:hyperlink w:anchor="_Toc213853011" w:history="1">
        <w:r w:rsidR="005C5AC2" w:rsidRPr="00EB4AD9">
          <w:rPr>
            <w:rStyle w:val="Lienhypertexte"/>
            <w:noProof/>
          </w:rPr>
          <w:t>3.3</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Software</w:t>
        </w:r>
        <w:r w:rsidR="005C5AC2">
          <w:rPr>
            <w:noProof/>
            <w:webHidden/>
          </w:rPr>
          <w:tab/>
        </w:r>
        <w:r w:rsidR="005C5AC2">
          <w:rPr>
            <w:noProof/>
            <w:webHidden/>
          </w:rPr>
          <w:fldChar w:fldCharType="begin"/>
        </w:r>
        <w:r w:rsidR="005C5AC2">
          <w:rPr>
            <w:noProof/>
            <w:webHidden/>
          </w:rPr>
          <w:instrText xml:space="preserve"> PAGEREF _Toc213853011 \h </w:instrText>
        </w:r>
        <w:r w:rsidR="005C5AC2">
          <w:rPr>
            <w:noProof/>
            <w:webHidden/>
          </w:rPr>
        </w:r>
        <w:r w:rsidR="005C5AC2">
          <w:rPr>
            <w:noProof/>
            <w:webHidden/>
          </w:rPr>
          <w:fldChar w:fldCharType="separate"/>
        </w:r>
        <w:r w:rsidR="005C5AC2">
          <w:rPr>
            <w:noProof/>
            <w:webHidden/>
          </w:rPr>
          <w:t>15</w:t>
        </w:r>
        <w:r w:rsidR="005C5AC2">
          <w:rPr>
            <w:noProof/>
            <w:webHidden/>
          </w:rPr>
          <w:fldChar w:fldCharType="end"/>
        </w:r>
      </w:hyperlink>
    </w:p>
    <w:p w14:paraId="20E874F4" w14:textId="2066A83D" w:rsidR="005C5AC2" w:rsidRDefault="005D1CAE">
      <w:pPr>
        <w:pStyle w:val="TM3"/>
        <w:rPr>
          <w:rFonts w:asciiTheme="minorHAnsi" w:eastAsiaTheme="minorEastAsia" w:hAnsiTheme="minorHAnsi" w:cstheme="minorBidi"/>
          <w:sz w:val="22"/>
          <w:szCs w:val="22"/>
        </w:rPr>
      </w:pPr>
      <w:hyperlink w:anchor="_Toc213853012" w:history="1">
        <w:r w:rsidR="005C5AC2" w:rsidRPr="00EB4AD9">
          <w:rPr>
            <w:rStyle w:val="Lienhypertexte"/>
            <w:lang w:val="en-AU"/>
          </w:rPr>
          <w:t>3.3.1</w:t>
        </w:r>
        <w:r w:rsidR="005C5AC2">
          <w:rPr>
            <w:rFonts w:asciiTheme="minorHAnsi" w:eastAsiaTheme="minorEastAsia" w:hAnsiTheme="minorHAnsi" w:cstheme="minorBidi"/>
            <w:sz w:val="22"/>
            <w:szCs w:val="22"/>
          </w:rPr>
          <w:tab/>
        </w:r>
        <w:r w:rsidR="005C5AC2" w:rsidRPr="00EB4AD9">
          <w:rPr>
            <w:rStyle w:val="Lienhypertexte"/>
            <w:lang w:val="en-AU"/>
          </w:rPr>
          <w:t xml:space="preserve">OT </w:t>
        </w:r>
        <w:r w:rsidR="005C5AC2" w:rsidRPr="00EB4AD9">
          <w:rPr>
            <w:rStyle w:val="Lienhypertexte"/>
          </w:rPr>
          <w:t>configuration</w:t>
        </w:r>
        <w:r w:rsidR="005C5AC2">
          <w:rPr>
            <w:webHidden/>
          </w:rPr>
          <w:tab/>
        </w:r>
        <w:r w:rsidR="005C5AC2">
          <w:rPr>
            <w:webHidden/>
          </w:rPr>
          <w:fldChar w:fldCharType="begin"/>
        </w:r>
        <w:r w:rsidR="005C5AC2">
          <w:rPr>
            <w:webHidden/>
          </w:rPr>
          <w:instrText xml:space="preserve"> PAGEREF _Toc213853012 \h </w:instrText>
        </w:r>
        <w:r w:rsidR="005C5AC2">
          <w:rPr>
            <w:webHidden/>
          </w:rPr>
        </w:r>
        <w:r w:rsidR="005C5AC2">
          <w:rPr>
            <w:webHidden/>
          </w:rPr>
          <w:fldChar w:fldCharType="separate"/>
        </w:r>
        <w:r w:rsidR="005C5AC2">
          <w:rPr>
            <w:webHidden/>
          </w:rPr>
          <w:t>15</w:t>
        </w:r>
        <w:r w:rsidR="005C5AC2">
          <w:rPr>
            <w:webHidden/>
          </w:rPr>
          <w:fldChar w:fldCharType="end"/>
        </w:r>
      </w:hyperlink>
    </w:p>
    <w:p w14:paraId="10DB881D" w14:textId="01806F8D" w:rsidR="005C5AC2" w:rsidRDefault="005D1CAE">
      <w:pPr>
        <w:pStyle w:val="TM3"/>
        <w:rPr>
          <w:rFonts w:asciiTheme="minorHAnsi" w:eastAsiaTheme="minorEastAsia" w:hAnsiTheme="minorHAnsi" w:cstheme="minorBidi"/>
          <w:sz w:val="22"/>
          <w:szCs w:val="22"/>
        </w:rPr>
      </w:pPr>
      <w:hyperlink w:anchor="_Toc213853013" w:history="1">
        <w:r w:rsidR="005C5AC2" w:rsidRPr="00EB4AD9">
          <w:rPr>
            <w:rStyle w:val="Lienhypertexte"/>
          </w:rPr>
          <w:t>3.3.2</w:t>
        </w:r>
        <w:r w:rsidR="005C5AC2">
          <w:rPr>
            <w:rFonts w:asciiTheme="minorHAnsi" w:eastAsiaTheme="minorEastAsia" w:hAnsiTheme="minorHAnsi" w:cstheme="minorBidi"/>
            <w:sz w:val="22"/>
            <w:szCs w:val="22"/>
          </w:rPr>
          <w:tab/>
        </w:r>
        <w:r w:rsidR="005C5AC2" w:rsidRPr="00EB4AD9">
          <w:rPr>
            <w:rStyle w:val="Lienhypertexte"/>
          </w:rPr>
          <w:t>Antivirus and Data Backup</w:t>
        </w:r>
        <w:r w:rsidR="005C5AC2">
          <w:rPr>
            <w:webHidden/>
          </w:rPr>
          <w:tab/>
        </w:r>
        <w:r w:rsidR="005C5AC2">
          <w:rPr>
            <w:webHidden/>
          </w:rPr>
          <w:fldChar w:fldCharType="begin"/>
        </w:r>
        <w:r w:rsidR="005C5AC2">
          <w:rPr>
            <w:webHidden/>
          </w:rPr>
          <w:instrText xml:space="preserve"> PAGEREF _Toc213853013 \h </w:instrText>
        </w:r>
        <w:r w:rsidR="005C5AC2">
          <w:rPr>
            <w:webHidden/>
          </w:rPr>
        </w:r>
        <w:r w:rsidR="005C5AC2">
          <w:rPr>
            <w:webHidden/>
          </w:rPr>
          <w:fldChar w:fldCharType="separate"/>
        </w:r>
        <w:r w:rsidR="005C5AC2">
          <w:rPr>
            <w:webHidden/>
          </w:rPr>
          <w:t>16</w:t>
        </w:r>
        <w:r w:rsidR="005C5AC2">
          <w:rPr>
            <w:webHidden/>
          </w:rPr>
          <w:fldChar w:fldCharType="end"/>
        </w:r>
      </w:hyperlink>
    </w:p>
    <w:p w14:paraId="51018159" w14:textId="0C43A0A8" w:rsidR="005C5AC2" w:rsidRDefault="005D1CAE">
      <w:pPr>
        <w:pStyle w:val="TM3"/>
        <w:rPr>
          <w:rFonts w:asciiTheme="minorHAnsi" w:eastAsiaTheme="minorEastAsia" w:hAnsiTheme="minorHAnsi" w:cstheme="minorBidi"/>
          <w:sz w:val="22"/>
          <w:szCs w:val="22"/>
        </w:rPr>
      </w:pPr>
      <w:hyperlink w:anchor="_Toc213853014" w:history="1">
        <w:r w:rsidR="005C5AC2" w:rsidRPr="00EB4AD9">
          <w:rPr>
            <w:rStyle w:val="Lienhypertexte"/>
          </w:rPr>
          <w:t>3.3.3</w:t>
        </w:r>
        <w:r w:rsidR="005C5AC2">
          <w:rPr>
            <w:rFonts w:asciiTheme="minorHAnsi" w:eastAsiaTheme="minorEastAsia" w:hAnsiTheme="minorHAnsi" w:cstheme="minorBidi"/>
            <w:sz w:val="22"/>
            <w:szCs w:val="22"/>
          </w:rPr>
          <w:tab/>
        </w:r>
        <w:r w:rsidR="005C5AC2" w:rsidRPr="00EB4AD9">
          <w:rPr>
            <w:rStyle w:val="Lienhypertexte"/>
          </w:rPr>
          <w:t>Automation</w:t>
        </w:r>
        <w:r w:rsidR="005C5AC2">
          <w:rPr>
            <w:webHidden/>
          </w:rPr>
          <w:tab/>
        </w:r>
        <w:r w:rsidR="005C5AC2">
          <w:rPr>
            <w:webHidden/>
          </w:rPr>
          <w:fldChar w:fldCharType="begin"/>
        </w:r>
        <w:r w:rsidR="005C5AC2">
          <w:rPr>
            <w:webHidden/>
          </w:rPr>
          <w:instrText xml:space="preserve"> PAGEREF _Toc213853014 \h </w:instrText>
        </w:r>
        <w:r w:rsidR="005C5AC2">
          <w:rPr>
            <w:webHidden/>
          </w:rPr>
        </w:r>
        <w:r w:rsidR="005C5AC2">
          <w:rPr>
            <w:webHidden/>
          </w:rPr>
          <w:fldChar w:fldCharType="separate"/>
        </w:r>
        <w:r w:rsidR="005C5AC2">
          <w:rPr>
            <w:webHidden/>
          </w:rPr>
          <w:t>17</w:t>
        </w:r>
        <w:r w:rsidR="005C5AC2">
          <w:rPr>
            <w:webHidden/>
          </w:rPr>
          <w:fldChar w:fldCharType="end"/>
        </w:r>
      </w:hyperlink>
    </w:p>
    <w:p w14:paraId="41CC11BE" w14:textId="1778807B" w:rsidR="005C5AC2" w:rsidRDefault="005D1CAE">
      <w:pPr>
        <w:pStyle w:val="TM2"/>
        <w:rPr>
          <w:rFonts w:asciiTheme="minorHAnsi" w:eastAsiaTheme="minorEastAsia" w:hAnsiTheme="minorHAnsi" w:cstheme="minorBidi"/>
          <w:b w:val="0"/>
          <w:bCs w:val="0"/>
          <w:smallCaps w:val="0"/>
          <w:noProof/>
          <w:sz w:val="22"/>
          <w:szCs w:val="22"/>
        </w:rPr>
      </w:pPr>
      <w:hyperlink w:anchor="_Toc213853015" w:history="1">
        <w:r w:rsidR="005C5AC2" w:rsidRPr="00EB4AD9">
          <w:rPr>
            <w:rStyle w:val="Lienhypertexte"/>
            <w:noProof/>
          </w:rPr>
          <w:t>3.4</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Transfer and handling of wafers</w:t>
        </w:r>
        <w:r w:rsidR="005C5AC2">
          <w:rPr>
            <w:noProof/>
            <w:webHidden/>
          </w:rPr>
          <w:tab/>
        </w:r>
        <w:r w:rsidR="005C5AC2">
          <w:rPr>
            <w:noProof/>
            <w:webHidden/>
          </w:rPr>
          <w:fldChar w:fldCharType="begin"/>
        </w:r>
        <w:r w:rsidR="005C5AC2">
          <w:rPr>
            <w:noProof/>
            <w:webHidden/>
          </w:rPr>
          <w:instrText xml:space="preserve"> PAGEREF _Toc213853015 \h </w:instrText>
        </w:r>
        <w:r w:rsidR="005C5AC2">
          <w:rPr>
            <w:noProof/>
            <w:webHidden/>
          </w:rPr>
        </w:r>
        <w:r w:rsidR="005C5AC2">
          <w:rPr>
            <w:noProof/>
            <w:webHidden/>
          </w:rPr>
          <w:fldChar w:fldCharType="separate"/>
        </w:r>
        <w:r w:rsidR="005C5AC2">
          <w:rPr>
            <w:noProof/>
            <w:webHidden/>
          </w:rPr>
          <w:t>18</w:t>
        </w:r>
        <w:r w:rsidR="005C5AC2">
          <w:rPr>
            <w:noProof/>
            <w:webHidden/>
          </w:rPr>
          <w:fldChar w:fldCharType="end"/>
        </w:r>
      </w:hyperlink>
    </w:p>
    <w:p w14:paraId="4CD17AC4" w14:textId="6695C403" w:rsidR="005C5AC2" w:rsidRDefault="005D1CAE">
      <w:pPr>
        <w:pStyle w:val="TM3"/>
        <w:rPr>
          <w:rFonts w:asciiTheme="minorHAnsi" w:eastAsiaTheme="minorEastAsia" w:hAnsiTheme="minorHAnsi" w:cstheme="minorBidi"/>
          <w:sz w:val="22"/>
          <w:szCs w:val="22"/>
        </w:rPr>
      </w:pPr>
      <w:hyperlink w:anchor="_Toc213853016" w:history="1">
        <w:r w:rsidR="005C5AC2" w:rsidRPr="00EB4AD9">
          <w:rPr>
            <w:rStyle w:val="Lienhypertexte"/>
          </w:rPr>
          <w:t>3.4.1</w:t>
        </w:r>
        <w:r w:rsidR="005C5AC2">
          <w:rPr>
            <w:rFonts w:asciiTheme="minorHAnsi" w:eastAsiaTheme="minorEastAsia" w:hAnsiTheme="minorHAnsi" w:cstheme="minorBidi"/>
            <w:sz w:val="22"/>
            <w:szCs w:val="22"/>
          </w:rPr>
          <w:tab/>
        </w:r>
        <w:r w:rsidR="005C5AC2" w:rsidRPr="00EB4AD9">
          <w:rPr>
            <w:rStyle w:val="Lienhypertexte"/>
          </w:rPr>
          <w:t>Wafers specifications</w:t>
        </w:r>
        <w:r w:rsidR="005C5AC2">
          <w:rPr>
            <w:webHidden/>
          </w:rPr>
          <w:tab/>
        </w:r>
        <w:r w:rsidR="005C5AC2">
          <w:rPr>
            <w:webHidden/>
          </w:rPr>
          <w:fldChar w:fldCharType="begin"/>
        </w:r>
        <w:r w:rsidR="005C5AC2">
          <w:rPr>
            <w:webHidden/>
          </w:rPr>
          <w:instrText xml:space="preserve"> PAGEREF _Toc213853016 \h </w:instrText>
        </w:r>
        <w:r w:rsidR="005C5AC2">
          <w:rPr>
            <w:webHidden/>
          </w:rPr>
        </w:r>
        <w:r w:rsidR="005C5AC2">
          <w:rPr>
            <w:webHidden/>
          </w:rPr>
          <w:fldChar w:fldCharType="separate"/>
        </w:r>
        <w:r w:rsidR="005C5AC2">
          <w:rPr>
            <w:webHidden/>
          </w:rPr>
          <w:t>18</w:t>
        </w:r>
        <w:r w:rsidR="005C5AC2">
          <w:rPr>
            <w:webHidden/>
          </w:rPr>
          <w:fldChar w:fldCharType="end"/>
        </w:r>
      </w:hyperlink>
    </w:p>
    <w:p w14:paraId="1B5F9BC1" w14:textId="073947BF" w:rsidR="005C5AC2" w:rsidRDefault="005D1CAE">
      <w:pPr>
        <w:pStyle w:val="TM3"/>
        <w:rPr>
          <w:rFonts w:asciiTheme="minorHAnsi" w:eastAsiaTheme="minorEastAsia" w:hAnsiTheme="minorHAnsi" w:cstheme="minorBidi"/>
          <w:sz w:val="22"/>
          <w:szCs w:val="22"/>
        </w:rPr>
      </w:pPr>
      <w:hyperlink w:anchor="_Toc213853017" w:history="1">
        <w:r w:rsidR="005C5AC2" w:rsidRPr="00EB4AD9">
          <w:rPr>
            <w:rStyle w:val="Lienhypertexte"/>
          </w:rPr>
          <w:t>3.4.2</w:t>
        </w:r>
        <w:r w:rsidR="005C5AC2">
          <w:rPr>
            <w:rFonts w:asciiTheme="minorHAnsi" w:eastAsiaTheme="minorEastAsia" w:hAnsiTheme="minorHAnsi" w:cstheme="minorBidi"/>
            <w:sz w:val="22"/>
            <w:szCs w:val="22"/>
          </w:rPr>
          <w:tab/>
        </w:r>
        <w:r w:rsidR="005C5AC2" w:rsidRPr="00EB4AD9">
          <w:rPr>
            <w:rStyle w:val="Lienhypertexte"/>
          </w:rPr>
          <w:t>Load ports</w:t>
        </w:r>
        <w:r w:rsidR="005C5AC2">
          <w:rPr>
            <w:webHidden/>
          </w:rPr>
          <w:tab/>
        </w:r>
        <w:r w:rsidR="005C5AC2">
          <w:rPr>
            <w:webHidden/>
          </w:rPr>
          <w:fldChar w:fldCharType="begin"/>
        </w:r>
        <w:r w:rsidR="005C5AC2">
          <w:rPr>
            <w:webHidden/>
          </w:rPr>
          <w:instrText xml:space="preserve"> PAGEREF _Toc213853017 \h </w:instrText>
        </w:r>
        <w:r w:rsidR="005C5AC2">
          <w:rPr>
            <w:webHidden/>
          </w:rPr>
        </w:r>
        <w:r w:rsidR="005C5AC2">
          <w:rPr>
            <w:webHidden/>
          </w:rPr>
          <w:fldChar w:fldCharType="separate"/>
        </w:r>
        <w:r w:rsidR="005C5AC2">
          <w:rPr>
            <w:webHidden/>
          </w:rPr>
          <w:t>18</w:t>
        </w:r>
        <w:r w:rsidR="005C5AC2">
          <w:rPr>
            <w:webHidden/>
          </w:rPr>
          <w:fldChar w:fldCharType="end"/>
        </w:r>
      </w:hyperlink>
    </w:p>
    <w:p w14:paraId="3DE6F9D4" w14:textId="10560095" w:rsidR="005C5AC2" w:rsidRDefault="005D1CAE">
      <w:pPr>
        <w:pStyle w:val="TM3"/>
        <w:rPr>
          <w:rFonts w:asciiTheme="minorHAnsi" w:eastAsiaTheme="minorEastAsia" w:hAnsiTheme="minorHAnsi" w:cstheme="minorBidi"/>
          <w:sz w:val="22"/>
          <w:szCs w:val="22"/>
        </w:rPr>
      </w:pPr>
      <w:hyperlink w:anchor="_Toc213853018" w:history="1">
        <w:r w:rsidR="005C5AC2" w:rsidRPr="00EB4AD9">
          <w:rPr>
            <w:rStyle w:val="Lienhypertexte"/>
          </w:rPr>
          <w:t>3.4.3</w:t>
        </w:r>
        <w:r w:rsidR="005C5AC2">
          <w:rPr>
            <w:rFonts w:asciiTheme="minorHAnsi" w:eastAsiaTheme="minorEastAsia" w:hAnsiTheme="minorHAnsi" w:cstheme="minorBidi"/>
            <w:sz w:val="22"/>
            <w:szCs w:val="22"/>
          </w:rPr>
          <w:tab/>
        </w:r>
        <w:r w:rsidR="005C5AC2" w:rsidRPr="00EB4AD9">
          <w:rPr>
            <w:rStyle w:val="Lienhypertexte"/>
          </w:rPr>
          <w:t>Handling and contact surfaces</w:t>
        </w:r>
        <w:r w:rsidR="005C5AC2">
          <w:rPr>
            <w:webHidden/>
          </w:rPr>
          <w:tab/>
        </w:r>
        <w:r w:rsidR="005C5AC2">
          <w:rPr>
            <w:webHidden/>
          </w:rPr>
          <w:fldChar w:fldCharType="begin"/>
        </w:r>
        <w:r w:rsidR="005C5AC2">
          <w:rPr>
            <w:webHidden/>
          </w:rPr>
          <w:instrText xml:space="preserve"> PAGEREF _Toc213853018 \h </w:instrText>
        </w:r>
        <w:r w:rsidR="005C5AC2">
          <w:rPr>
            <w:webHidden/>
          </w:rPr>
        </w:r>
        <w:r w:rsidR="005C5AC2">
          <w:rPr>
            <w:webHidden/>
          </w:rPr>
          <w:fldChar w:fldCharType="separate"/>
        </w:r>
        <w:r w:rsidR="005C5AC2">
          <w:rPr>
            <w:webHidden/>
          </w:rPr>
          <w:t>18</w:t>
        </w:r>
        <w:r w:rsidR="005C5AC2">
          <w:rPr>
            <w:webHidden/>
          </w:rPr>
          <w:fldChar w:fldCharType="end"/>
        </w:r>
      </w:hyperlink>
    </w:p>
    <w:p w14:paraId="610B1520" w14:textId="1E75B92A" w:rsidR="005C5AC2" w:rsidRDefault="005D1CAE">
      <w:pPr>
        <w:pStyle w:val="TM3"/>
        <w:rPr>
          <w:rFonts w:asciiTheme="minorHAnsi" w:eastAsiaTheme="minorEastAsia" w:hAnsiTheme="minorHAnsi" w:cstheme="minorBidi"/>
          <w:sz w:val="22"/>
          <w:szCs w:val="22"/>
        </w:rPr>
      </w:pPr>
      <w:hyperlink w:anchor="_Toc213853019" w:history="1">
        <w:r w:rsidR="005C5AC2" w:rsidRPr="00EB4AD9">
          <w:rPr>
            <w:rStyle w:val="Lienhypertexte"/>
          </w:rPr>
          <w:t>3.4.4</w:t>
        </w:r>
        <w:r w:rsidR="005C5AC2">
          <w:rPr>
            <w:rFonts w:asciiTheme="minorHAnsi" w:eastAsiaTheme="minorEastAsia" w:hAnsiTheme="minorHAnsi" w:cstheme="minorBidi"/>
            <w:sz w:val="22"/>
            <w:szCs w:val="22"/>
          </w:rPr>
          <w:tab/>
        </w:r>
        <w:r w:rsidR="005C5AC2" w:rsidRPr="00EB4AD9">
          <w:rPr>
            <w:rStyle w:val="Lienhypertexte"/>
          </w:rPr>
          <w:t>References of wafer carriers used on equipment</w:t>
        </w:r>
        <w:r w:rsidR="005C5AC2">
          <w:rPr>
            <w:webHidden/>
          </w:rPr>
          <w:tab/>
        </w:r>
        <w:r w:rsidR="005C5AC2">
          <w:rPr>
            <w:webHidden/>
          </w:rPr>
          <w:fldChar w:fldCharType="begin"/>
        </w:r>
        <w:r w:rsidR="005C5AC2">
          <w:rPr>
            <w:webHidden/>
          </w:rPr>
          <w:instrText xml:space="preserve"> PAGEREF _Toc213853019 \h </w:instrText>
        </w:r>
        <w:r w:rsidR="005C5AC2">
          <w:rPr>
            <w:webHidden/>
          </w:rPr>
        </w:r>
        <w:r w:rsidR="005C5AC2">
          <w:rPr>
            <w:webHidden/>
          </w:rPr>
          <w:fldChar w:fldCharType="separate"/>
        </w:r>
        <w:r w:rsidR="005C5AC2">
          <w:rPr>
            <w:webHidden/>
          </w:rPr>
          <w:t>18</w:t>
        </w:r>
        <w:r w:rsidR="005C5AC2">
          <w:rPr>
            <w:webHidden/>
          </w:rPr>
          <w:fldChar w:fldCharType="end"/>
        </w:r>
      </w:hyperlink>
    </w:p>
    <w:p w14:paraId="01366809" w14:textId="6C4BD792" w:rsidR="005C5AC2" w:rsidRDefault="005D1CAE">
      <w:pPr>
        <w:pStyle w:val="TM3"/>
        <w:rPr>
          <w:rFonts w:asciiTheme="minorHAnsi" w:eastAsiaTheme="minorEastAsia" w:hAnsiTheme="minorHAnsi" w:cstheme="minorBidi"/>
          <w:sz w:val="22"/>
          <w:szCs w:val="22"/>
        </w:rPr>
      </w:pPr>
      <w:hyperlink w:anchor="_Toc213853020" w:history="1">
        <w:r w:rsidR="005C5AC2" w:rsidRPr="00EB4AD9">
          <w:rPr>
            <w:rStyle w:val="Lienhypertexte"/>
          </w:rPr>
          <w:t>3.4.5</w:t>
        </w:r>
        <w:r w:rsidR="005C5AC2">
          <w:rPr>
            <w:rFonts w:asciiTheme="minorHAnsi" w:eastAsiaTheme="minorEastAsia" w:hAnsiTheme="minorHAnsi" w:cstheme="minorBidi"/>
            <w:sz w:val="22"/>
            <w:szCs w:val="22"/>
          </w:rPr>
          <w:tab/>
        </w:r>
        <w:r w:rsidR="005C5AC2" w:rsidRPr="00EB4AD9">
          <w:rPr>
            <w:rStyle w:val="Lienhypertexte"/>
          </w:rPr>
          <w:t>Handling system reliability</w:t>
        </w:r>
        <w:r w:rsidR="005C5AC2">
          <w:rPr>
            <w:webHidden/>
          </w:rPr>
          <w:tab/>
        </w:r>
        <w:r w:rsidR="005C5AC2">
          <w:rPr>
            <w:webHidden/>
          </w:rPr>
          <w:fldChar w:fldCharType="begin"/>
        </w:r>
        <w:r w:rsidR="005C5AC2">
          <w:rPr>
            <w:webHidden/>
          </w:rPr>
          <w:instrText xml:space="preserve"> PAGEREF _Toc213853020 \h </w:instrText>
        </w:r>
        <w:r w:rsidR="005C5AC2">
          <w:rPr>
            <w:webHidden/>
          </w:rPr>
        </w:r>
        <w:r w:rsidR="005C5AC2">
          <w:rPr>
            <w:webHidden/>
          </w:rPr>
          <w:fldChar w:fldCharType="separate"/>
        </w:r>
        <w:r w:rsidR="005C5AC2">
          <w:rPr>
            <w:webHidden/>
          </w:rPr>
          <w:t>18</w:t>
        </w:r>
        <w:r w:rsidR="005C5AC2">
          <w:rPr>
            <w:webHidden/>
          </w:rPr>
          <w:fldChar w:fldCharType="end"/>
        </w:r>
      </w:hyperlink>
    </w:p>
    <w:p w14:paraId="1F41DAF7" w14:textId="41E53C6A" w:rsidR="005C5AC2" w:rsidRDefault="005D1CAE">
      <w:pPr>
        <w:pStyle w:val="TM2"/>
        <w:rPr>
          <w:rFonts w:asciiTheme="minorHAnsi" w:eastAsiaTheme="minorEastAsia" w:hAnsiTheme="minorHAnsi" w:cstheme="minorBidi"/>
          <w:b w:val="0"/>
          <w:bCs w:val="0"/>
          <w:smallCaps w:val="0"/>
          <w:noProof/>
          <w:sz w:val="22"/>
          <w:szCs w:val="22"/>
        </w:rPr>
      </w:pPr>
      <w:hyperlink w:anchor="_Toc213853021" w:history="1">
        <w:r w:rsidR="005C5AC2" w:rsidRPr="00EB4AD9">
          <w:rPr>
            <w:rStyle w:val="Lienhypertexte"/>
            <w:noProof/>
            <w:lang w:val="en-AU"/>
          </w:rPr>
          <w:t>3.5</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lang w:val="en-AU"/>
          </w:rPr>
          <w:t xml:space="preserve">Mini </w:t>
        </w:r>
        <w:r w:rsidR="005C5AC2" w:rsidRPr="00EB4AD9">
          <w:rPr>
            <w:rStyle w:val="Lienhypertexte"/>
            <w:noProof/>
          </w:rPr>
          <w:t>environment</w:t>
        </w:r>
        <w:r w:rsidR="005C5AC2">
          <w:rPr>
            <w:noProof/>
            <w:webHidden/>
          </w:rPr>
          <w:tab/>
        </w:r>
        <w:r w:rsidR="005C5AC2">
          <w:rPr>
            <w:noProof/>
            <w:webHidden/>
          </w:rPr>
          <w:fldChar w:fldCharType="begin"/>
        </w:r>
        <w:r w:rsidR="005C5AC2">
          <w:rPr>
            <w:noProof/>
            <w:webHidden/>
          </w:rPr>
          <w:instrText xml:space="preserve"> PAGEREF _Toc213853021 \h </w:instrText>
        </w:r>
        <w:r w:rsidR="005C5AC2">
          <w:rPr>
            <w:noProof/>
            <w:webHidden/>
          </w:rPr>
        </w:r>
        <w:r w:rsidR="005C5AC2">
          <w:rPr>
            <w:noProof/>
            <w:webHidden/>
          </w:rPr>
          <w:fldChar w:fldCharType="separate"/>
        </w:r>
        <w:r w:rsidR="005C5AC2">
          <w:rPr>
            <w:noProof/>
            <w:webHidden/>
          </w:rPr>
          <w:t>18</w:t>
        </w:r>
        <w:r w:rsidR="005C5AC2">
          <w:rPr>
            <w:noProof/>
            <w:webHidden/>
          </w:rPr>
          <w:fldChar w:fldCharType="end"/>
        </w:r>
      </w:hyperlink>
    </w:p>
    <w:p w14:paraId="3C7A0A54" w14:textId="3FE28255" w:rsidR="005C5AC2" w:rsidRDefault="005D1CAE">
      <w:pPr>
        <w:pStyle w:val="TM3"/>
        <w:rPr>
          <w:rFonts w:asciiTheme="minorHAnsi" w:eastAsiaTheme="minorEastAsia" w:hAnsiTheme="minorHAnsi" w:cstheme="minorBidi"/>
          <w:sz w:val="22"/>
          <w:szCs w:val="22"/>
        </w:rPr>
      </w:pPr>
      <w:hyperlink w:anchor="_Toc213853022" w:history="1">
        <w:r w:rsidR="005C5AC2" w:rsidRPr="00EB4AD9">
          <w:rPr>
            <w:rStyle w:val="Lienhypertexte"/>
          </w:rPr>
          <w:t>3.5.1</w:t>
        </w:r>
        <w:r w:rsidR="005C5AC2">
          <w:rPr>
            <w:rFonts w:asciiTheme="minorHAnsi" w:eastAsiaTheme="minorEastAsia" w:hAnsiTheme="minorHAnsi" w:cstheme="minorBidi"/>
            <w:sz w:val="22"/>
            <w:szCs w:val="22"/>
          </w:rPr>
          <w:tab/>
        </w:r>
        <w:r w:rsidR="005C5AC2" w:rsidRPr="00EB4AD9">
          <w:rPr>
            <w:rStyle w:val="Lienhypertexte"/>
          </w:rPr>
          <w:t xml:space="preserve">Check of the </w:t>
        </w:r>
        <w:r w:rsidR="005C5AC2" w:rsidRPr="00EB4AD9">
          <w:rPr>
            <w:rStyle w:val="Lienhypertexte"/>
            <w:lang w:val="en-US"/>
          </w:rPr>
          <w:t>physical</w:t>
        </w:r>
        <w:r w:rsidR="005C5AC2" w:rsidRPr="00EB4AD9">
          <w:rPr>
            <w:rStyle w:val="Lienhypertexte"/>
          </w:rPr>
          <w:t xml:space="preserve"> characteristic of the air</w:t>
        </w:r>
        <w:r w:rsidR="005C5AC2">
          <w:rPr>
            <w:webHidden/>
          </w:rPr>
          <w:tab/>
        </w:r>
        <w:r w:rsidR="005C5AC2">
          <w:rPr>
            <w:webHidden/>
          </w:rPr>
          <w:fldChar w:fldCharType="begin"/>
        </w:r>
        <w:r w:rsidR="005C5AC2">
          <w:rPr>
            <w:webHidden/>
          </w:rPr>
          <w:instrText xml:space="preserve"> PAGEREF _Toc213853022 \h </w:instrText>
        </w:r>
        <w:r w:rsidR="005C5AC2">
          <w:rPr>
            <w:webHidden/>
          </w:rPr>
        </w:r>
        <w:r w:rsidR="005C5AC2">
          <w:rPr>
            <w:webHidden/>
          </w:rPr>
          <w:fldChar w:fldCharType="separate"/>
        </w:r>
        <w:r w:rsidR="005C5AC2">
          <w:rPr>
            <w:webHidden/>
          </w:rPr>
          <w:t>19</w:t>
        </w:r>
        <w:r w:rsidR="005C5AC2">
          <w:rPr>
            <w:webHidden/>
          </w:rPr>
          <w:fldChar w:fldCharType="end"/>
        </w:r>
      </w:hyperlink>
    </w:p>
    <w:p w14:paraId="30EAFA44" w14:textId="772E5C97" w:rsidR="005C5AC2" w:rsidRDefault="005D1CAE">
      <w:pPr>
        <w:pStyle w:val="TM3"/>
        <w:rPr>
          <w:rFonts w:asciiTheme="minorHAnsi" w:eastAsiaTheme="minorEastAsia" w:hAnsiTheme="minorHAnsi" w:cstheme="minorBidi"/>
          <w:sz w:val="22"/>
          <w:szCs w:val="22"/>
        </w:rPr>
      </w:pPr>
      <w:hyperlink w:anchor="_Toc213853023" w:history="1">
        <w:r w:rsidR="005C5AC2" w:rsidRPr="00EB4AD9">
          <w:rPr>
            <w:rStyle w:val="Lienhypertexte"/>
          </w:rPr>
          <w:t>3.5.2</w:t>
        </w:r>
        <w:r w:rsidR="005C5AC2">
          <w:rPr>
            <w:rFonts w:asciiTheme="minorHAnsi" w:eastAsiaTheme="minorEastAsia" w:hAnsiTheme="minorHAnsi" w:cstheme="minorBidi"/>
            <w:sz w:val="22"/>
            <w:szCs w:val="22"/>
          </w:rPr>
          <w:tab/>
        </w:r>
        <w:r w:rsidR="005C5AC2" w:rsidRPr="00EB4AD9">
          <w:rPr>
            <w:rStyle w:val="Lienhypertexte"/>
          </w:rPr>
          <w:t>ESD (Electrostatic Discharge)</w:t>
        </w:r>
        <w:r w:rsidR="005C5AC2">
          <w:rPr>
            <w:webHidden/>
          </w:rPr>
          <w:tab/>
        </w:r>
        <w:r w:rsidR="005C5AC2">
          <w:rPr>
            <w:webHidden/>
          </w:rPr>
          <w:fldChar w:fldCharType="begin"/>
        </w:r>
        <w:r w:rsidR="005C5AC2">
          <w:rPr>
            <w:webHidden/>
          </w:rPr>
          <w:instrText xml:space="preserve"> PAGEREF _Toc213853023 \h </w:instrText>
        </w:r>
        <w:r w:rsidR="005C5AC2">
          <w:rPr>
            <w:webHidden/>
          </w:rPr>
        </w:r>
        <w:r w:rsidR="005C5AC2">
          <w:rPr>
            <w:webHidden/>
          </w:rPr>
          <w:fldChar w:fldCharType="separate"/>
        </w:r>
        <w:r w:rsidR="005C5AC2">
          <w:rPr>
            <w:webHidden/>
          </w:rPr>
          <w:t>19</w:t>
        </w:r>
        <w:r w:rsidR="005C5AC2">
          <w:rPr>
            <w:webHidden/>
          </w:rPr>
          <w:fldChar w:fldCharType="end"/>
        </w:r>
      </w:hyperlink>
    </w:p>
    <w:p w14:paraId="418FD845" w14:textId="5869CFD7" w:rsidR="005C5AC2" w:rsidRDefault="005D1CAE">
      <w:pPr>
        <w:pStyle w:val="TM3"/>
        <w:rPr>
          <w:rFonts w:asciiTheme="minorHAnsi" w:eastAsiaTheme="minorEastAsia" w:hAnsiTheme="minorHAnsi" w:cstheme="minorBidi"/>
          <w:sz w:val="22"/>
          <w:szCs w:val="22"/>
        </w:rPr>
      </w:pPr>
      <w:hyperlink w:anchor="_Toc213853024" w:history="1">
        <w:r w:rsidR="005C5AC2" w:rsidRPr="00EB4AD9">
          <w:rPr>
            <w:rStyle w:val="Lienhypertexte"/>
            <w:lang w:val="en-AU"/>
          </w:rPr>
          <w:t>3.5.3</w:t>
        </w:r>
        <w:r w:rsidR="005C5AC2">
          <w:rPr>
            <w:rFonts w:asciiTheme="minorHAnsi" w:eastAsiaTheme="minorEastAsia" w:hAnsiTheme="minorHAnsi" w:cstheme="minorBidi"/>
            <w:sz w:val="22"/>
            <w:szCs w:val="22"/>
          </w:rPr>
          <w:tab/>
        </w:r>
        <w:r w:rsidR="005C5AC2" w:rsidRPr="00EB4AD9">
          <w:rPr>
            <w:rStyle w:val="Lienhypertexte"/>
          </w:rPr>
          <w:t>Particle</w:t>
        </w:r>
        <w:r w:rsidR="005C5AC2" w:rsidRPr="00EB4AD9">
          <w:rPr>
            <w:rStyle w:val="Lienhypertexte"/>
            <w:lang w:val="en-AU"/>
          </w:rPr>
          <w:t xml:space="preserve"> checks</w:t>
        </w:r>
        <w:r w:rsidR="005C5AC2">
          <w:rPr>
            <w:webHidden/>
          </w:rPr>
          <w:tab/>
        </w:r>
        <w:r w:rsidR="005C5AC2">
          <w:rPr>
            <w:webHidden/>
          </w:rPr>
          <w:fldChar w:fldCharType="begin"/>
        </w:r>
        <w:r w:rsidR="005C5AC2">
          <w:rPr>
            <w:webHidden/>
          </w:rPr>
          <w:instrText xml:space="preserve"> PAGEREF _Toc213853024 \h </w:instrText>
        </w:r>
        <w:r w:rsidR="005C5AC2">
          <w:rPr>
            <w:webHidden/>
          </w:rPr>
        </w:r>
        <w:r w:rsidR="005C5AC2">
          <w:rPr>
            <w:webHidden/>
          </w:rPr>
          <w:fldChar w:fldCharType="separate"/>
        </w:r>
        <w:r w:rsidR="005C5AC2">
          <w:rPr>
            <w:webHidden/>
          </w:rPr>
          <w:t>20</w:t>
        </w:r>
        <w:r w:rsidR="005C5AC2">
          <w:rPr>
            <w:webHidden/>
          </w:rPr>
          <w:fldChar w:fldCharType="end"/>
        </w:r>
      </w:hyperlink>
    </w:p>
    <w:p w14:paraId="4668B98A" w14:textId="543BF36B" w:rsidR="005C5AC2" w:rsidRDefault="005D1CAE">
      <w:pPr>
        <w:pStyle w:val="TM2"/>
        <w:rPr>
          <w:rFonts w:asciiTheme="minorHAnsi" w:eastAsiaTheme="minorEastAsia" w:hAnsiTheme="minorHAnsi" w:cstheme="minorBidi"/>
          <w:b w:val="0"/>
          <w:bCs w:val="0"/>
          <w:smallCaps w:val="0"/>
          <w:noProof/>
          <w:sz w:val="22"/>
          <w:szCs w:val="22"/>
        </w:rPr>
      </w:pPr>
      <w:hyperlink w:anchor="_Toc213853025" w:history="1">
        <w:r w:rsidR="005C5AC2" w:rsidRPr="00EB4AD9">
          <w:rPr>
            <w:rStyle w:val="Lienhypertexte"/>
            <w:noProof/>
          </w:rPr>
          <w:t>3.6</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lang w:val="en-US"/>
          </w:rPr>
          <w:t>Interface</w:t>
        </w:r>
        <w:r w:rsidR="005C5AC2" w:rsidRPr="00EB4AD9">
          <w:rPr>
            <w:rStyle w:val="Lienhypertexte"/>
            <w:noProof/>
          </w:rPr>
          <w:t xml:space="preserve"> with the rest of the clean room and its organisation.</w:t>
        </w:r>
        <w:r w:rsidR="005C5AC2">
          <w:rPr>
            <w:noProof/>
            <w:webHidden/>
          </w:rPr>
          <w:tab/>
        </w:r>
        <w:r w:rsidR="005C5AC2">
          <w:rPr>
            <w:noProof/>
            <w:webHidden/>
          </w:rPr>
          <w:fldChar w:fldCharType="begin"/>
        </w:r>
        <w:r w:rsidR="005C5AC2">
          <w:rPr>
            <w:noProof/>
            <w:webHidden/>
          </w:rPr>
          <w:instrText xml:space="preserve"> PAGEREF _Toc213853025 \h </w:instrText>
        </w:r>
        <w:r w:rsidR="005C5AC2">
          <w:rPr>
            <w:noProof/>
            <w:webHidden/>
          </w:rPr>
        </w:r>
        <w:r w:rsidR="005C5AC2">
          <w:rPr>
            <w:noProof/>
            <w:webHidden/>
          </w:rPr>
          <w:fldChar w:fldCharType="separate"/>
        </w:r>
        <w:r w:rsidR="005C5AC2">
          <w:rPr>
            <w:noProof/>
            <w:webHidden/>
          </w:rPr>
          <w:t>20</w:t>
        </w:r>
        <w:r w:rsidR="005C5AC2">
          <w:rPr>
            <w:noProof/>
            <w:webHidden/>
          </w:rPr>
          <w:fldChar w:fldCharType="end"/>
        </w:r>
      </w:hyperlink>
    </w:p>
    <w:p w14:paraId="3AA2C13E" w14:textId="591FF1CE" w:rsidR="005C5AC2" w:rsidRDefault="005D1CAE">
      <w:pPr>
        <w:pStyle w:val="TM2"/>
        <w:rPr>
          <w:rFonts w:asciiTheme="minorHAnsi" w:eastAsiaTheme="minorEastAsia" w:hAnsiTheme="minorHAnsi" w:cstheme="minorBidi"/>
          <w:b w:val="0"/>
          <w:bCs w:val="0"/>
          <w:smallCaps w:val="0"/>
          <w:noProof/>
          <w:sz w:val="22"/>
          <w:szCs w:val="22"/>
        </w:rPr>
      </w:pPr>
      <w:hyperlink w:anchor="_Toc213853026" w:history="1">
        <w:r w:rsidR="005C5AC2" w:rsidRPr="00EB4AD9">
          <w:rPr>
            <w:rStyle w:val="Lienhypertexte"/>
            <w:noProof/>
          </w:rPr>
          <w:t>3.7</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Contamination</w:t>
        </w:r>
        <w:r w:rsidR="005C5AC2">
          <w:rPr>
            <w:noProof/>
            <w:webHidden/>
          </w:rPr>
          <w:tab/>
        </w:r>
        <w:r w:rsidR="005C5AC2">
          <w:rPr>
            <w:noProof/>
            <w:webHidden/>
          </w:rPr>
          <w:fldChar w:fldCharType="begin"/>
        </w:r>
        <w:r w:rsidR="005C5AC2">
          <w:rPr>
            <w:noProof/>
            <w:webHidden/>
          </w:rPr>
          <w:instrText xml:space="preserve"> PAGEREF _Toc213853026 \h </w:instrText>
        </w:r>
        <w:r w:rsidR="005C5AC2">
          <w:rPr>
            <w:noProof/>
            <w:webHidden/>
          </w:rPr>
        </w:r>
        <w:r w:rsidR="005C5AC2">
          <w:rPr>
            <w:noProof/>
            <w:webHidden/>
          </w:rPr>
          <w:fldChar w:fldCharType="separate"/>
        </w:r>
        <w:r w:rsidR="005C5AC2">
          <w:rPr>
            <w:noProof/>
            <w:webHidden/>
          </w:rPr>
          <w:t>21</w:t>
        </w:r>
        <w:r w:rsidR="005C5AC2">
          <w:rPr>
            <w:noProof/>
            <w:webHidden/>
          </w:rPr>
          <w:fldChar w:fldCharType="end"/>
        </w:r>
      </w:hyperlink>
    </w:p>
    <w:p w14:paraId="10DC46C3" w14:textId="733604C4" w:rsidR="005C5AC2" w:rsidRDefault="005D1CAE">
      <w:pPr>
        <w:pStyle w:val="TM3"/>
        <w:rPr>
          <w:rFonts w:asciiTheme="minorHAnsi" w:eastAsiaTheme="minorEastAsia" w:hAnsiTheme="minorHAnsi" w:cstheme="minorBidi"/>
          <w:sz w:val="22"/>
          <w:szCs w:val="22"/>
        </w:rPr>
      </w:pPr>
      <w:hyperlink w:anchor="_Toc213853027" w:history="1">
        <w:r w:rsidR="005C5AC2" w:rsidRPr="00EB4AD9">
          <w:rPr>
            <w:rStyle w:val="Lienhypertexte"/>
          </w:rPr>
          <w:t>3.7.1</w:t>
        </w:r>
        <w:r w:rsidR="005C5AC2">
          <w:rPr>
            <w:rFonts w:asciiTheme="minorHAnsi" w:eastAsiaTheme="minorEastAsia" w:hAnsiTheme="minorHAnsi" w:cstheme="minorBidi"/>
            <w:sz w:val="22"/>
            <w:szCs w:val="22"/>
          </w:rPr>
          <w:tab/>
        </w:r>
        <w:r w:rsidR="005C5AC2" w:rsidRPr="00EB4AD9">
          <w:rPr>
            <w:rStyle w:val="Lienhypertexte"/>
          </w:rPr>
          <w:t>Particle contamination</w:t>
        </w:r>
        <w:r w:rsidR="005C5AC2">
          <w:rPr>
            <w:webHidden/>
          </w:rPr>
          <w:tab/>
        </w:r>
        <w:r w:rsidR="005C5AC2">
          <w:rPr>
            <w:webHidden/>
          </w:rPr>
          <w:fldChar w:fldCharType="begin"/>
        </w:r>
        <w:r w:rsidR="005C5AC2">
          <w:rPr>
            <w:webHidden/>
          </w:rPr>
          <w:instrText xml:space="preserve"> PAGEREF _Toc213853027 \h </w:instrText>
        </w:r>
        <w:r w:rsidR="005C5AC2">
          <w:rPr>
            <w:webHidden/>
          </w:rPr>
        </w:r>
        <w:r w:rsidR="005C5AC2">
          <w:rPr>
            <w:webHidden/>
          </w:rPr>
          <w:fldChar w:fldCharType="separate"/>
        </w:r>
        <w:r w:rsidR="005C5AC2">
          <w:rPr>
            <w:webHidden/>
          </w:rPr>
          <w:t>21</w:t>
        </w:r>
        <w:r w:rsidR="005C5AC2">
          <w:rPr>
            <w:webHidden/>
          </w:rPr>
          <w:fldChar w:fldCharType="end"/>
        </w:r>
      </w:hyperlink>
    </w:p>
    <w:p w14:paraId="6D935525" w14:textId="4E6B4D62" w:rsidR="005C5AC2" w:rsidRDefault="005D1CAE">
      <w:pPr>
        <w:pStyle w:val="TM3"/>
        <w:rPr>
          <w:rFonts w:asciiTheme="minorHAnsi" w:eastAsiaTheme="minorEastAsia" w:hAnsiTheme="minorHAnsi" w:cstheme="minorBidi"/>
          <w:sz w:val="22"/>
          <w:szCs w:val="22"/>
        </w:rPr>
      </w:pPr>
      <w:hyperlink w:anchor="_Toc213853028" w:history="1">
        <w:r w:rsidR="005C5AC2" w:rsidRPr="00EB4AD9">
          <w:rPr>
            <w:rStyle w:val="Lienhypertexte"/>
          </w:rPr>
          <w:t>3.7.2</w:t>
        </w:r>
        <w:r w:rsidR="005C5AC2">
          <w:rPr>
            <w:rFonts w:asciiTheme="minorHAnsi" w:eastAsiaTheme="minorEastAsia" w:hAnsiTheme="minorHAnsi" w:cstheme="minorBidi"/>
            <w:sz w:val="22"/>
            <w:szCs w:val="22"/>
          </w:rPr>
          <w:tab/>
        </w:r>
        <w:r w:rsidR="005C5AC2" w:rsidRPr="00EB4AD9">
          <w:rPr>
            <w:rStyle w:val="Lienhypertexte"/>
          </w:rPr>
          <w:t>Metallic contamination</w:t>
        </w:r>
        <w:r w:rsidR="005C5AC2">
          <w:rPr>
            <w:webHidden/>
          </w:rPr>
          <w:tab/>
        </w:r>
        <w:r w:rsidR="005C5AC2">
          <w:rPr>
            <w:webHidden/>
          </w:rPr>
          <w:fldChar w:fldCharType="begin"/>
        </w:r>
        <w:r w:rsidR="005C5AC2">
          <w:rPr>
            <w:webHidden/>
          </w:rPr>
          <w:instrText xml:space="preserve"> PAGEREF _Toc213853028 \h </w:instrText>
        </w:r>
        <w:r w:rsidR="005C5AC2">
          <w:rPr>
            <w:webHidden/>
          </w:rPr>
        </w:r>
        <w:r w:rsidR="005C5AC2">
          <w:rPr>
            <w:webHidden/>
          </w:rPr>
          <w:fldChar w:fldCharType="separate"/>
        </w:r>
        <w:r w:rsidR="005C5AC2">
          <w:rPr>
            <w:webHidden/>
          </w:rPr>
          <w:t>22</w:t>
        </w:r>
        <w:r w:rsidR="005C5AC2">
          <w:rPr>
            <w:webHidden/>
          </w:rPr>
          <w:fldChar w:fldCharType="end"/>
        </w:r>
      </w:hyperlink>
    </w:p>
    <w:p w14:paraId="48365005" w14:textId="747BADF6" w:rsidR="005C5AC2" w:rsidRDefault="005D1CAE">
      <w:pPr>
        <w:pStyle w:val="TM1"/>
        <w:rPr>
          <w:rFonts w:asciiTheme="minorHAnsi" w:eastAsiaTheme="minorEastAsia" w:hAnsiTheme="minorHAnsi" w:cstheme="minorBidi"/>
          <w:b w:val="0"/>
          <w:bCs w:val="0"/>
          <w:caps w:val="0"/>
          <w:szCs w:val="22"/>
          <w:lang w:val="fr-FR"/>
        </w:rPr>
      </w:pPr>
      <w:hyperlink w:anchor="_Toc213853029" w:history="1">
        <w:r w:rsidR="005C5AC2" w:rsidRPr="00EB4AD9">
          <w:rPr>
            <w:rStyle w:val="Lienhypertexte"/>
          </w:rPr>
          <w:t>4</w:t>
        </w:r>
        <w:r w:rsidR="005C5AC2">
          <w:rPr>
            <w:rFonts w:asciiTheme="minorHAnsi" w:eastAsiaTheme="minorEastAsia" w:hAnsiTheme="minorHAnsi" w:cstheme="minorBidi"/>
            <w:b w:val="0"/>
            <w:bCs w:val="0"/>
            <w:caps w:val="0"/>
            <w:szCs w:val="22"/>
            <w:lang w:val="fr-FR"/>
          </w:rPr>
          <w:tab/>
        </w:r>
        <w:r w:rsidR="005C5AC2" w:rsidRPr="00EB4AD9">
          <w:rPr>
            <w:rStyle w:val="Lienhypertexte"/>
          </w:rPr>
          <w:t>GENERAL BUILDING, FLUIDS, ELECTRICITY, ENVIRONMENT SPECIFICATIONS</w:t>
        </w:r>
        <w:r w:rsidR="005C5AC2">
          <w:rPr>
            <w:webHidden/>
          </w:rPr>
          <w:tab/>
        </w:r>
        <w:r w:rsidR="005C5AC2">
          <w:rPr>
            <w:webHidden/>
          </w:rPr>
          <w:fldChar w:fldCharType="begin"/>
        </w:r>
        <w:r w:rsidR="005C5AC2">
          <w:rPr>
            <w:webHidden/>
          </w:rPr>
          <w:instrText xml:space="preserve"> PAGEREF _Toc213853029 \h </w:instrText>
        </w:r>
        <w:r w:rsidR="005C5AC2">
          <w:rPr>
            <w:webHidden/>
          </w:rPr>
        </w:r>
        <w:r w:rsidR="005C5AC2">
          <w:rPr>
            <w:webHidden/>
          </w:rPr>
          <w:fldChar w:fldCharType="separate"/>
        </w:r>
        <w:r w:rsidR="005C5AC2">
          <w:rPr>
            <w:webHidden/>
          </w:rPr>
          <w:t>23</w:t>
        </w:r>
        <w:r w:rsidR="005C5AC2">
          <w:rPr>
            <w:webHidden/>
          </w:rPr>
          <w:fldChar w:fldCharType="end"/>
        </w:r>
      </w:hyperlink>
    </w:p>
    <w:p w14:paraId="66A8B917" w14:textId="27F3AF8A" w:rsidR="005C5AC2" w:rsidRDefault="005D1CAE">
      <w:pPr>
        <w:pStyle w:val="TM2"/>
        <w:rPr>
          <w:rFonts w:asciiTheme="minorHAnsi" w:eastAsiaTheme="minorEastAsia" w:hAnsiTheme="minorHAnsi" w:cstheme="minorBidi"/>
          <w:b w:val="0"/>
          <w:bCs w:val="0"/>
          <w:smallCaps w:val="0"/>
          <w:noProof/>
          <w:sz w:val="22"/>
          <w:szCs w:val="22"/>
        </w:rPr>
      </w:pPr>
      <w:hyperlink w:anchor="_Toc213853030" w:history="1">
        <w:r w:rsidR="005C5AC2" w:rsidRPr="00EB4AD9">
          <w:rPr>
            <w:rStyle w:val="Lienhypertexte"/>
            <w:noProof/>
          </w:rPr>
          <w:t>4.1</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Environment of the equipment</w:t>
        </w:r>
        <w:r w:rsidR="005C5AC2">
          <w:rPr>
            <w:noProof/>
            <w:webHidden/>
          </w:rPr>
          <w:tab/>
        </w:r>
        <w:r w:rsidR="005C5AC2">
          <w:rPr>
            <w:noProof/>
            <w:webHidden/>
          </w:rPr>
          <w:fldChar w:fldCharType="begin"/>
        </w:r>
        <w:r w:rsidR="005C5AC2">
          <w:rPr>
            <w:noProof/>
            <w:webHidden/>
          </w:rPr>
          <w:instrText xml:space="preserve"> PAGEREF _Toc213853030 \h </w:instrText>
        </w:r>
        <w:r w:rsidR="005C5AC2">
          <w:rPr>
            <w:noProof/>
            <w:webHidden/>
          </w:rPr>
        </w:r>
        <w:r w:rsidR="005C5AC2">
          <w:rPr>
            <w:noProof/>
            <w:webHidden/>
          </w:rPr>
          <w:fldChar w:fldCharType="separate"/>
        </w:r>
        <w:r w:rsidR="005C5AC2">
          <w:rPr>
            <w:noProof/>
            <w:webHidden/>
          </w:rPr>
          <w:t>23</w:t>
        </w:r>
        <w:r w:rsidR="005C5AC2">
          <w:rPr>
            <w:noProof/>
            <w:webHidden/>
          </w:rPr>
          <w:fldChar w:fldCharType="end"/>
        </w:r>
      </w:hyperlink>
    </w:p>
    <w:p w14:paraId="71D1890F" w14:textId="12477A45" w:rsidR="005C5AC2" w:rsidRDefault="005D1CAE">
      <w:pPr>
        <w:pStyle w:val="TM3"/>
        <w:rPr>
          <w:rFonts w:asciiTheme="minorHAnsi" w:eastAsiaTheme="minorEastAsia" w:hAnsiTheme="minorHAnsi" w:cstheme="minorBidi"/>
          <w:sz w:val="22"/>
          <w:szCs w:val="22"/>
        </w:rPr>
      </w:pPr>
      <w:hyperlink w:anchor="_Toc213853031" w:history="1">
        <w:r w:rsidR="005C5AC2" w:rsidRPr="00EB4AD9">
          <w:rPr>
            <w:rStyle w:val="Lienhypertexte"/>
          </w:rPr>
          <w:t>4.1.1</w:t>
        </w:r>
        <w:r w:rsidR="005C5AC2">
          <w:rPr>
            <w:rFonts w:asciiTheme="minorHAnsi" w:eastAsiaTheme="minorEastAsia" w:hAnsiTheme="minorHAnsi" w:cstheme="minorBidi"/>
            <w:sz w:val="22"/>
            <w:szCs w:val="22"/>
          </w:rPr>
          <w:tab/>
        </w:r>
        <w:r w:rsidR="005C5AC2" w:rsidRPr="00EB4AD9">
          <w:rPr>
            <w:rStyle w:val="Lienhypertexte"/>
          </w:rPr>
          <w:t>Building specifications</w:t>
        </w:r>
        <w:r w:rsidR="005C5AC2">
          <w:rPr>
            <w:webHidden/>
          </w:rPr>
          <w:tab/>
        </w:r>
        <w:r w:rsidR="005C5AC2">
          <w:rPr>
            <w:webHidden/>
          </w:rPr>
          <w:fldChar w:fldCharType="begin"/>
        </w:r>
        <w:r w:rsidR="005C5AC2">
          <w:rPr>
            <w:webHidden/>
          </w:rPr>
          <w:instrText xml:space="preserve"> PAGEREF _Toc213853031 \h </w:instrText>
        </w:r>
        <w:r w:rsidR="005C5AC2">
          <w:rPr>
            <w:webHidden/>
          </w:rPr>
        </w:r>
        <w:r w:rsidR="005C5AC2">
          <w:rPr>
            <w:webHidden/>
          </w:rPr>
          <w:fldChar w:fldCharType="separate"/>
        </w:r>
        <w:r w:rsidR="005C5AC2">
          <w:rPr>
            <w:webHidden/>
          </w:rPr>
          <w:t>23</w:t>
        </w:r>
        <w:r w:rsidR="005C5AC2">
          <w:rPr>
            <w:webHidden/>
          </w:rPr>
          <w:fldChar w:fldCharType="end"/>
        </w:r>
      </w:hyperlink>
    </w:p>
    <w:p w14:paraId="0E83FF43" w14:textId="0D16D37A" w:rsidR="005C5AC2" w:rsidRDefault="005D1CAE">
      <w:pPr>
        <w:pStyle w:val="TM3"/>
        <w:rPr>
          <w:rFonts w:asciiTheme="minorHAnsi" w:eastAsiaTheme="minorEastAsia" w:hAnsiTheme="minorHAnsi" w:cstheme="minorBidi"/>
          <w:sz w:val="22"/>
          <w:szCs w:val="22"/>
        </w:rPr>
      </w:pPr>
      <w:hyperlink w:anchor="_Toc213853032" w:history="1">
        <w:r w:rsidR="005C5AC2" w:rsidRPr="00EB4AD9">
          <w:rPr>
            <w:rStyle w:val="Lienhypertexte"/>
            <w:lang w:val="en-AU"/>
          </w:rPr>
          <w:t>4.1.2</w:t>
        </w:r>
        <w:r w:rsidR="005C5AC2">
          <w:rPr>
            <w:rFonts w:asciiTheme="minorHAnsi" w:eastAsiaTheme="minorEastAsia" w:hAnsiTheme="minorHAnsi" w:cstheme="minorBidi"/>
            <w:sz w:val="22"/>
            <w:szCs w:val="22"/>
          </w:rPr>
          <w:tab/>
        </w:r>
        <w:r w:rsidR="005C5AC2" w:rsidRPr="00EB4AD9">
          <w:rPr>
            <w:rStyle w:val="Lienhypertexte"/>
          </w:rPr>
          <w:t>Building</w:t>
        </w:r>
        <w:r w:rsidR="005C5AC2" w:rsidRPr="00EB4AD9">
          <w:rPr>
            <w:rStyle w:val="Lienhypertexte"/>
            <w:lang w:val="en-AU"/>
          </w:rPr>
          <w:t xml:space="preserve"> fluids</w:t>
        </w:r>
        <w:r w:rsidR="005C5AC2">
          <w:rPr>
            <w:webHidden/>
          </w:rPr>
          <w:tab/>
        </w:r>
        <w:r w:rsidR="005C5AC2">
          <w:rPr>
            <w:webHidden/>
          </w:rPr>
          <w:fldChar w:fldCharType="begin"/>
        </w:r>
        <w:r w:rsidR="005C5AC2">
          <w:rPr>
            <w:webHidden/>
          </w:rPr>
          <w:instrText xml:space="preserve"> PAGEREF _Toc213853032 \h </w:instrText>
        </w:r>
        <w:r w:rsidR="005C5AC2">
          <w:rPr>
            <w:webHidden/>
          </w:rPr>
        </w:r>
        <w:r w:rsidR="005C5AC2">
          <w:rPr>
            <w:webHidden/>
          </w:rPr>
          <w:fldChar w:fldCharType="separate"/>
        </w:r>
        <w:r w:rsidR="005C5AC2">
          <w:rPr>
            <w:webHidden/>
          </w:rPr>
          <w:t>23</w:t>
        </w:r>
        <w:r w:rsidR="005C5AC2">
          <w:rPr>
            <w:webHidden/>
          </w:rPr>
          <w:fldChar w:fldCharType="end"/>
        </w:r>
      </w:hyperlink>
    </w:p>
    <w:p w14:paraId="78E455B9" w14:textId="0345DA13" w:rsidR="005C5AC2" w:rsidRDefault="005D1CAE">
      <w:pPr>
        <w:pStyle w:val="TM3"/>
        <w:rPr>
          <w:rFonts w:asciiTheme="minorHAnsi" w:eastAsiaTheme="minorEastAsia" w:hAnsiTheme="minorHAnsi" w:cstheme="minorBidi"/>
          <w:sz w:val="22"/>
          <w:szCs w:val="22"/>
        </w:rPr>
      </w:pPr>
      <w:hyperlink w:anchor="_Toc213853033" w:history="1">
        <w:r w:rsidR="005C5AC2" w:rsidRPr="00EB4AD9">
          <w:rPr>
            <w:rStyle w:val="Lienhypertexte"/>
          </w:rPr>
          <w:t>4.1.3</w:t>
        </w:r>
        <w:r w:rsidR="005C5AC2">
          <w:rPr>
            <w:rFonts w:asciiTheme="minorHAnsi" w:eastAsiaTheme="minorEastAsia" w:hAnsiTheme="minorHAnsi" w:cstheme="minorBidi"/>
            <w:sz w:val="22"/>
            <w:szCs w:val="22"/>
          </w:rPr>
          <w:tab/>
        </w:r>
        <w:r w:rsidR="005C5AC2" w:rsidRPr="00EB4AD9">
          <w:rPr>
            <w:rStyle w:val="Lienhypertexte"/>
          </w:rPr>
          <w:t>Building power network specifications</w:t>
        </w:r>
        <w:r w:rsidR="005C5AC2">
          <w:rPr>
            <w:webHidden/>
          </w:rPr>
          <w:tab/>
        </w:r>
        <w:r w:rsidR="005C5AC2">
          <w:rPr>
            <w:webHidden/>
          </w:rPr>
          <w:fldChar w:fldCharType="begin"/>
        </w:r>
        <w:r w:rsidR="005C5AC2">
          <w:rPr>
            <w:webHidden/>
          </w:rPr>
          <w:instrText xml:space="preserve"> PAGEREF _Toc213853033 \h </w:instrText>
        </w:r>
        <w:r w:rsidR="005C5AC2">
          <w:rPr>
            <w:webHidden/>
          </w:rPr>
        </w:r>
        <w:r w:rsidR="005C5AC2">
          <w:rPr>
            <w:webHidden/>
          </w:rPr>
          <w:fldChar w:fldCharType="separate"/>
        </w:r>
        <w:r w:rsidR="005C5AC2">
          <w:rPr>
            <w:webHidden/>
          </w:rPr>
          <w:t>23</w:t>
        </w:r>
        <w:r w:rsidR="005C5AC2">
          <w:rPr>
            <w:webHidden/>
          </w:rPr>
          <w:fldChar w:fldCharType="end"/>
        </w:r>
      </w:hyperlink>
    </w:p>
    <w:p w14:paraId="6AB996BC" w14:textId="09D3EFF0" w:rsidR="005C5AC2" w:rsidRDefault="005D1CAE">
      <w:pPr>
        <w:pStyle w:val="TM3"/>
        <w:rPr>
          <w:rFonts w:asciiTheme="minorHAnsi" w:eastAsiaTheme="minorEastAsia" w:hAnsiTheme="minorHAnsi" w:cstheme="minorBidi"/>
          <w:sz w:val="22"/>
          <w:szCs w:val="22"/>
        </w:rPr>
      </w:pPr>
      <w:hyperlink w:anchor="_Toc213853034" w:history="1">
        <w:r w:rsidR="005C5AC2" w:rsidRPr="00EB4AD9">
          <w:rPr>
            <w:rStyle w:val="Lienhypertexte"/>
          </w:rPr>
          <w:t>4.1.4</w:t>
        </w:r>
        <w:r w:rsidR="005C5AC2">
          <w:rPr>
            <w:rFonts w:asciiTheme="minorHAnsi" w:eastAsiaTheme="minorEastAsia" w:hAnsiTheme="minorHAnsi" w:cstheme="minorBidi"/>
            <w:sz w:val="22"/>
            <w:szCs w:val="22"/>
          </w:rPr>
          <w:tab/>
        </w:r>
        <w:r w:rsidR="005C5AC2" w:rsidRPr="00EB4AD9">
          <w:rPr>
            <w:rStyle w:val="Lienhypertexte"/>
          </w:rPr>
          <w:t xml:space="preserve">Adaptation of </w:t>
        </w:r>
        <w:r w:rsidR="005C5AC2" w:rsidRPr="00EB4AD9">
          <w:rPr>
            <w:rStyle w:val="Lienhypertexte"/>
            <w:lang w:val="en-US"/>
          </w:rPr>
          <w:t>the</w:t>
        </w:r>
        <w:r w:rsidR="005C5AC2" w:rsidRPr="00EB4AD9">
          <w:rPr>
            <w:rStyle w:val="Lienhypertexte"/>
          </w:rPr>
          <w:t xml:space="preserve"> machine to the power network</w:t>
        </w:r>
        <w:r w:rsidR="005C5AC2">
          <w:rPr>
            <w:webHidden/>
          </w:rPr>
          <w:tab/>
        </w:r>
        <w:r w:rsidR="005C5AC2">
          <w:rPr>
            <w:webHidden/>
          </w:rPr>
          <w:fldChar w:fldCharType="begin"/>
        </w:r>
        <w:r w:rsidR="005C5AC2">
          <w:rPr>
            <w:webHidden/>
          </w:rPr>
          <w:instrText xml:space="preserve"> PAGEREF _Toc213853034 \h </w:instrText>
        </w:r>
        <w:r w:rsidR="005C5AC2">
          <w:rPr>
            <w:webHidden/>
          </w:rPr>
        </w:r>
        <w:r w:rsidR="005C5AC2">
          <w:rPr>
            <w:webHidden/>
          </w:rPr>
          <w:fldChar w:fldCharType="separate"/>
        </w:r>
        <w:r w:rsidR="005C5AC2">
          <w:rPr>
            <w:webHidden/>
          </w:rPr>
          <w:t>23</w:t>
        </w:r>
        <w:r w:rsidR="005C5AC2">
          <w:rPr>
            <w:webHidden/>
          </w:rPr>
          <w:fldChar w:fldCharType="end"/>
        </w:r>
      </w:hyperlink>
    </w:p>
    <w:p w14:paraId="6CD8A64D" w14:textId="2CDF1AE4" w:rsidR="005C5AC2" w:rsidRDefault="005D1CAE">
      <w:pPr>
        <w:pStyle w:val="TM3"/>
        <w:rPr>
          <w:rFonts w:asciiTheme="minorHAnsi" w:eastAsiaTheme="minorEastAsia" w:hAnsiTheme="minorHAnsi" w:cstheme="minorBidi"/>
          <w:sz w:val="22"/>
          <w:szCs w:val="22"/>
        </w:rPr>
      </w:pPr>
      <w:hyperlink w:anchor="_Toc213853035" w:history="1">
        <w:r w:rsidR="005C5AC2" w:rsidRPr="00EB4AD9">
          <w:rPr>
            <w:rStyle w:val="Lienhypertexte"/>
          </w:rPr>
          <w:t>4.1.5</w:t>
        </w:r>
        <w:r w:rsidR="005C5AC2">
          <w:rPr>
            <w:rFonts w:asciiTheme="minorHAnsi" w:eastAsiaTheme="minorEastAsia" w:hAnsiTheme="minorHAnsi" w:cstheme="minorBidi"/>
            <w:sz w:val="22"/>
            <w:szCs w:val="22"/>
          </w:rPr>
          <w:tab/>
        </w:r>
        <w:r w:rsidR="005C5AC2" w:rsidRPr="00EB4AD9">
          <w:rPr>
            <w:rStyle w:val="Lienhypertexte"/>
          </w:rPr>
          <w:t>Uninterruptible power supply (UPS)</w:t>
        </w:r>
        <w:r w:rsidR="005C5AC2">
          <w:rPr>
            <w:webHidden/>
          </w:rPr>
          <w:tab/>
        </w:r>
        <w:r w:rsidR="005C5AC2">
          <w:rPr>
            <w:webHidden/>
          </w:rPr>
          <w:fldChar w:fldCharType="begin"/>
        </w:r>
        <w:r w:rsidR="005C5AC2">
          <w:rPr>
            <w:webHidden/>
          </w:rPr>
          <w:instrText xml:space="preserve"> PAGEREF _Toc213853035 \h </w:instrText>
        </w:r>
        <w:r w:rsidR="005C5AC2">
          <w:rPr>
            <w:webHidden/>
          </w:rPr>
        </w:r>
        <w:r w:rsidR="005C5AC2">
          <w:rPr>
            <w:webHidden/>
          </w:rPr>
          <w:fldChar w:fldCharType="separate"/>
        </w:r>
        <w:r w:rsidR="005C5AC2">
          <w:rPr>
            <w:webHidden/>
          </w:rPr>
          <w:t>24</w:t>
        </w:r>
        <w:r w:rsidR="005C5AC2">
          <w:rPr>
            <w:webHidden/>
          </w:rPr>
          <w:fldChar w:fldCharType="end"/>
        </w:r>
      </w:hyperlink>
    </w:p>
    <w:p w14:paraId="4E70C96A" w14:textId="5C2F2E28" w:rsidR="005C5AC2" w:rsidRDefault="005D1CAE">
      <w:pPr>
        <w:pStyle w:val="TM2"/>
        <w:rPr>
          <w:rFonts w:asciiTheme="minorHAnsi" w:eastAsiaTheme="minorEastAsia" w:hAnsiTheme="minorHAnsi" w:cstheme="minorBidi"/>
          <w:b w:val="0"/>
          <w:bCs w:val="0"/>
          <w:smallCaps w:val="0"/>
          <w:noProof/>
          <w:sz w:val="22"/>
          <w:szCs w:val="22"/>
        </w:rPr>
      </w:pPr>
      <w:hyperlink w:anchor="_Toc213853036" w:history="1">
        <w:r w:rsidR="005C5AC2" w:rsidRPr="00EB4AD9">
          <w:rPr>
            <w:rStyle w:val="Lienhypertexte"/>
            <w:noProof/>
          </w:rPr>
          <w:t>4.2</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Management of the environment</w:t>
        </w:r>
        <w:r w:rsidR="005C5AC2">
          <w:rPr>
            <w:noProof/>
            <w:webHidden/>
          </w:rPr>
          <w:tab/>
        </w:r>
        <w:r w:rsidR="005C5AC2">
          <w:rPr>
            <w:noProof/>
            <w:webHidden/>
          </w:rPr>
          <w:fldChar w:fldCharType="begin"/>
        </w:r>
        <w:r w:rsidR="005C5AC2">
          <w:rPr>
            <w:noProof/>
            <w:webHidden/>
          </w:rPr>
          <w:instrText xml:space="preserve"> PAGEREF _Toc213853036 \h </w:instrText>
        </w:r>
        <w:r w:rsidR="005C5AC2">
          <w:rPr>
            <w:noProof/>
            <w:webHidden/>
          </w:rPr>
        </w:r>
        <w:r w:rsidR="005C5AC2">
          <w:rPr>
            <w:noProof/>
            <w:webHidden/>
          </w:rPr>
          <w:fldChar w:fldCharType="separate"/>
        </w:r>
        <w:r w:rsidR="005C5AC2">
          <w:rPr>
            <w:noProof/>
            <w:webHidden/>
          </w:rPr>
          <w:t>24</w:t>
        </w:r>
        <w:r w:rsidR="005C5AC2">
          <w:rPr>
            <w:noProof/>
            <w:webHidden/>
          </w:rPr>
          <w:fldChar w:fldCharType="end"/>
        </w:r>
      </w:hyperlink>
    </w:p>
    <w:p w14:paraId="57EBC1A5" w14:textId="25DDD0F4" w:rsidR="005C5AC2" w:rsidRDefault="005D1CAE">
      <w:pPr>
        <w:pStyle w:val="TM3"/>
        <w:rPr>
          <w:rFonts w:asciiTheme="minorHAnsi" w:eastAsiaTheme="minorEastAsia" w:hAnsiTheme="minorHAnsi" w:cstheme="minorBidi"/>
          <w:sz w:val="22"/>
          <w:szCs w:val="22"/>
        </w:rPr>
      </w:pPr>
      <w:hyperlink w:anchor="_Toc213853037" w:history="1">
        <w:r w:rsidR="005C5AC2" w:rsidRPr="00EB4AD9">
          <w:rPr>
            <w:rStyle w:val="Lienhypertexte"/>
          </w:rPr>
          <w:t>4.2.1</w:t>
        </w:r>
        <w:r w:rsidR="005C5AC2">
          <w:rPr>
            <w:rFonts w:asciiTheme="minorHAnsi" w:eastAsiaTheme="minorEastAsia" w:hAnsiTheme="minorHAnsi" w:cstheme="minorBidi"/>
            <w:sz w:val="22"/>
            <w:szCs w:val="22"/>
          </w:rPr>
          <w:tab/>
        </w:r>
        <w:r w:rsidR="005C5AC2" w:rsidRPr="00EB4AD9">
          <w:rPr>
            <w:rStyle w:val="Lienhypertexte"/>
          </w:rPr>
          <w:t>Process Cooling Water</w:t>
        </w:r>
        <w:r w:rsidR="005C5AC2">
          <w:rPr>
            <w:webHidden/>
          </w:rPr>
          <w:tab/>
        </w:r>
        <w:r w:rsidR="005C5AC2">
          <w:rPr>
            <w:webHidden/>
          </w:rPr>
          <w:fldChar w:fldCharType="begin"/>
        </w:r>
        <w:r w:rsidR="005C5AC2">
          <w:rPr>
            <w:webHidden/>
          </w:rPr>
          <w:instrText xml:space="preserve"> PAGEREF _Toc213853037 \h </w:instrText>
        </w:r>
        <w:r w:rsidR="005C5AC2">
          <w:rPr>
            <w:webHidden/>
          </w:rPr>
        </w:r>
        <w:r w:rsidR="005C5AC2">
          <w:rPr>
            <w:webHidden/>
          </w:rPr>
          <w:fldChar w:fldCharType="separate"/>
        </w:r>
        <w:r w:rsidR="005C5AC2">
          <w:rPr>
            <w:webHidden/>
          </w:rPr>
          <w:t>25</w:t>
        </w:r>
        <w:r w:rsidR="005C5AC2">
          <w:rPr>
            <w:webHidden/>
          </w:rPr>
          <w:fldChar w:fldCharType="end"/>
        </w:r>
      </w:hyperlink>
    </w:p>
    <w:p w14:paraId="0A70C47D" w14:textId="02D5F7A0" w:rsidR="005C5AC2" w:rsidRDefault="005D1CAE">
      <w:pPr>
        <w:pStyle w:val="TM3"/>
        <w:rPr>
          <w:rFonts w:asciiTheme="minorHAnsi" w:eastAsiaTheme="minorEastAsia" w:hAnsiTheme="minorHAnsi" w:cstheme="minorBidi"/>
          <w:sz w:val="22"/>
          <w:szCs w:val="22"/>
        </w:rPr>
      </w:pPr>
      <w:hyperlink w:anchor="_Toc213853038" w:history="1">
        <w:r w:rsidR="005C5AC2" w:rsidRPr="00EB4AD9">
          <w:rPr>
            <w:rStyle w:val="Lienhypertexte"/>
          </w:rPr>
          <w:t>4.2.2</w:t>
        </w:r>
        <w:r w:rsidR="005C5AC2">
          <w:rPr>
            <w:rFonts w:asciiTheme="minorHAnsi" w:eastAsiaTheme="minorEastAsia" w:hAnsiTheme="minorHAnsi" w:cstheme="minorBidi"/>
            <w:sz w:val="22"/>
            <w:szCs w:val="22"/>
          </w:rPr>
          <w:tab/>
        </w:r>
        <w:r w:rsidR="005C5AC2" w:rsidRPr="00EB4AD9">
          <w:rPr>
            <w:rStyle w:val="Lienhypertexte"/>
          </w:rPr>
          <w:t>Exhaust and other internal equipment air systems</w:t>
        </w:r>
        <w:r w:rsidR="005C5AC2">
          <w:rPr>
            <w:webHidden/>
          </w:rPr>
          <w:tab/>
        </w:r>
        <w:r w:rsidR="005C5AC2">
          <w:rPr>
            <w:webHidden/>
          </w:rPr>
          <w:fldChar w:fldCharType="begin"/>
        </w:r>
        <w:r w:rsidR="005C5AC2">
          <w:rPr>
            <w:webHidden/>
          </w:rPr>
          <w:instrText xml:space="preserve"> PAGEREF _Toc213853038 \h </w:instrText>
        </w:r>
        <w:r w:rsidR="005C5AC2">
          <w:rPr>
            <w:webHidden/>
          </w:rPr>
        </w:r>
        <w:r w:rsidR="005C5AC2">
          <w:rPr>
            <w:webHidden/>
          </w:rPr>
          <w:fldChar w:fldCharType="separate"/>
        </w:r>
        <w:r w:rsidR="005C5AC2">
          <w:rPr>
            <w:webHidden/>
          </w:rPr>
          <w:t>25</w:t>
        </w:r>
        <w:r w:rsidR="005C5AC2">
          <w:rPr>
            <w:webHidden/>
          </w:rPr>
          <w:fldChar w:fldCharType="end"/>
        </w:r>
      </w:hyperlink>
    </w:p>
    <w:p w14:paraId="232EB851" w14:textId="1A1FA65E" w:rsidR="005C5AC2" w:rsidRDefault="005D1CAE">
      <w:pPr>
        <w:pStyle w:val="TM3"/>
        <w:rPr>
          <w:rFonts w:asciiTheme="minorHAnsi" w:eastAsiaTheme="minorEastAsia" w:hAnsiTheme="minorHAnsi" w:cstheme="minorBidi"/>
          <w:sz w:val="22"/>
          <w:szCs w:val="22"/>
        </w:rPr>
      </w:pPr>
      <w:hyperlink w:anchor="_Toc213853039" w:history="1">
        <w:r w:rsidR="005C5AC2" w:rsidRPr="00EB4AD9">
          <w:rPr>
            <w:rStyle w:val="Lienhypertexte"/>
          </w:rPr>
          <w:t>4.2.3</w:t>
        </w:r>
        <w:r w:rsidR="005C5AC2">
          <w:rPr>
            <w:rFonts w:asciiTheme="minorHAnsi" w:eastAsiaTheme="minorEastAsia" w:hAnsiTheme="minorHAnsi" w:cstheme="minorBidi"/>
            <w:sz w:val="22"/>
            <w:szCs w:val="22"/>
          </w:rPr>
          <w:tab/>
        </w:r>
        <w:r w:rsidR="005C5AC2" w:rsidRPr="00EB4AD9">
          <w:rPr>
            <w:rStyle w:val="Lienhypertexte"/>
          </w:rPr>
          <w:t>Segregation of liquid effluents</w:t>
        </w:r>
        <w:r w:rsidR="005C5AC2">
          <w:rPr>
            <w:webHidden/>
          </w:rPr>
          <w:tab/>
        </w:r>
        <w:r w:rsidR="005C5AC2">
          <w:rPr>
            <w:webHidden/>
          </w:rPr>
          <w:fldChar w:fldCharType="begin"/>
        </w:r>
        <w:r w:rsidR="005C5AC2">
          <w:rPr>
            <w:webHidden/>
          </w:rPr>
          <w:instrText xml:space="preserve"> PAGEREF _Toc213853039 \h </w:instrText>
        </w:r>
        <w:r w:rsidR="005C5AC2">
          <w:rPr>
            <w:webHidden/>
          </w:rPr>
        </w:r>
        <w:r w:rsidR="005C5AC2">
          <w:rPr>
            <w:webHidden/>
          </w:rPr>
          <w:fldChar w:fldCharType="separate"/>
        </w:r>
        <w:r w:rsidR="005C5AC2">
          <w:rPr>
            <w:webHidden/>
          </w:rPr>
          <w:t>25</w:t>
        </w:r>
        <w:r w:rsidR="005C5AC2">
          <w:rPr>
            <w:webHidden/>
          </w:rPr>
          <w:fldChar w:fldCharType="end"/>
        </w:r>
      </w:hyperlink>
    </w:p>
    <w:p w14:paraId="5261CB26" w14:textId="720D935C" w:rsidR="005C5AC2" w:rsidRDefault="005D1CAE">
      <w:pPr>
        <w:pStyle w:val="TM3"/>
        <w:rPr>
          <w:rFonts w:asciiTheme="minorHAnsi" w:eastAsiaTheme="minorEastAsia" w:hAnsiTheme="minorHAnsi" w:cstheme="minorBidi"/>
          <w:sz w:val="22"/>
          <w:szCs w:val="22"/>
        </w:rPr>
      </w:pPr>
      <w:hyperlink w:anchor="_Toc213853040" w:history="1">
        <w:r w:rsidR="005C5AC2" w:rsidRPr="00EB4AD9">
          <w:rPr>
            <w:rStyle w:val="Lienhypertexte"/>
          </w:rPr>
          <w:t>4.2.4</w:t>
        </w:r>
        <w:r w:rsidR="005C5AC2">
          <w:rPr>
            <w:rFonts w:asciiTheme="minorHAnsi" w:eastAsiaTheme="minorEastAsia" w:hAnsiTheme="minorHAnsi" w:cstheme="minorBidi"/>
            <w:sz w:val="22"/>
            <w:szCs w:val="22"/>
          </w:rPr>
          <w:tab/>
        </w:r>
        <w:r w:rsidR="005C5AC2" w:rsidRPr="00EB4AD9">
          <w:rPr>
            <w:rStyle w:val="Lienhypertexte"/>
          </w:rPr>
          <w:t xml:space="preserve">Case </w:t>
        </w:r>
        <w:r w:rsidR="005C5AC2" w:rsidRPr="00EB4AD9">
          <w:rPr>
            <w:rStyle w:val="Lienhypertexte"/>
            <w:lang w:val="en-US"/>
          </w:rPr>
          <w:t>of</w:t>
        </w:r>
        <w:r w:rsidR="005C5AC2" w:rsidRPr="00EB4AD9">
          <w:rPr>
            <w:rStyle w:val="Lienhypertexte"/>
          </w:rPr>
          <w:t xml:space="preserve"> DI return or recycling of ultrapure water</w:t>
        </w:r>
        <w:r w:rsidR="005C5AC2">
          <w:rPr>
            <w:webHidden/>
          </w:rPr>
          <w:tab/>
        </w:r>
        <w:r w:rsidR="005C5AC2">
          <w:rPr>
            <w:webHidden/>
          </w:rPr>
          <w:fldChar w:fldCharType="begin"/>
        </w:r>
        <w:r w:rsidR="005C5AC2">
          <w:rPr>
            <w:webHidden/>
          </w:rPr>
          <w:instrText xml:space="preserve"> PAGEREF _Toc213853040 \h </w:instrText>
        </w:r>
        <w:r w:rsidR="005C5AC2">
          <w:rPr>
            <w:webHidden/>
          </w:rPr>
        </w:r>
        <w:r w:rsidR="005C5AC2">
          <w:rPr>
            <w:webHidden/>
          </w:rPr>
          <w:fldChar w:fldCharType="separate"/>
        </w:r>
        <w:r w:rsidR="005C5AC2">
          <w:rPr>
            <w:webHidden/>
          </w:rPr>
          <w:t>25</w:t>
        </w:r>
        <w:r w:rsidR="005C5AC2">
          <w:rPr>
            <w:webHidden/>
          </w:rPr>
          <w:fldChar w:fldCharType="end"/>
        </w:r>
      </w:hyperlink>
    </w:p>
    <w:p w14:paraId="0CBB54D6" w14:textId="154F4A46" w:rsidR="005C5AC2" w:rsidRDefault="005D1CAE">
      <w:pPr>
        <w:pStyle w:val="TM3"/>
        <w:rPr>
          <w:rFonts w:asciiTheme="minorHAnsi" w:eastAsiaTheme="minorEastAsia" w:hAnsiTheme="minorHAnsi" w:cstheme="minorBidi"/>
          <w:sz w:val="22"/>
          <w:szCs w:val="22"/>
        </w:rPr>
      </w:pPr>
      <w:hyperlink w:anchor="_Toc213853041" w:history="1">
        <w:r w:rsidR="005C5AC2" w:rsidRPr="00EB4AD9">
          <w:rPr>
            <w:rStyle w:val="Lienhypertexte"/>
          </w:rPr>
          <w:t>4.2.5</w:t>
        </w:r>
        <w:r w:rsidR="005C5AC2">
          <w:rPr>
            <w:rFonts w:asciiTheme="minorHAnsi" w:eastAsiaTheme="minorEastAsia" w:hAnsiTheme="minorHAnsi" w:cstheme="minorBidi"/>
            <w:sz w:val="22"/>
            <w:szCs w:val="22"/>
          </w:rPr>
          <w:tab/>
        </w:r>
        <w:r w:rsidR="005C5AC2" w:rsidRPr="00EB4AD9">
          <w:rPr>
            <w:rStyle w:val="Lienhypertexte"/>
          </w:rPr>
          <w:t>Gaseous effluents</w:t>
        </w:r>
        <w:r w:rsidR="005C5AC2">
          <w:rPr>
            <w:webHidden/>
          </w:rPr>
          <w:tab/>
        </w:r>
        <w:r w:rsidR="005C5AC2">
          <w:rPr>
            <w:webHidden/>
          </w:rPr>
          <w:fldChar w:fldCharType="begin"/>
        </w:r>
        <w:r w:rsidR="005C5AC2">
          <w:rPr>
            <w:webHidden/>
          </w:rPr>
          <w:instrText xml:space="preserve"> PAGEREF _Toc213853041 \h </w:instrText>
        </w:r>
        <w:r w:rsidR="005C5AC2">
          <w:rPr>
            <w:webHidden/>
          </w:rPr>
        </w:r>
        <w:r w:rsidR="005C5AC2">
          <w:rPr>
            <w:webHidden/>
          </w:rPr>
          <w:fldChar w:fldCharType="separate"/>
        </w:r>
        <w:r w:rsidR="005C5AC2">
          <w:rPr>
            <w:webHidden/>
          </w:rPr>
          <w:t>26</w:t>
        </w:r>
        <w:r w:rsidR="005C5AC2">
          <w:rPr>
            <w:webHidden/>
          </w:rPr>
          <w:fldChar w:fldCharType="end"/>
        </w:r>
      </w:hyperlink>
    </w:p>
    <w:p w14:paraId="09B25C07" w14:textId="0840A9AA" w:rsidR="005C5AC2" w:rsidRDefault="005D1CAE">
      <w:pPr>
        <w:pStyle w:val="TM3"/>
        <w:rPr>
          <w:rFonts w:asciiTheme="minorHAnsi" w:eastAsiaTheme="minorEastAsia" w:hAnsiTheme="minorHAnsi" w:cstheme="minorBidi"/>
          <w:sz w:val="22"/>
          <w:szCs w:val="22"/>
        </w:rPr>
      </w:pPr>
      <w:hyperlink w:anchor="_Toc213853042" w:history="1">
        <w:r w:rsidR="005C5AC2" w:rsidRPr="00EB4AD9">
          <w:rPr>
            <w:rStyle w:val="Lienhypertexte"/>
            <w:lang w:val="en-AU"/>
          </w:rPr>
          <w:t>4.2.6</w:t>
        </w:r>
        <w:r w:rsidR="005C5AC2">
          <w:rPr>
            <w:rFonts w:asciiTheme="minorHAnsi" w:eastAsiaTheme="minorEastAsia" w:hAnsiTheme="minorHAnsi" w:cstheme="minorBidi"/>
            <w:sz w:val="22"/>
            <w:szCs w:val="22"/>
          </w:rPr>
          <w:tab/>
        </w:r>
        <w:r w:rsidR="005C5AC2" w:rsidRPr="00EB4AD9">
          <w:rPr>
            <w:rStyle w:val="Lienhypertexte"/>
          </w:rPr>
          <w:t>Odours</w:t>
        </w:r>
        <w:r w:rsidR="005C5AC2">
          <w:rPr>
            <w:webHidden/>
          </w:rPr>
          <w:tab/>
        </w:r>
        <w:r w:rsidR="005C5AC2">
          <w:rPr>
            <w:webHidden/>
          </w:rPr>
          <w:fldChar w:fldCharType="begin"/>
        </w:r>
        <w:r w:rsidR="005C5AC2">
          <w:rPr>
            <w:webHidden/>
          </w:rPr>
          <w:instrText xml:space="preserve"> PAGEREF _Toc213853042 \h </w:instrText>
        </w:r>
        <w:r w:rsidR="005C5AC2">
          <w:rPr>
            <w:webHidden/>
          </w:rPr>
        </w:r>
        <w:r w:rsidR="005C5AC2">
          <w:rPr>
            <w:webHidden/>
          </w:rPr>
          <w:fldChar w:fldCharType="separate"/>
        </w:r>
        <w:r w:rsidR="005C5AC2">
          <w:rPr>
            <w:webHidden/>
          </w:rPr>
          <w:t>26</w:t>
        </w:r>
        <w:r w:rsidR="005C5AC2">
          <w:rPr>
            <w:webHidden/>
          </w:rPr>
          <w:fldChar w:fldCharType="end"/>
        </w:r>
      </w:hyperlink>
    </w:p>
    <w:p w14:paraId="1A813A8F" w14:textId="706519FD" w:rsidR="005C5AC2" w:rsidRDefault="005D1CAE">
      <w:pPr>
        <w:pStyle w:val="TM1"/>
        <w:rPr>
          <w:rFonts w:asciiTheme="minorHAnsi" w:eastAsiaTheme="minorEastAsia" w:hAnsiTheme="minorHAnsi" w:cstheme="minorBidi"/>
          <w:b w:val="0"/>
          <w:bCs w:val="0"/>
          <w:caps w:val="0"/>
          <w:szCs w:val="22"/>
          <w:lang w:val="fr-FR"/>
        </w:rPr>
      </w:pPr>
      <w:hyperlink w:anchor="_Toc213853043" w:history="1">
        <w:r w:rsidR="005C5AC2" w:rsidRPr="00EB4AD9">
          <w:rPr>
            <w:rStyle w:val="Lienhypertexte"/>
          </w:rPr>
          <w:t>5</w:t>
        </w:r>
        <w:r w:rsidR="005C5AC2">
          <w:rPr>
            <w:rFonts w:asciiTheme="minorHAnsi" w:eastAsiaTheme="minorEastAsia" w:hAnsiTheme="minorHAnsi" w:cstheme="minorBidi"/>
            <w:b w:val="0"/>
            <w:bCs w:val="0"/>
            <w:caps w:val="0"/>
            <w:szCs w:val="22"/>
            <w:lang w:val="fr-FR"/>
          </w:rPr>
          <w:tab/>
        </w:r>
        <w:r w:rsidR="005C5AC2" w:rsidRPr="00EB4AD9">
          <w:rPr>
            <w:rStyle w:val="Lienhypertexte"/>
          </w:rPr>
          <w:t>SAFETY</w:t>
        </w:r>
        <w:r w:rsidR="005C5AC2">
          <w:rPr>
            <w:webHidden/>
          </w:rPr>
          <w:tab/>
        </w:r>
        <w:r w:rsidR="005C5AC2">
          <w:rPr>
            <w:webHidden/>
          </w:rPr>
          <w:fldChar w:fldCharType="begin"/>
        </w:r>
        <w:r w:rsidR="005C5AC2">
          <w:rPr>
            <w:webHidden/>
          </w:rPr>
          <w:instrText xml:space="preserve"> PAGEREF _Toc213853043 \h </w:instrText>
        </w:r>
        <w:r w:rsidR="005C5AC2">
          <w:rPr>
            <w:webHidden/>
          </w:rPr>
        </w:r>
        <w:r w:rsidR="005C5AC2">
          <w:rPr>
            <w:webHidden/>
          </w:rPr>
          <w:fldChar w:fldCharType="separate"/>
        </w:r>
        <w:r w:rsidR="005C5AC2">
          <w:rPr>
            <w:webHidden/>
          </w:rPr>
          <w:t>26</w:t>
        </w:r>
        <w:r w:rsidR="005C5AC2">
          <w:rPr>
            <w:webHidden/>
          </w:rPr>
          <w:fldChar w:fldCharType="end"/>
        </w:r>
      </w:hyperlink>
    </w:p>
    <w:p w14:paraId="6AB03466" w14:textId="4990BC69" w:rsidR="005C5AC2" w:rsidRDefault="005D1CAE">
      <w:pPr>
        <w:pStyle w:val="TM2"/>
        <w:rPr>
          <w:rFonts w:asciiTheme="minorHAnsi" w:eastAsiaTheme="minorEastAsia" w:hAnsiTheme="minorHAnsi" w:cstheme="minorBidi"/>
          <w:b w:val="0"/>
          <w:bCs w:val="0"/>
          <w:smallCaps w:val="0"/>
          <w:noProof/>
          <w:sz w:val="22"/>
          <w:szCs w:val="22"/>
        </w:rPr>
      </w:pPr>
      <w:hyperlink w:anchor="_Toc213853044" w:history="1">
        <w:r w:rsidR="005C5AC2" w:rsidRPr="00EB4AD9">
          <w:rPr>
            <w:rStyle w:val="Lienhypertexte"/>
            <w:noProof/>
            <w:lang w:val="en-AU"/>
          </w:rPr>
          <w:t>5.1</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lang w:val="en-AU"/>
          </w:rPr>
          <w:t xml:space="preserve">EC </w:t>
        </w:r>
        <w:r w:rsidR="005C5AC2" w:rsidRPr="00EB4AD9">
          <w:rPr>
            <w:rStyle w:val="Lienhypertexte"/>
            <w:noProof/>
          </w:rPr>
          <w:t>conformity</w:t>
        </w:r>
        <w:r w:rsidR="005C5AC2">
          <w:rPr>
            <w:noProof/>
            <w:webHidden/>
          </w:rPr>
          <w:tab/>
        </w:r>
        <w:r w:rsidR="005C5AC2">
          <w:rPr>
            <w:noProof/>
            <w:webHidden/>
          </w:rPr>
          <w:fldChar w:fldCharType="begin"/>
        </w:r>
        <w:r w:rsidR="005C5AC2">
          <w:rPr>
            <w:noProof/>
            <w:webHidden/>
          </w:rPr>
          <w:instrText xml:space="preserve"> PAGEREF _Toc213853044 \h </w:instrText>
        </w:r>
        <w:r w:rsidR="005C5AC2">
          <w:rPr>
            <w:noProof/>
            <w:webHidden/>
          </w:rPr>
        </w:r>
        <w:r w:rsidR="005C5AC2">
          <w:rPr>
            <w:noProof/>
            <w:webHidden/>
          </w:rPr>
          <w:fldChar w:fldCharType="separate"/>
        </w:r>
        <w:r w:rsidR="005C5AC2">
          <w:rPr>
            <w:noProof/>
            <w:webHidden/>
          </w:rPr>
          <w:t>26</w:t>
        </w:r>
        <w:r w:rsidR="005C5AC2">
          <w:rPr>
            <w:noProof/>
            <w:webHidden/>
          </w:rPr>
          <w:fldChar w:fldCharType="end"/>
        </w:r>
      </w:hyperlink>
    </w:p>
    <w:p w14:paraId="04D70C98" w14:textId="167A727E" w:rsidR="005C5AC2" w:rsidRDefault="005D1CAE">
      <w:pPr>
        <w:pStyle w:val="TM2"/>
        <w:rPr>
          <w:rFonts w:asciiTheme="minorHAnsi" w:eastAsiaTheme="minorEastAsia" w:hAnsiTheme="minorHAnsi" w:cstheme="minorBidi"/>
          <w:b w:val="0"/>
          <w:bCs w:val="0"/>
          <w:smallCaps w:val="0"/>
          <w:noProof/>
          <w:sz w:val="22"/>
          <w:szCs w:val="22"/>
        </w:rPr>
      </w:pPr>
      <w:hyperlink w:anchor="_Toc213853045" w:history="1">
        <w:r w:rsidR="005C5AC2" w:rsidRPr="00EB4AD9">
          <w:rPr>
            <w:rStyle w:val="Lienhypertexte"/>
            <w:noProof/>
          </w:rPr>
          <w:t>5.2</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Risks connected with facilities</w:t>
        </w:r>
        <w:r w:rsidR="005C5AC2">
          <w:rPr>
            <w:noProof/>
            <w:webHidden/>
          </w:rPr>
          <w:tab/>
        </w:r>
        <w:r w:rsidR="005C5AC2">
          <w:rPr>
            <w:noProof/>
            <w:webHidden/>
          </w:rPr>
          <w:fldChar w:fldCharType="begin"/>
        </w:r>
        <w:r w:rsidR="005C5AC2">
          <w:rPr>
            <w:noProof/>
            <w:webHidden/>
          </w:rPr>
          <w:instrText xml:space="preserve"> PAGEREF _Toc213853045 \h </w:instrText>
        </w:r>
        <w:r w:rsidR="005C5AC2">
          <w:rPr>
            <w:noProof/>
            <w:webHidden/>
          </w:rPr>
        </w:r>
        <w:r w:rsidR="005C5AC2">
          <w:rPr>
            <w:noProof/>
            <w:webHidden/>
          </w:rPr>
          <w:fldChar w:fldCharType="separate"/>
        </w:r>
        <w:r w:rsidR="005C5AC2">
          <w:rPr>
            <w:noProof/>
            <w:webHidden/>
          </w:rPr>
          <w:t>28</w:t>
        </w:r>
        <w:r w:rsidR="005C5AC2">
          <w:rPr>
            <w:noProof/>
            <w:webHidden/>
          </w:rPr>
          <w:fldChar w:fldCharType="end"/>
        </w:r>
      </w:hyperlink>
    </w:p>
    <w:p w14:paraId="490AC709" w14:textId="283815F4" w:rsidR="005C5AC2" w:rsidRDefault="005D1CAE">
      <w:pPr>
        <w:pStyle w:val="TM2"/>
        <w:rPr>
          <w:rFonts w:asciiTheme="minorHAnsi" w:eastAsiaTheme="minorEastAsia" w:hAnsiTheme="minorHAnsi" w:cstheme="minorBidi"/>
          <w:b w:val="0"/>
          <w:bCs w:val="0"/>
          <w:smallCaps w:val="0"/>
          <w:noProof/>
          <w:sz w:val="22"/>
          <w:szCs w:val="22"/>
        </w:rPr>
      </w:pPr>
      <w:hyperlink w:anchor="_Toc213853046" w:history="1">
        <w:r w:rsidR="005C5AC2" w:rsidRPr="00EB4AD9">
          <w:rPr>
            <w:rStyle w:val="Lienhypertexte"/>
            <w:noProof/>
          </w:rPr>
          <w:t>5.3</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Risks connected with fire</w:t>
        </w:r>
        <w:r w:rsidR="005C5AC2">
          <w:rPr>
            <w:noProof/>
            <w:webHidden/>
          </w:rPr>
          <w:tab/>
        </w:r>
        <w:r w:rsidR="005C5AC2">
          <w:rPr>
            <w:noProof/>
            <w:webHidden/>
          </w:rPr>
          <w:fldChar w:fldCharType="begin"/>
        </w:r>
        <w:r w:rsidR="005C5AC2">
          <w:rPr>
            <w:noProof/>
            <w:webHidden/>
          </w:rPr>
          <w:instrText xml:space="preserve"> PAGEREF _Toc213853046 \h </w:instrText>
        </w:r>
        <w:r w:rsidR="005C5AC2">
          <w:rPr>
            <w:noProof/>
            <w:webHidden/>
          </w:rPr>
        </w:r>
        <w:r w:rsidR="005C5AC2">
          <w:rPr>
            <w:noProof/>
            <w:webHidden/>
          </w:rPr>
          <w:fldChar w:fldCharType="separate"/>
        </w:r>
        <w:r w:rsidR="005C5AC2">
          <w:rPr>
            <w:noProof/>
            <w:webHidden/>
          </w:rPr>
          <w:t>28</w:t>
        </w:r>
        <w:r w:rsidR="005C5AC2">
          <w:rPr>
            <w:noProof/>
            <w:webHidden/>
          </w:rPr>
          <w:fldChar w:fldCharType="end"/>
        </w:r>
      </w:hyperlink>
    </w:p>
    <w:p w14:paraId="3D82775E" w14:textId="4C79708C" w:rsidR="005C5AC2" w:rsidRDefault="005D1CAE">
      <w:pPr>
        <w:pStyle w:val="TM2"/>
        <w:rPr>
          <w:rFonts w:asciiTheme="minorHAnsi" w:eastAsiaTheme="minorEastAsia" w:hAnsiTheme="minorHAnsi" w:cstheme="minorBidi"/>
          <w:b w:val="0"/>
          <w:bCs w:val="0"/>
          <w:smallCaps w:val="0"/>
          <w:noProof/>
          <w:sz w:val="22"/>
          <w:szCs w:val="22"/>
        </w:rPr>
      </w:pPr>
      <w:hyperlink w:anchor="_Toc213853047" w:history="1">
        <w:r w:rsidR="005C5AC2" w:rsidRPr="00EB4AD9">
          <w:rPr>
            <w:rStyle w:val="Lienhypertexte"/>
            <w:noProof/>
          </w:rPr>
          <w:t>5.4</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Risks connected with chemical products</w:t>
        </w:r>
        <w:r w:rsidR="005C5AC2">
          <w:rPr>
            <w:noProof/>
            <w:webHidden/>
          </w:rPr>
          <w:tab/>
        </w:r>
        <w:r w:rsidR="005C5AC2">
          <w:rPr>
            <w:noProof/>
            <w:webHidden/>
          </w:rPr>
          <w:fldChar w:fldCharType="begin"/>
        </w:r>
        <w:r w:rsidR="005C5AC2">
          <w:rPr>
            <w:noProof/>
            <w:webHidden/>
          </w:rPr>
          <w:instrText xml:space="preserve"> PAGEREF _Toc213853047 \h </w:instrText>
        </w:r>
        <w:r w:rsidR="005C5AC2">
          <w:rPr>
            <w:noProof/>
            <w:webHidden/>
          </w:rPr>
        </w:r>
        <w:r w:rsidR="005C5AC2">
          <w:rPr>
            <w:noProof/>
            <w:webHidden/>
          </w:rPr>
          <w:fldChar w:fldCharType="separate"/>
        </w:r>
        <w:r w:rsidR="005C5AC2">
          <w:rPr>
            <w:noProof/>
            <w:webHidden/>
          </w:rPr>
          <w:t>29</w:t>
        </w:r>
        <w:r w:rsidR="005C5AC2">
          <w:rPr>
            <w:noProof/>
            <w:webHidden/>
          </w:rPr>
          <w:fldChar w:fldCharType="end"/>
        </w:r>
      </w:hyperlink>
    </w:p>
    <w:p w14:paraId="512A157B" w14:textId="5C8653D8" w:rsidR="005C5AC2" w:rsidRDefault="005D1CAE">
      <w:pPr>
        <w:pStyle w:val="TM2"/>
        <w:rPr>
          <w:rFonts w:asciiTheme="minorHAnsi" w:eastAsiaTheme="minorEastAsia" w:hAnsiTheme="minorHAnsi" w:cstheme="minorBidi"/>
          <w:b w:val="0"/>
          <w:bCs w:val="0"/>
          <w:smallCaps w:val="0"/>
          <w:noProof/>
          <w:sz w:val="22"/>
          <w:szCs w:val="22"/>
        </w:rPr>
      </w:pPr>
      <w:hyperlink w:anchor="_Toc213853048" w:history="1">
        <w:r w:rsidR="005C5AC2" w:rsidRPr="00EB4AD9">
          <w:rPr>
            <w:rStyle w:val="Lienhypertexte"/>
            <w:noProof/>
          </w:rPr>
          <w:t>5.5</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Risks connected with handling</w:t>
        </w:r>
        <w:r w:rsidR="005C5AC2">
          <w:rPr>
            <w:noProof/>
            <w:webHidden/>
          </w:rPr>
          <w:tab/>
        </w:r>
        <w:r w:rsidR="005C5AC2">
          <w:rPr>
            <w:noProof/>
            <w:webHidden/>
          </w:rPr>
          <w:fldChar w:fldCharType="begin"/>
        </w:r>
        <w:r w:rsidR="005C5AC2">
          <w:rPr>
            <w:noProof/>
            <w:webHidden/>
          </w:rPr>
          <w:instrText xml:space="preserve"> PAGEREF _Toc213853048 \h </w:instrText>
        </w:r>
        <w:r w:rsidR="005C5AC2">
          <w:rPr>
            <w:noProof/>
            <w:webHidden/>
          </w:rPr>
        </w:r>
        <w:r w:rsidR="005C5AC2">
          <w:rPr>
            <w:noProof/>
            <w:webHidden/>
          </w:rPr>
          <w:fldChar w:fldCharType="separate"/>
        </w:r>
        <w:r w:rsidR="005C5AC2">
          <w:rPr>
            <w:noProof/>
            <w:webHidden/>
          </w:rPr>
          <w:t>30</w:t>
        </w:r>
        <w:r w:rsidR="005C5AC2">
          <w:rPr>
            <w:noProof/>
            <w:webHidden/>
          </w:rPr>
          <w:fldChar w:fldCharType="end"/>
        </w:r>
      </w:hyperlink>
    </w:p>
    <w:p w14:paraId="568702B3" w14:textId="23BF3836" w:rsidR="005C5AC2" w:rsidRDefault="005D1CAE">
      <w:pPr>
        <w:pStyle w:val="TM2"/>
        <w:rPr>
          <w:rFonts w:asciiTheme="minorHAnsi" w:eastAsiaTheme="minorEastAsia" w:hAnsiTheme="minorHAnsi" w:cstheme="minorBidi"/>
          <w:b w:val="0"/>
          <w:bCs w:val="0"/>
          <w:smallCaps w:val="0"/>
          <w:noProof/>
          <w:sz w:val="22"/>
          <w:szCs w:val="22"/>
        </w:rPr>
      </w:pPr>
      <w:hyperlink w:anchor="_Toc213853049" w:history="1">
        <w:r w:rsidR="005C5AC2" w:rsidRPr="00EB4AD9">
          <w:rPr>
            <w:rStyle w:val="Lienhypertexte"/>
            <w:noProof/>
          </w:rPr>
          <w:t>5.6</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Risks connected with automatic loading of Foups onto LoadPorts</w:t>
        </w:r>
        <w:r w:rsidR="005C5AC2">
          <w:rPr>
            <w:noProof/>
            <w:webHidden/>
          </w:rPr>
          <w:tab/>
        </w:r>
        <w:r w:rsidR="005C5AC2">
          <w:rPr>
            <w:noProof/>
            <w:webHidden/>
          </w:rPr>
          <w:fldChar w:fldCharType="begin"/>
        </w:r>
        <w:r w:rsidR="005C5AC2">
          <w:rPr>
            <w:noProof/>
            <w:webHidden/>
          </w:rPr>
          <w:instrText xml:space="preserve"> PAGEREF _Toc213853049 \h </w:instrText>
        </w:r>
        <w:r w:rsidR="005C5AC2">
          <w:rPr>
            <w:noProof/>
            <w:webHidden/>
          </w:rPr>
        </w:r>
        <w:r w:rsidR="005C5AC2">
          <w:rPr>
            <w:noProof/>
            <w:webHidden/>
          </w:rPr>
          <w:fldChar w:fldCharType="separate"/>
        </w:r>
        <w:r w:rsidR="005C5AC2">
          <w:rPr>
            <w:noProof/>
            <w:webHidden/>
          </w:rPr>
          <w:t>31</w:t>
        </w:r>
        <w:r w:rsidR="005C5AC2">
          <w:rPr>
            <w:noProof/>
            <w:webHidden/>
          </w:rPr>
          <w:fldChar w:fldCharType="end"/>
        </w:r>
      </w:hyperlink>
    </w:p>
    <w:p w14:paraId="147F5FE7" w14:textId="15275DDF" w:rsidR="005C5AC2" w:rsidRDefault="005D1CAE">
      <w:pPr>
        <w:pStyle w:val="TM2"/>
        <w:rPr>
          <w:rFonts w:asciiTheme="minorHAnsi" w:eastAsiaTheme="minorEastAsia" w:hAnsiTheme="minorHAnsi" w:cstheme="minorBidi"/>
          <w:b w:val="0"/>
          <w:bCs w:val="0"/>
          <w:smallCaps w:val="0"/>
          <w:noProof/>
          <w:sz w:val="22"/>
          <w:szCs w:val="22"/>
        </w:rPr>
      </w:pPr>
      <w:hyperlink w:anchor="_Toc213853050" w:history="1">
        <w:r w:rsidR="005C5AC2" w:rsidRPr="00EB4AD9">
          <w:rPr>
            <w:rStyle w:val="Lienhypertexte"/>
            <w:noProof/>
          </w:rPr>
          <w:t>5.7</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 xml:space="preserve">Risks connected </w:t>
        </w:r>
        <w:r w:rsidR="005C5AC2" w:rsidRPr="00EB4AD9">
          <w:rPr>
            <w:rStyle w:val="Lienhypertexte"/>
            <w:noProof/>
            <w:lang w:val="en-US"/>
          </w:rPr>
          <w:t>with</w:t>
        </w:r>
        <w:r w:rsidR="005C5AC2" w:rsidRPr="00EB4AD9">
          <w:rPr>
            <w:rStyle w:val="Lienhypertexte"/>
            <w:noProof/>
          </w:rPr>
          <w:t xml:space="preserve"> pressurised equipment</w:t>
        </w:r>
        <w:r w:rsidR="005C5AC2">
          <w:rPr>
            <w:noProof/>
            <w:webHidden/>
          </w:rPr>
          <w:tab/>
        </w:r>
        <w:r w:rsidR="005C5AC2">
          <w:rPr>
            <w:noProof/>
            <w:webHidden/>
          </w:rPr>
          <w:fldChar w:fldCharType="begin"/>
        </w:r>
        <w:r w:rsidR="005C5AC2">
          <w:rPr>
            <w:noProof/>
            <w:webHidden/>
          </w:rPr>
          <w:instrText xml:space="preserve"> PAGEREF _Toc213853050 \h </w:instrText>
        </w:r>
        <w:r w:rsidR="005C5AC2">
          <w:rPr>
            <w:noProof/>
            <w:webHidden/>
          </w:rPr>
        </w:r>
        <w:r w:rsidR="005C5AC2">
          <w:rPr>
            <w:noProof/>
            <w:webHidden/>
          </w:rPr>
          <w:fldChar w:fldCharType="separate"/>
        </w:r>
        <w:r w:rsidR="005C5AC2">
          <w:rPr>
            <w:noProof/>
            <w:webHidden/>
          </w:rPr>
          <w:t>31</w:t>
        </w:r>
        <w:r w:rsidR="005C5AC2">
          <w:rPr>
            <w:noProof/>
            <w:webHidden/>
          </w:rPr>
          <w:fldChar w:fldCharType="end"/>
        </w:r>
      </w:hyperlink>
    </w:p>
    <w:p w14:paraId="758ED058" w14:textId="6D6FE842" w:rsidR="005C5AC2" w:rsidRDefault="005D1CAE">
      <w:pPr>
        <w:pStyle w:val="TM2"/>
        <w:rPr>
          <w:rFonts w:asciiTheme="minorHAnsi" w:eastAsiaTheme="minorEastAsia" w:hAnsiTheme="minorHAnsi" w:cstheme="minorBidi"/>
          <w:b w:val="0"/>
          <w:bCs w:val="0"/>
          <w:smallCaps w:val="0"/>
          <w:noProof/>
          <w:sz w:val="22"/>
          <w:szCs w:val="22"/>
        </w:rPr>
      </w:pPr>
      <w:hyperlink w:anchor="_Toc213853051" w:history="1">
        <w:r w:rsidR="005C5AC2" w:rsidRPr="00EB4AD9">
          <w:rPr>
            <w:rStyle w:val="Lienhypertexte"/>
            <w:noProof/>
          </w:rPr>
          <w:t>5.8</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 xml:space="preserve">Risks </w:t>
        </w:r>
        <w:r w:rsidR="005C5AC2" w:rsidRPr="00EB4AD9">
          <w:rPr>
            <w:rStyle w:val="Lienhypertexte"/>
            <w:noProof/>
            <w:lang w:val="en-US"/>
          </w:rPr>
          <w:t>connected</w:t>
        </w:r>
        <w:r w:rsidR="005C5AC2" w:rsidRPr="00EB4AD9">
          <w:rPr>
            <w:rStyle w:val="Lienhypertexte"/>
            <w:noProof/>
          </w:rPr>
          <w:t xml:space="preserve"> with work at height</w:t>
        </w:r>
        <w:r w:rsidR="005C5AC2">
          <w:rPr>
            <w:noProof/>
            <w:webHidden/>
          </w:rPr>
          <w:tab/>
        </w:r>
        <w:r w:rsidR="005C5AC2">
          <w:rPr>
            <w:noProof/>
            <w:webHidden/>
          </w:rPr>
          <w:fldChar w:fldCharType="begin"/>
        </w:r>
        <w:r w:rsidR="005C5AC2">
          <w:rPr>
            <w:noProof/>
            <w:webHidden/>
          </w:rPr>
          <w:instrText xml:space="preserve"> PAGEREF _Toc213853051 \h </w:instrText>
        </w:r>
        <w:r w:rsidR="005C5AC2">
          <w:rPr>
            <w:noProof/>
            <w:webHidden/>
          </w:rPr>
        </w:r>
        <w:r w:rsidR="005C5AC2">
          <w:rPr>
            <w:noProof/>
            <w:webHidden/>
          </w:rPr>
          <w:fldChar w:fldCharType="separate"/>
        </w:r>
        <w:r w:rsidR="005C5AC2">
          <w:rPr>
            <w:noProof/>
            <w:webHidden/>
          </w:rPr>
          <w:t>31</w:t>
        </w:r>
        <w:r w:rsidR="005C5AC2">
          <w:rPr>
            <w:noProof/>
            <w:webHidden/>
          </w:rPr>
          <w:fldChar w:fldCharType="end"/>
        </w:r>
      </w:hyperlink>
    </w:p>
    <w:p w14:paraId="02DBBF5A" w14:textId="0D6C7E2A" w:rsidR="005C5AC2" w:rsidRDefault="005D1CAE">
      <w:pPr>
        <w:pStyle w:val="TM2"/>
        <w:rPr>
          <w:rFonts w:asciiTheme="minorHAnsi" w:eastAsiaTheme="minorEastAsia" w:hAnsiTheme="minorHAnsi" w:cstheme="minorBidi"/>
          <w:b w:val="0"/>
          <w:bCs w:val="0"/>
          <w:smallCaps w:val="0"/>
          <w:noProof/>
          <w:sz w:val="22"/>
          <w:szCs w:val="22"/>
        </w:rPr>
      </w:pPr>
      <w:hyperlink w:anchor="_Toc213853052" w:history="1">
        <w:r w:rsidR="005C5AC2" w:rsidRPr="00EB4AD9">
          <w:rPr>
            <w:rStyle w:val="Lienhypertexte"/>
            <w:noProof/>
          </w:rPr>
          <w:t>5.9</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Risks connected with laser radiation</w:t>
        </w:r>
        <w:r w:rsidR="005C5AC2">
          <w:rPr>
            <w:noProof/>
            <w:webHidden/>
          </w:rPr>
          <w:tab/>
        </w:r>
        <w:r w:rsidR="005C5AC2">
          <w:rPr>
            <w:noProof/>
            <w:webHidden/>
          </w:rPr>
          <w:fldChar w:fldCharType="begin"/>
        </w:r>
        <w:r w:rsidR="005C5AC2">
          <w:rPr>
            <w:noProof/>
            <w:webHidden/>
          </w:rPr>
          <w:instrText xml:space="preserve"> PAGEREF _Toc213853052 \h </w:instrText>
        </w:r>
        <w:r w:rsidR="005C5AC2">
          <w:rPr>
            <w:noProof/>
            <w:webHidden/>
          </w:rPr>
        </w:r>
        <w:r w:rsidR="005C5AC2">
          <w:rPr>
            <w:noProof/>
            <w:webHidden/>
          </w:rPr>
          <w:fldChar w:fldCharType="separate"/>
        </w:r>
        <w:r w:rsidR="005C5AC2">
          <w:rPr>
            <w:noProof/>
            <w:webHidden/>
          </w:rPr>
          <w:t>31</w:t>
        </w:r>
        <w:r w:rsidR="005C5AC2">
          <w:rPr>
            <w:noProof/>
            <w:webHidden/>
          </w:rPr>
          <w:fldChar w:fldCharType="end"/>
        </w:r>
      </w:hyperlink>
    </w:p>
    <w:p w14:paraId="43488B14" w14:textId="534793EC" w:rsidR="005C5AC2" w:rsidRDefault="005D1CAE">
      <w:pPr>
        <w:pStyle w:val="TM2"/>
        <w:rPr>
          <w:rFonts w:asciiTheme="minorHAnsi" w:eastAsiaTheme="minorEastAsia" w:hAnsiTheme="minorHAnsi" w:cstheme="minorBidi"/>
          <w:b w:val="0"/>
          <w:bCs w:val="0"/>
          <w:smallCaps w:val="0"/>
          <w:noProof/>
          <w:sz w:val="22"/>
          <w:szCs w:val="22"/>
        </w:rPr>
      </w:pPr>
      <w:hyperlink w:anchor="_Toc213853053" w:history="1">
        <w:r w:rsidR="005C5AC2" w:rsidRPr="00EB4AD9">
          <w:rPr>
            <w:rStyle w:val="Lienhypertexte"/>
            <w:noProof/>
          </w:rPr>
          <w:t>5.10</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Risks related to sources of ionizing radiation (radioactive sources / electric generators of ionizing radiation, etc.)</w:t>
        </w:r>
        <w:r w:rsidR="005C5AC2">
          <w:rPr>
            <w:noProof/>
            <w:webHidden/>
          </w:rPr>
          <w:tab/>
        </w:r>
        <w:r w:rsidR="005C5AC2">
          <w:rPr>
            <w:noProof/>
            <w:webHidden/>
          </w:rPr>
          <w:fldChar w:fldCharType="begin"/>
        </w:r>
        <w:r w:rsidR="005C5AC2">
          <w:rPr>
            <w:noProof/>
            <w:webHidden/>
          </w:rPr>
          <w:instrText xml:space="preserve"> PAGEREF _Toc213853053 \h </w:instrText>
        </w:r>
        <w:r w:rsidR="005C5AC2">
          <w:rPr>
            <w:noProof/>
            <w:webHidden/>
          </w:rPr>
        </w:r>
        <w:r w:rsidR="005C5AC2">
          <w:rPr>
            <w:noProof/>
            <w:webHidden/>
          </w:rPr>
          <w:fldChar w:fldCharType="separate"/>
        </w:r>
        <w:r w:rsidR="005C5AC2">
          <w:rPr>
            <w:noProof/>
            <w:webHidden/>
          </w:rPr>
          <w:t>31</w:t>
        </w:r>
        <w:r w:rsidR="005C5AC2">
          <w:rPr>
            <w:noProof/>
            <w:webHidden/>
          </w:rPr>
          <w:fldChar w:fldCharType="end"/>
        </w:r>
      </w:hyperlink>
    </w:p>
    <w:p w14:paraId="510C5EA0" w14:textId="47B0EF61" w:rsidR="005C5AC2" w:rsidRDefault="005D1CAE">
      <w:pPr>
        <w:pStyle w:val="TM2"/>
        <w:rPr>
          <w:rFonts w:asciiTheme="minorHAnsi" w:eastAsiaTheme="minorEastAsia" w:hAnsiTheme="minorHAnsi" w:cstheme="minorBidi"/>
          <w:b w:val="0"/>
          <w:bCs w:val="0"/>
          <w:smallCaps w:val="0"/>
          <w:noProof/>
          <w:sz w:val="22"/>
          <w:szCs w:val="22"/>
        </w:rPr>
      </w:pPr>
      <w:hyperlink w:anchor="_Toc213853054" w:history="1">
        <w:r w:rsidR="005C5AC2" w:rsidRPr="00EB4AD9">
          <w:rPr>
            <w:rStyle w:val="Lienhypertexte"/>
            <w:noProof/>
          </w:rPr>
          <w:t>5.11</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Risks connected with noise</w:t>
        </w:r>
        <w:r w:rsidR="005C5AC2">
          <w:rPr>
            <w:noProof/>
            <w:webHidden/>
          </w:rPr>
          <w:tab/>
        </w:r>
        <w:r w:rsidR="005C5AC2">
          <w:rPr>
            <w:noProof/>
            <w:webHidden/>
          </w:rPr>
          <w:fldChar w:fldCharType="begin"/>
        </w:r>
        <w:r w:rsidR="005C5AC2">
          <w:rPr>
            <w:noProof/>
            <w:webHidden/>
          </w:rPr>
          <w:instrText xml:space="preserve"> PAGEREF _Toc213853054 \h </w:instrText>
        </w:r>
        <w:r w:rsidR="005C5AC2">
          <w:rPr>
            <w:noProof/>
            <w:webHidden/>
          </w:rPr>
        </w:r>
        <w:r w:rsidR="005C5AC2">
          <w:rPr>
            <w:noProof/>
            <w:webHidden/>
          </w:rPr>
          <w:fldChar w:fldCharType="separate"/>
        </w:r>
        <w:r w:rsidR="005C5AC2">
          <w:rPr>
            <w:noProof/>
            <w:webHidden/>
          </w:rPr>
          <w:t>32</w:t>
        </w:r>
        <w:r w:rsidR="005C5AC2">
          <w:rPr>
            <w:noProof/>
            <w:webHidden/>
          </w:rPr>
          <w:fldChar w:fldCharType="end"/>
        </w:r>
      </w:hyperlink>
    </w:p>
    <w:p w14:paraId="6297013B" w14:textId="70D3794B" w:rsidR="005C5AC2" w:rsidRDefault="005D1CAE">
      <w:pPr>
        <w:pStyle w:val="TM2"/>
        <w:rPr>
          <w:rFonts w:asciiTheme="minorHAnsi" w:eastAsiaTheme="minorEastAsia" w:hAnsiTheme="minorHAnsi" w:cstheme="minorBidi"/>
          <w:b w:val="0"/>
          <w:bCs w:val="0"/>
          <w:smallCaps w:val="0"/>
          <w:noProof/>
          <w:sz w:val="22"/>
          <w:szCs w:val="22"/>
        </w:rPr>
      </w:pPr>
      <w:hyperlink w:anchor="_Toc213853055" w:history="1">
        <w:r w:rsidR="005C5AC2" w:rsidRPr="00EB4AD9">
          <w:rPr>
            <w:rStyle w:val="Lienhypertexte"/>
            <w:noProof/>
          </w:rPr>
          <w:t>5.12</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Risks connected with temperature</w:t>
        </w:r>
        <w:r w:rsidR="005C5AC2">
          <w:rPr>
            <w:noProof/>
            <w:webHidden/>
          </w:rPr>
          <w:tab/>
        </w:r>
        <w:r w:rsidR="005C5AC2">
          <w:rPr>
            <w:noProof/>
            <w:webHidden/>
          </w:rPr>
          <w:fldChar w:fldCharType="begin"/>
        </w:r>
        <w:r w:rsidR="005C5AC2">
          <w:rPr>
            <w:noProof/>
            <w:webHidden/>
          </w:rPr>
          <w:instrText xml:space="preserve"> PAGEREF _Toc213853055 \h </w:instrText>
        </w:r>
        <w:r w:rsidR="005C5AC2">
          <w:rPr>
            <w:noProof/>
            <w:webHidden/>
          </w:rPr>
        </w:r>
        <w:r w:rsidR="005C5AC2">
          <w:rPr>
            <w:noProof/>
            <w:webHidden/>
          </w:rPr>
          <w:fldChar w:fldCharType="separate"/>
        </w:r>
        <w:r w:rsidR="005C5AC2">
          <w:rPr>
            <w:noProof/>
            <w:webHidden/>
          </w:rPr>
          <w:t>33</w:t>
        </w:r>
        <w:r w:rsidR="005C5AC2">
          <w:rPr>
            <w:noProof/>
            <w:webHidden/>
          </w:rPr>
          <w:fldChar w:fldCharType="end"/>
        </w:r>
      </w:hyperlink>
    </w:p>
    <w:p w14:paraId="56171DDB" w14:textId="0BE7028E" w:rsidR="005C5AC2" w:rsidRDefault="005D1CAE">
      <w:pPr>
        <w:pStyle w:val="TM2"/>
        <w:rPr>
          <w:rFonts w:asciiTheme="minorHAnsi" w:eastAsiaTheme="minorEastAsia" w:hAnsiTheme="minorHAnsi" w:cstheme="minorBidi"/>
          <w:b w:val="0"/>
          <w:bCs w:val="0"/>
          <w:smallCaps w:val="0"/>
          <w:noProof/>
          <w:sz w:val="22"/>
          <w:szCs w:val="22"/>
        </w:rPr>
      </w:pPr>
      <w:hyperlink w:anchor="_Toc213853056" w:history="1">
        <w:r w:rsidR="005C5AC2" w:rsidRPr="00EB4AD9">
          <w:rPr>
            <w:rStyle w:val="Lienhypertexte"/>
            <w:noProof/>
            <w:lang w:val="en-AU"/>
          </w:rPr>
          <w:t>5.13</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Signaling</w:t>
        </w:r>
        <w:r w:rsidR="005C5AC2">
          <w:rPr>
            <w:noProof/>
            <w:webHidden/>
          </w:rPr>
          <w:tab/>
        </w:r>
        <w:r w:rsidR="005C5AC2">
          <w:rPr>
            <w:noProof/>
            <w:webHidden/>
          </w:rPr>
          <w:fldChar w:fldCharType="begin"/>
        </w:r>
        <w:r w:rsidR="005C5AC2">
          <w:rPr>
            <w:noProof/>
            <w:webHidden/>
          </w:rPr>
          <w:instrText xml:space="preserve"> PAGEREF _Toc213853056 \h </w:instrText>
        </w:r>
        <w:r w:rsidR="005C5AC2">
          <w:rPr>
            <w:noProof/>
            <w:webHidden/>
          </w:rPr>
        </w:r>
        <w:r w:rsidR="005C5AC2">
          <w:rPr>
            <w:noProof/>
            <w:webHidden/>
          </w:rPr>
          <w:fldChar w:fldCharType="separate"/>
        </w:r>
        <w:r w:rsidR="005C5AC2">
          <w:rPr>
            <w:noProof/>
            <w:webHidden/>
          </w:rPr>
          <w:t>33</w:t>
        </w:r>
        <w:r w:rsidR="005C5AC2">
          <w:rPr>
            <w:noProof/>
            <w:webHidden/>
          </w:rPr>
          <w:fldChar w:fldCharType="end"/>
        </w:r>
      </w:hyperlink>
    </w:p>
    <w:p w14:paraId="4FE14A33" w14:textId="2CC49D4C" w:rsidR="005C5AC2" w:rsidRDefault="005D1CAE">
      <w:pPr>
        <w:pStyle w:val="TM2"/>
        <w:rPr>
          <w:rFonts w:asciiTheme="minorHAnsi" w:eastAsiaTheme="minorEastAsia" w:hAnsiTheme="minorHAnsi" w:cstheme="minorBidi"/>
          <w:b w:val="0"/>
          <w:bCs w:val="0"/>
          <w:smallCaps w:val="0"/>
          <w:noProof/>
          <w:sz w:val="22"/>
          <w:szCs w:val="22"/>
        </w:rPr>
      </w:pPr>
      <w:hyperlink w:anchor="_Toc213853057" w:history="1">
        <w:r w:rsidR="005C5AC2" w:rsidRPr="00EB4AD9">
          <w:rPr>
            <w:rStyle w:val="Lienhypertexte"/>
            <w:noProof/>
          </w:rPr>
          <w:t>5.14</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Intervention conditions on the CEA-LETI site</w:t>
        </w:r>
        <w:r w:rsidR="005C5AC2">
          <w:rPr>
            <w:noProof/>
            <w:webHidden/>
          </w:rPr>
          <w:tab/>
        </w:r>
        <w:r w:rsidR="005C5AC2">
          <w:rPr>
            <w:noProof/>
            <w:webHidden/>
          </w:rPr>
          <w:fldChar w:fldCharType="begin"/>
        </w:r>
        <w:r w:rsidR="005C5AC2">
          <w:rPr>
            <w:noProof/>
            <w:webHidden/>
          </w:rPr>
          <w:instrText xml:space="preserve"> PAGEREF _Toc213853057 \h </w:instrText>
        </w:r>
        <w:r w:rsidR="005C5AC2">
          <w:rPr>
            <w:noProof/>
            <w:webHidden/>
          </w:rPr>
        </w:r>
        <w:r w:rsidR="005C5AC2">
          <w:rPr>
            <w:noProof/>
            <w:webHidden/>
          </w:rPr>
          <w:fldChar w:fldCharType="separate"/>
        </w:r>
        <w:r w:rsidR="005C5AC2">
          <w:rPr>
            <w:noProof/>
            <w:webHidden/>
          </w:rPr>
          <w:t>33</w:t>
        </w:r>
        <w:r w:rsidR="005C5AC2">
          <w:rPr>
            <w:noProof/>
            <w:webHidden/>
          </w:rPr>
          <w:fldChar w:fldCharType="end"/>
        </w:r>
      </w:hyperlink>
    </w:p>
    <w:p w14:paraId="10E87919" w14:textId="0BC75D05" w:rsidR="005C5AC2" w:rsidRDefault="005D1CAE">
      <w:pPr>
        <w:pStyle w:val="TM1"/>
        <w:rPr>
          <w:rFonts w:asciiTheme="minorHAnsi" w:eastAsiaTheme="minorEastAsia" w:hAnsiTheme="minorHAnsi" w:cstheme="minorBidi"/>
          <w:b w:val="0"/>
          <w:bCs w:val="0"/>
          <w:caps w:val="0"/>
          <w:szCs w:val="22"/>
          <w:lang w:val="fr-FR"/>
        </w:rPr>
      </w:pPr>
      <w:hyperlink w:anchor="_Toc213853058" w:history="1">
        <w:r w:rsidR="005C5AC2" w:rsidRPr="00EB4AD9">
          <w:rPr>
            <w:rStyle w:val="Lienhypertexte"/>
          </w:rPr>
          <w:t>6</w:t>
        </w:r>
        <w:r w:rsidR="005C5AC2">
          <w:rPr>
            <w:rFonts w:asciiTheme="minorHAnsi" w:eastAsiaTheme="minorEastAsia" w:hAnsiTheme="minorHAnsi" w:cstheme="minorBidi"/>
            <w:b w:val="0"/>
            <w:bCs w:val="0"/>
            <w:caps w:val="0"/>
            <w:szCs w:val="22"/>
            <w:lang w:val="fr-FR"/>
          </w:rPr>
          <w:tab/>
        </w:r>
        <w:r w:rsidR="005C5AC2" w:rsidRPr="00EB4AD9">
          <w:rPr>
            <w:rStyle w:val="Lienhypertexte"/>
          </w:rPr>
          <w:t>SUSTAINABLE DEVELOPMENT</w:t>
        </w:r>
        <w:r w:rsidR="005C5AC2">
          <w:rPr>
            <w:webHidden/>
          </w:rPr>
          <w:tab/>
        </w:r>
        <w:r w:rsidR="005C5AC2">
          <w:rPr>
            <w:webHidden/>
          </w:rPr>
          <w:fldChar w:fldCharType="begin"/>
        </w:r>
        <w:r w:rsidR="005C5AC2">
          <w:rPr>
            <w:webHidden/>
          </w:rPr>
          <w:instrText xml:space="preserve"> PAGEREF _Toc213853058 \h </w:instrText>
        </w:r>
        <w:r w:rsidR="005C5AC2">
          <w:rPr>
            <w:webHidden/>
          </w:rPr>
        </w:r>
        <w:r w:rsidR="005C5AC2">
          <w:rPr>
            <w:webHidden/>
          </w:rPr>
          <w:fldChar w:fldCharType="separate"/>
        </w:r>
        <w:r w:rsidR="005C5AC2">
          <w:rPr>
            <w:webHidden/>
          </w:rPr>
          <w:t>33</w:t>
        </w:r>
        <w:r w:rsidR="005C5AC2">
          <w:rPr>
            <w:webHidden/>
          </w:rPr>
          <w:fldChar w:fldCharType="end"/>
        </w:r>
      </w:hyperlink>
    </w:p>
    <w:p w14:paraId="417A5D25" w14:textId="4A87F175" w:rsidR="005C5AC2" w:rsidRDefault="005D1CAE">
      <w:pPr>
        <w:pStyle w:val="TM2"/>
        <w:rPr>
          <w:rFonts w:asciiTheme="minorHAnsi" w:eastAsiaTheme="minorEastAsia" w:hAnsiTheme="minorHAnsi" w:cstheme="minorBidi"/>
          <w:b w:val="0"/>
          <w:bCs w:val="0"/>
          <w:smallCaps w:val="0"/>
          <w:noProof/>
          <w:sz w:val="22"/>
          <w:szCs w:val="22"/>
        </w:rPr>
      </w:pPr>
      <w:hyperlink w:anchor="_Toc213853059" w:history="1">
        <w:r w:rsidR="005C5AC2" w:rsidRPr="00EB4AD9">
          <w:rPr>
            <w:rStyle w:val="Lienhypertexte"/>
            <w:noProof/>
          </w:rPr>
          <w:t>6.1</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Corporate Social Responsibility (CSR)</w:t>
        </w:r>
        <w:r w:rsidR="005C5AC2">
          <w:rPr>
            <w:noProof/>
            <w:webHidden/>
          </w:rPr>
          <w:tab/>
        </w:r>
        <w:r w:rsidR="005C5AC2">
          <w:rPr>
            <w:noProof/>
            <w:webHidden/>
          </w:rPr>
          <w:fldChar w:fldCharType="begin"/>
        </w:r>
        <w:r w:rsidR="005C5AC2">
          <w:rPr>
            <w:noProof/>
            <w:webHidden/>
          </w:rPr>
          <w:instrText xml:space="preserve"> PAGEREF _Toc213853059 \h </w:instrText>
        </w:r>
        <w:r w:rsidR="005C5AC2">
          <w:rPr>
            <w:noProof/>
            <w:webHidden/>
          </w:rPr>
        </w:r>
        <w:r w:rsidR="005C5AC2">
          <w:rPr>
            <w:noProof/>
            <w:webHidden/>
          </w:rPr>
          <w:fldChar w:fldCharType="separate"/>
        </w:r>
        <w:r w:rsidR="005C5AC2">
          <w:rPr>
            <w:noProof/>
            <w:webHidden/>
          </w:rPr>
          <w:t>33</w:t>
        </w:r>
        <w:r w:rsidR="005C5AC2">
          <w:rPr>
            <w:noProof/>
            <w:webHidden/>
          </w:rPr>
          <w:fldChar w:fldCharType="end"/>
        </w:r>
      </w:hyperlink>
    </w:p>
    <w:p w14:paraId="0E541C9A" w14:textId="689EFDE0" w:rsidR="005C5AC2" w:rsidRDefault="005D1CAE">
      <w:pPr>
        <w:pStyle w:val="TM2"/>
        <w:rPr>
          <w:rFonts w:asciiTheme="minorHAnsi" w:eastAsiaTheme="minorEastAsia" w:hAnsiTheme="minorHAnsi" w:cstheme="minorBidi"/>
          <w:b w:val="0"/>
          <w:bCs w:val="0"/>
          <w:smallCaps w:val="0"/>
          <w:noProof/>
          <w:sz w:val="22"/>
          <w:szCs w:val="22"/>
        </w:rPr>
      </w:pPr>
      <w:hyperlink w:anchor="_Toc213853060" w:history="1">
        <w:r w:rsidR="005C5AC2" w:rsidRPr="00EB4AD9">
          <w:rPr>
            <w:rStyle w:val="Lienhypertexte"/>
            <w:noProof/>
          </w:rPr>
          <w:t>6.2</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Sustainable development and development of the local economic fabric</w:t>
        </w:r>
        <w:r w:rsidR="005C5AC2">
          <w:rPr>
            <w:noProof/>
            <w:webHidden/>
          </w:rPr>
          <w:tab/>
        </w:r>
        <w:r w:rsidR="005C5AC2">
          <w:rPr>
            <w:noProof/>
            <w:webHidden/>
          </w:rPr>
          <w:fldChar w:fldCharType="begin"/>
        </w:r>
        <w:r w:rsidR="005C5AC2">
          <w:rPr>
            <w:noProof/>
            <w:webHidden/>
          </w:rPr>
          <w:instrText xml:space="preserve"> PAGEREF _Toc213853060 \h </w:instrText>
        </w:r>
        <w:r w:rsidR="005C5AC2">
          <w:rPr>
            <w:noProof/>
            <w:webHidden/>
          </w:rPr>
        </w:r>
        <w:r w:rsidR="005C5AC2">
          <w:rPr>
            <w:noProof/>
            <w:webHidden/>
          </w:rPr>
          <w:fldChar w:fldCharType="separate"/>
        </w:r>
        <w:r w:rsidR="005C5AC2">
          <w:rPr>
            <w:noProof/>
            <w:webHidden/>
          </w:rPr>
          <w:t>34</w:t>
        </w:r>
        <w:r w:rsidR="005C5AC2">
          <w:rPr>
            <w:noProof/>
            <w:webHidden/>
          </w:rPr>
          <w:fldChar w:fldCharType="end"/>
        </w:r>
      </w:hyperlink>
    </w:p>
    <w:p w14:paraId="4BD9F059" w14:textId="5B3E2CDB" w:rsidR="005C5AC2" w:rsidRDefault="005D1CAE">
      <w:pPr>
        <w:pStyle w:val="TM2"/>
        <w:rPr>
          <w:rFonts w:asciiTheme="minorHAnsi" w:eastAsiaTheme="minorEastAsia" w:hAnsiTheme="minorHAnsi" w:cstheme="minorBidi"/>
          <w:b w:val="0"/>
          <w:bCs w:val="0"/>
          <w:smallCaps w:val="0"/>
          <w:noProof/>
          <w:sz w:val="22"/>
          <w:szCs w:val="22"/>
        </w:rPr>
      </w:pPr>
      <w:hyperlink w:anchor="_Toc213853061" w:history="1">
        <w:r w:rsidR="005C5AC2" w:rsidRPr="00EB4AD9">
          <w:rPr>
            <w:rStyle w:val="Lienhypertexte"/>
            <w:noProof/>
          </w:rPr>
          <w:t>6.3</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Energy performance</w:t>
        </w:r>
        <w:r w:rsidR="005C5AC2">
          <w:rPr>
            <w:noProof/>
            <w:webHidden/>
          </w:rPr>
          <w:tab/>
        </w:r>
        <w:r w:rsidR="005C5AC2">
          <w:rPr>
            <w:noProof/>
            <w:webHidden/>
          </w:rPr>
          <w:fldChar w:fldCharType="begin"/>
        </w:r>
        <w:r w:rsidR="005C5AC2">
          <w:rPr>
            <w:noProof/>
            <w:webHidden/>
          </w:rPr>
          <w:instrText xml:space="preserve"> PAGEREF _Toc213853061 \h </w:instrText>
        </w:r>
        <w:r w:rsidR="005C5AC2">
          <w:rPr>
            <w:noProof/>
            <w:webHidden/>
          </w:rPr>
        </w:r>
        <w:r w:rsidR="005C5AC2">
          <w:rPr>
            <w:noProof/>
            <w:webHidden/>
          </w:rPr>
          <w:fldChar w:fldCharType="separate"/>
        </w:r>
        <w:r w:rsidR="005C5AC2">
          <w:rPr>
            <w:noProof/>
            <w:webHidden/>
          </w:rPr>
          <w:t>34</w:t>
        </w:r>
        <w:r w:rsidR="005C5AC2">
          <w:rPr>
            <w:noProof/>
            <w:webHidden/>
          </w:rPr>
          <w:fldChar w:fldCharType="end"/>
        </w:r>
      </w:hyperlink>
    </w:p>
    <w:p w14:paraId="02E66D36" w14:textId="3D190468" w:rsidR="005C5AC2" w:rsidRDefault="005D1CAE">
      <w:pPr>
        <w:pStyle w:val="TM1"/>
        <w:rPr>
          <w:rFonts w:asciiTheme="minorHAnsi" w:eastAsiaTheme="minorEastAsia" w:hAnsiTheme="minorHAnsi" w:cstheme="minorBidi"/>
          <w:b w:val="0"/>
          <w:bCs w:val="0"/>
          <w:caps w:val="0"/>
          <w:szCs w:val="22"/>
          <w:lang w:val="fr-FR"/>
        </w:rPr>
      </w:pPr>
      <w:hyperlink w:anchor="_Toc213853062" w:history="1">
        <w:r w:rsidR="005C5AC2" w:rsidRPr="00EB4AD9">
          <w:rPr>
            <w:rStyle w:val="Lienhypertexte"/>
          </w:rPr>
          <w:t>7</w:t>
        </w:r>
        <w:r w:rsidR="005C5AC2">
          <w:rPr>
            <w:rFonts w:asciiTheme="minorHAnsi" w:eastAsiaTheme="minorEastAsia" w:hAnsiTheme="minorHAnsi" w:cstheme="minorBidi"/>
            <w:b w:val="0"/>
            <w:bCs w:val="0"/>
            <w:caps w:val="0"/>
            <w:szCs w:val="22"/>
            <w:lang w:val="fr-FR"/>
          </w:rPr>
          <w:tab/>
        </w:r>
        <w:r w:rsidR="005C5AC2" w:rsidRPr="00EB4AD9">
          <w:rPr>
            <w:rStyle w:val="Lienhypertexte"/>
          </w:rPr>
          <w:t>EQUIPMENT DELIVERY CONDITIONS</w:t>
        </w:r>
        <w:r w:rsidR="005C5AC2">
          <w:rPr>
            <w:webHidden/>
          </w:rPr>
          <w:tab/>
        </w:r>
        <w:r w:rsidR="005C5AC2">
          <w:rPr>
            <w:webHidden/>
          </w:rPr>
          <w:fldChar w:fldCharType="begin"/>
        </w:r>
        <w:r w:rsidR="005C5AC2">
          <w:rPr>
            <w:webHidden/>
          </w:rPr>
          <w:instrText xml:space="preserve"> PAGEREF _Toc213853062 \h </w:instrText>
        </w:r>
        <w:r w:rsidR="005C5AC2">
          <w:rPr>
            <w:webHidden/>
          </w:rPr>
        </w:r>
        <w:r w:rsidR="005C5AC2">
          <w:rPr>
            <w:webHidden/>
          </w:rPr>
          <w:fldChar w:fldCharType="separate"/>
        </w:r>
        <w:r w:rsidR="005C5AC2">
          <w:rPr>
            <w:webHidden/>
          </w:rPr>
          <w:t>34</w:t>
        </w:r>
        <w:r w:rsidR="005C5AC2">
          <w:rPr>
            <w:webHidden/>
          </w:rPr>
          <w:fldChar w:fldCharType="end"/>
        </w:r>
      </w:hyperlink>
    </w:p>
    <w:p w14:paraId="5CF87327" w14:textId="4543EB67" w:rsidR="005C5AC2" w:rsidRDefault="005D1CAE">
      <w:pPr>
        <w:pStyle w:val="TM1"/>
        <w:rPr>
          <w:rFonts w:asciiTheme="minorHAnsi" w:eastAsiaTheme="minorEastAsia" w:hAnsiTheme="minorHAnsi" w:cstheme="minorBidi"/>
          <w:b w:val="0"/>
          <w:bCs w:val="0"/>
          <w:caps w:val="0"/>
          <w:szCs w:val="22"/>
          <w:lang w:val="fr-FR"/>
        </w:rPr>
      </w:pPr>
      <w:hyperlink w:anchor="_Toc213853063" w:history="1">
        <w:r w:rsidR="005C5AC2" w:rsidRPr="00EB4AD9">
          <w:rPr>
            <w:rStyle w:val="Lienhypertexte"/>
          </w:rPr>
          <w:t>8</w:t>
        </w:r>
        <w:r w:rsidR="005C5AC2">
          <w:rPr>
            <w:rFonts w:asciiTheme="minorHAnsi" w:eastAsiaTheme="minorEastAsia" w:hAnsiTheme="minorHAnsi" w:cstheme="minorBidi"/>
            <w:b w:val="0"/>
            <w:bCs w:val="0"/>
            <w:caps w:val="0"/>
            <w:szCs w:val="22"/>
            <w:lang w:val="fr-FR"/>
          </w:rPr>
          <w:tab/>
        </w:r>
        <w:r w:rsidR="005C5AC2" w:rsidRPr="00EB4AD9">
          <w:rPr>
            <w:rStyle w:val="Lienhypertexte"/>
          </w:rPr>
          <w:t>CONDITIONS FOR INSTALLING EQUIPMENT</w:t>
        </w:r>
        <w:r w:rsidR="005C5AC2">
          <w:rPr>
            <w:webHidden/>
          </w:rPr>
          <w:tab/>
        </w:r>
        <w:r w:rsidR="005C5AC2">
          <w:rPr>
            <w:webHidden/>
          </w:rPr>
          <w:fldChar w:fldCharType="begin"/>
        </w:r>
        <w:r w:rsidR="005C5AC2">
          <w:rPr>
            <w:webHidden/>
          </w:rPr>
          <w:instrText xml:space="preserve"> PAGEREF _Toc213853063 \h </w:instrText>
        </w:r>
        <w:r w:rsidR="005C5AC2">
          <w:rPr>
            <w:webHidden/>
          </w:rPr>
        </w:r>
        <w:r w:rsidR="005C5AC2">
          <w:rPr>
            <w:webHidden/>
          </w:rPr>
          <w:fldChar w:fldCharType="separate"/>
        </w:r>
        <w:r w:rsidR="005C5AC2">
          <w:rPr>
            <w:webHidden/>
          </w:rPr>
          <w:t>35</w:t>
        </w:r>
        <w:r w:rsidR="005C5AC2">
          <w:rPr>
            <w:webHidden/>
          </w:rPr>
          <w:fldChar w:fldCharType="end"/>
        </w:r>
      </w:hyperlink>
    </w:p>
    <w:p w14:paraId="42668466" w14:textId="35B863F4" w:rsidR="005C5AC2" w:rsidRDefault="005D1CAE">
      <w:pPr>
        <w:pStyle w:val="TM1"/>
        <w:rPr>
          <w:rFonts w:asciiTheme="minorHAnsi" w:eastAsiaTheme="minorEastAsia" w:hAnsiTheme="minorHAnsi" w:cstheme="minorBidi"/>
          <w:b w:val="0"/>
          <w:bCs w:val="0"/>
          <w:caps w:val="0"/>
          <w:szCs w:val="22"/>
          <w:lang w:val="fr-FR"/>
        </w:rPr>
      </w:pPr>
      <w:hyperlink w:anchor="_Toc213853064" w:history="1">
        <w:r w:rsidR="005C5AC2" w:rsidRPr="00EB4AD9">
          <w:rPr>
            <w:rStyle w:val="Lienhypertexte"/>
          </w:rPr>
          <w:t>9</w:t>
        </w:r>
        <w:r w:rsidR="005C5AC2">
          <w:rPr>
            <w:rFonts w:asciiTheme="minorHAnsi" w:eastAsiaTheme="minorEastAsia" w:hAnsiTheme="minorHAnsi" w:cstheme="minorBidi"/>
            <w:b w:val="0"/>
            <w:bCs w:val="0"/>
            <w:caps w:val="0"/>
            <w:szCs w:val="22"/>
            <w:lang w:val="fr-FR"/>
          </w:rPr>
          <w:tab/>
        </w:r>
        <w:r w:rsidR="005C5AC2" w:rsidRPr="00EB4AD9">
          <w:rPr>
            <w:rStyle w:val="Lienhypertexte"/>
          </w:rPr>
          <w:t>TRAINING &amp; LEARNING</w:t>
        </w:r>
        <w:r w:rsidR="005C5AC2">
          <w:rPr>
            <w:webHidden/>
          </w:rPr>
          <w:tab/>
        </w:r>
        <w:r w:rsidR="005C5AC2">
          <w:rPr>
            <w:webHidden/>
          </w:rPr>
          <w:fldChar w:fldCharType="begin"/>
        </w:r>
        <w:r w:rsidR="005C5AC2">
          <w:rPr>
            <w:webHidden/>
          </w:rPr>
          <w:instrText xml:space="preserve"> PAGEREF _Toc213853064 \h </w:instrText>
        </w:r>
        <w:r w:rsidR="005C5AC2">
          <w:rPr>
            <w:webHidden/>
          </w:rPr>
        </w:r>
        <w:r w:rsidR="005C5AC2">
          <w:rPr>
            <w:webHidden/>
          </w:rPr>
          <w:fldChar w:fldCharType="separate"/>
        </w:r>
        <w:r w:rsidR="005C5AC2">
          <w:rPr>
            <w:webHidden/>
          </w:rPr>
          <w:t>35</w:t>
        </w:r>
        <w:r w:rsidR="005C5AC2">
          <w:rPr>
            <w:webHidden/>
          </w:rPr>
          <w:fldChar w:fldCharType="end"/>
        </w:r>
      </w:hyperlink>
    </w:p>
    <w:p w14:paraId="71F216BE" w14:textId="2C63200B" w:rsidR="005C5AC2" w:rsidRDefault="005D1CAE">
      <w:pPr>
        <w:pStyle w:val="TM1"/>
        <w:rPr>
          <w:rFonts w:asciiTheme="minorHAnsi" w:eastAsiaTheme="minorEastAsia" w:hAnsiTheme="minorHAnsi" w:cstheme="minorBidi"/>
          <w:b w:val="0"/>
          <w:bCs w:val="0"/>
          <w:caps w:val="0"/>
          <w:szCs w:val="22"/>
          <w:lang w:val="fr-FR"/>
        </w:rPr>
      </w:pPr>
      <w:hyperlink w:anchor="_Toc213853065" w:history="1">
        <w:r w:rsidR="005C5AC2" w:rsidRPr="00EB4AD9">
          <w:rPr>
            <w:rStyle w:val="Lienhypertexte"/>
          </w:rPr>
          <w:t>10</w:t>
        </w:r>
        <w:r w:rsidR="005C5AC2">
          <w:rPr>
            <w:rFonts w:asciiTheme="minorHAnsi" w:eastAsiaTheme="minorEastAsia" w:hAnsiTheme="minorHAnsi" w:cstheme="minorBidi"/>
            <w:b w:val="0"/>
            <w:bCs w:val="0"/>
            <w:caps w:val="0"/>
            <w:szCs w:val="22"/>
            <w:lang w:val="fr-FR"/>
          </w:rPr>
          <w:tab/>
        </w:r>
        <w:r w:rsidR="005C5AC2" w:rsidRPr="00EB4AD9">
          <w:rPr>
            <w:rStyle w:val="Lienhypertexte"/>
          </w:rPr>
          <w:t>DOCUMENTATION</w:t>
        </w:r>
        <w:r w:rsidR="005C5AC2">
          <w:rPr>
            <w:webHidden/>
          </w:rPr>
          <w:tab/>
        </w:r>
        <w:r w:rsidR="005C5AC2">
          <w:rPr>
            <w:webHidden/>
          </w:rPr>
          <w:fldChar w:fldCharType="begin"/>
        </w:r>
        <w:r w:rsidR="005C5AC2">
          <w:rPr>
            <w:webHidden/>
          </w:rPr>
          <w:instrText xml:space="preserve"> PAGEREF _Toc213853065 \h </w:instrText>
        </w:r>
        <w:r w:rsidR="005C5AC2">
          <w:rPr>
            <w:webHidden/>
          </w:rPr>
        </w:r>
        <w:r w:rsidR="005C5AC2">
          <w:rPr>
            <w:webHidden/>
          </w:rPr>
          <w:fldChar w:fldCharType="separate"/>
        </w:r>
        <w:r w:rsidR="005C5AC2">
          <w:rPr>
            <w:webHidden/>
          </w:rPr>
          <w:t>35</w:t>
        </w:r>
        <w:r w:rsidR="005C5AC2">
          <w:rPr>
            <w:webHidden/>
          </w:rPr>
          <w:fldChar w:fldCharType="end"/>
        </w:r>
      </w:hyperlink>
    </w:p>
    <w:p w14:paraId="6F5F611F" w14:textId="5CC5E837" w:rsidR="005C5AC2" w:rsidRDefault="005D1CAE">
      <w:pPr>
        <w:pStyle w:val="TM1"/>
        <w:rPr>
          <w:rFonts w:asciiTheme="minorHAnsi" w:eastAsiaTheme="minorEastAsia" w:hAnsiTheme="minorHAnsi" w:cstheme="minorBidi"/>
          <w:b w:val="0"/>
          <w:bCs w:val="0"/>
          <w:caps w:val="0"/>
          <w:szCs w:val="22"/>
          <w:lang w:val="fr-FR"/>
        </w:rPr>
      </w:pPr>
      <w:hyperlink w:anchor="_Toc213853066" w:history="1">
        <w:r w:rsidR="005C5AC2" w:rsidRPr="00EB4AD9">
          <w:rPr>
            <w:rStyle w:val="Lienhypertexte"/>
          </w:rPr>
          <w:t>11</w:t>
        </w:r>
        <w:r w:rsidR="005C5AC2">
          <w:rPr>
            <w:rFonts w:asciiTheme="minorHAnsi" w:eastAsiaTheme="minorEastAsia" w:hAnsiTheme="minorHAnsi" w:cstheme="minorBidi"/>
            <w:b w:val="0"/>
            <w:bCs w:val="0"/>
            <w:caps w:val="0"/>
            <w:szCs w:val="22"/>
            <w:lang w:val="fr-FR"/>
          </w:rPr>
          <w:tab/>
        </w:r>
        <w:r w:rsidR="005C5AC2" w:rsidRPr="00EB4AD9">
          <w:rPr>
            <w:rStyle w:val="Lienhypertexte"/>
          </w:rPr>
          <w:t>WARRANTY</w:t>
        </w:r>
        <w:r w:rsidR="005C5AC2">
          <w:rPr>
            <w:webHidden/>
          </w:rPr>
          <w:tab/>
        </w:r>
        <w:r w:rsidR="005C5AC2">
          <w:rPr>
            <w:webHidden/>
          </w:rPr>
          <w:fldChar w:fldCharType="begin"/>
        </w:r>
        <w:r w:rsidR="005C5AC2">
          <w:rPr>
            <w:webHidden/>
          </w:rPr>
          <w:instrText xml:space="preserve"> PAGEREF _Toc213853066 \h </w:instrText>
        </w:r>
        <w:r w:rsidR="005C5AC2">
          <w:rPr>
            <w:webHidden/>
          </w:rPr>
        </w:r>
        <w:r w:rsidR="005C5AC2">
          <w:rPr>
            <w:webHidden/>
          </w:rPr>
          <w:fldChar w:fldCharType="separate"/>
        </w:r>
        <w:r w:rsidR="005C5AC2">
          <w:rPr>
            <w:webHidden/>
          </w:rPr>
          <w:t>36</w:t>
        </w:r>
        <w:r w:rsidR="005C5AC2">
          <w:rPr>
            <w:webHidden/>
          </w:rPr>
          <w:fldChar w:fldCharType="end"/>
        </w:r>
      </w:hyperlink>
    </w:p>
    <w:p w14:paraId="391DC3E5" w14:textId="390F96F5" w:rsidR="005C5AC2" w:rsidRDefault="005D1CAE">
      <w:pPr>
        <w:pStyle w:val="TM2"/>
        <w:rPr>
          <w:rFonts w:asciiTheme="minorHAnsi" w:eastAsiaTheme="minorEastAsia" w:hAnsiTheme="minorHAnsi" w:cstheme="minorBidi"/>
          <w:b w:val="0"/>
          <w:bCs w:val="0"/>
          <w:smallCaps w:val="0"/>
          <w:noProof/>
          <w:sz w:val="22"/>
          <w:szCs w:val="22"/>
        </w:rPr>
      </w:pPr>
      <w:hyperlink w:anchor="_Toc213853067" w:history="1">
        <w:r w:rsidR="005C5AC2" w:rsidRPr="00EB4AD9">
          <w:rPr>
            <w:rStyle w:val="Lienhypertexte"/>
            <w:noProof/>
          </w:rPr>
          <w:t>11.1</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Warranty conditions</w:t>
        </w:r>
        <w:r w:rsidR="005C5AC2">
          <w:rPr>
            <w:noProof/>
            <w:webHidden/>
          </w:rPr>
          <w:tab/>
        </w:r>
        <w:r w:rsidR="005C5AC2">
          <w:rPr>
            <w:noProof/>
            <w:webHidden/>
          </w:rPr>
          <w:fldChar w:fldCharType="begin"/>
        </w:r>
        <w:r w:rsidR="005C5AC2">
          <w:rPr>
            <w:noProof/>
            <w:webHidden/>
          </w:rPr>
          <w:instrText xml:space="preserve"> PAGEREF _Toc213853067 \h </w:instrText>
        </w:r>
        <w:r w:rsidR="005C5AC2">
          <w:rPr>
            <w:noProof/>
            <w:webHidden/>
          </w:rPr>
        </w:r>
        <w:r w:rsidR="005C5AC2">
          <w:rPr>
            <w:noProof/>
            <w:webHidden/>
          </w:rPr>
          <w:fldChar w:fldCharType="separate"/>
        </w:r>
        <w:r w:rsidR="005C5AC2">
          <w:rPr>
            <w:noProof/>
            <w:webHidden/>
          </w:rPr>
          <w:t>36</w:t>
        </w:r>
        <w:r w:rsidR="005C5AC2">
          <w:rPr>
            <w:noProof/>
            <w:webHidden/>
          </w:rPr>
          <w:fldChar w:fldCharType="end"/>
        </w:r>
      </w:hyperlink>
    </w:p>
    <w:p w14:paraId="45F0F5BE" w14:textId="20B0EE9A" w:rsidR="005C5AC2" w:rsidRDefault="005D1CAE">
      <w:pPr>
        <w:pStyle w:val="TM2"/>
        <w:rPr>
          <w:rFonts w:asciiTheme="minorHAnsi" w:eastAsiaTheme="minorEastAsia" w:hAnsiTheme="minorHAnsi" w:cstheme="minorBidi"/>
          <w:b w:val="0"/>
          <w:bCs w:val="0"/>
          <w:smallCaps w:val="0"/>
          <w:noProof/>
          <w:sz w:val="22"/>
          <w:szCs w:val="22"/>
        </w:rPr>
      </w:pPr>
      <w:hyperlink w:anchor="_Toc213853068" w:history="1">
        <w:r w:rsidR="005C5AC2" w:rsidRPr="00EB4AD9">
          <w:rPr>
            <w:rStyle w:val="Lienhypertexte"/>
            <w:noProof/>
          </w:rPr>
          <w:t>11.2</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Support during warranty</w:t>
        </w:r>
        <w:r w:rsidR="005C5AC2">
          <w:rPr>
            <w:noProof/>
            <w:webHidden/>
          </w:rPr>
          <w:tab/>
        </w:r>
        <w:r w:rsidR="005C5AC2">
          <w:rPr>
            <w:noProof/>
            <w:webHidden/>
          </w:rPr>
          <w:fldChar w:fldCharType="begin"/>
        </w:r>
        <w:r w:rsidR="005C5AC2">
          <w:rPr>
            <w:noProof/>
            <w:webHidden/>
          </w:rPr>
          <w:instrText xml:space="preserve"> PAGEREF _Toc213853068 \h </w:instrText>
        </w:r>
        <w:r w:rsidR="005C5AC2">
          <w:rPr>
            <w:noProof/>
            <w:webHidden/>
          </w:rPr>
        </w:r>
        <w:r w:rsidR="005C5AC2">
          <w:rPr>
            <w:noProof/>
            <w:webHidden/>
          </w:rPr>
          <w:fldChar w:fldCharType="separate"/>
        </w:r>
        <w:r w:rsidR="005C5AC2">
          <w:rPr>
            <w:noProof/>
            <w:webHidden/>
          </w:rPr>
          <w:t>36</w:t>
        </w:r>
        <w:r w:rsidR="005C5AC2">
          <w:rPr>
            <w:noProof/>
            <w:webHidden/>
          </w:rPr>
          <w:fldChar w:fldCharType="end"/>
        </w:r>
      </w:hyperlink>
    </w:p>
    <w:p w14:paraId="481053CA" w14:textId="1034B482" w:rsidR="005C5AC2" w:rsidRDefault="005D1CAE">
      <w:pPr>
        <w:pStyle w:val="TM2"/>
        <w:rPr>
          <w:rFonts w:asciiTheme="minorHAnsi" w:eastAsiaTheme="minorEastAsia" w:hAnsiTheme="minorHAnsi" w:cstheme="minorBidi"/>
          <w:b w:val="0"/>
          <w:bCs w:val="0"/>
          <w:smallCaps w:val="0"/>
          <w:noProof/>
          <w:sz w:val="22"/>
          <w:szCs w:val="22"/>
        </w:rPr>
      </w:pPr>
      <w:hyperlink w:anchor="_Toc213853069" w:history="1">
        <w:r w:rsidR="005C5AC2" w:rsidRPr="00EB4AD9">
          <w:rPr>
            <w:rStyle w:val="Lienhypertexte"/>
            <w:noProof/>
          </w:rPr>
          <w:t>11.3</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Equipment performance indicators</w:t>
        </w:r>
        <w:r w:rsidR="005C5AC2">
          <w:rPr>
            <w:noProof/>
            <w:webHidden/>
          </w:rPr>
          <w:tab/>
        </w:r>
        <w:r w:rsidR="005C5AC2">
          <w:rPr>
            <w:noProof/>
            <w:webHidden/>
          </w:rPr>
          <w:fldChar w:fldCharType="begin"/>
        </w:r>
        <w:r w:rsidR="005C5AC2">
          <w:rPr>
            <w:noProof/>
            <w:webHidden/>
          </w:rPr>
          <w:instrText xml:space="preserve"> PAGEREF _Toc213853069 \h </w:instrText>
        </w:r>
        <w:r w:rsidR="005C5AC2">
          <w:rPr>
            <w:noProof/>
            <w:webHidden/>
          </w:rPr>
        </w:r>
        <w:r w:rsidR="005C5AC2">
          <w:rPr>
            <w:noProof/>
            <w:webHidden/>
          </w:rPr>
          <w:fldChar w:fldCharType="separate"/>
        </w:r>
        <w:r w:rsidR="005C5AC2">
          <w:rPr>
            <w:noProof/>
            <w:webHidden/>
          </w:rPr>
          <w:t>36</w:t>
        </w:r>
        <w:r w:rsidR="005C5AC2">
          <w:rPr>
            <w:noProof/>
            <w:webHidden/>
          </w:rPr>
          <w:fldChar w:fldCharType="end"/>
        </w:r>
      </w:hyperlink>
    </w:p>
    <w:p w14:paraId="356B3716" w14:textId="455F5FBD" w:rsidR="005C5AC2" w:rsidRDefault="005D1CAE">
      <w:pPr>
        <w:pStyle w:val="TM1"/>
        <w:rPr>
          <w:rFonts w:asciiTheme="minorHAnsi" w:eastAsiaTheme="minorEastAsia" w:hAnsiTheme="minorHAnsi" w:cstheme="minorBidi"/>
          <w:b w:val="0"/>
          <w:bCs w:val="0"/>
          <w:caps w:val="0"/>
          <w:szCs w:val="22"/>
          <w:lang w:val="fr-FR"/>
        </w:rPr>
      </w:pPr>
      <w:hyperlink w:anchor="_Toc213853070" w:history="1">
        <w:r w:rsidR="005C5AC2" w:rsidRPr="00EB4AD9">
          <w:rPr>
            <w:rStyle w:val="Lienhypertexte"/>
          </w:rPr>
          <w:t>12</w:t>
        </w:r>
        <w:r w:rsidR="005C5AC2">
          <w:rPr>
            <w:rFonts w:asciiTheme="minorHAnsi" w:eastAsiaTheme="minorEastAsia" w:hAnsiTheme="minorHAnsi" w:cstheme="minorBidi"/>
            <w:b w:val="0"/>
            <w:bCs w:val="0"/>
            <w:caps w:val="0"/>
            <w:szCs w:val="22"/>
            <w:lang w:val="fr-FR"/>
          </w:rPr>
          <w:tab/>
        </w:r>
        <w:r w:rsidR="005C5AC2" w:rsidRPr="00EB4AD9">
          <w:rPr>
            <w:rStyle w:val="Lienhypertexte"/>
          </w:rPr>
          <w:t>MAINTENANCE</w:t>
        </w:r>
        <w:r w:rsidR="005C5AC2">
          <w:rPr>
            <w:webHidden/>
          </w:rPr>
          <w:tab/>
        </w:r>
        <w:r w:rsidR="005C5AC2">
          <w:rPr>
            <w:webHidden/>
          </w:rPr>
          <w:fldChar w:fldCharType="begin"/>
        </w:r>
        <w:r w:rsidR="005C5AC2">
          <w:rPr>
            <w:webHidden/>
          </w:rPr>
          <w:instrText xml:space="preserve"> PAGEREF _Toc213853070 \h </w:instrText>
        </w:r>
        <w:r w:rsidR="005C5AC2">
          <w:rPr>
            <w:webHidden/>
          </w:rPr>
        </w:r>
        <w:r w:rsidR="005C5AC2">
          <w:rPr>
            <w:webHidden/>
          </w:rPr>
          <w:fldChar w:fldCharType="separate"/>
        </w:r>
        <w:r w:rsidR="005C5AC2">
          <w:rPr>
            <w:webHidden/>
          </w:rPr>
          <w:t>36</w:t>
        </w:r>
        <w:r w:rsidR="005C5AC2">
          <w:rPr>
            <w:webHidden/>
          </w:rPr>
          <w:fldChar w:fldCharType="end"/>
        </w:r>
      </w:hyperlink>
    </w:p>
    <w:p w14:paraId="6D2D2480" w14:textId="6A8DA8B8" w:rsidR="005C5AC2" w:rsidRDefault="005D1CAE">
      <w:pPr>
        <w:pStyle w:val="TM2"/>
        <w:rPr>
          <w:rFonts w:asciiTheme="minorHAnsi" w:eastAsiaTheme="minorEastAsia" w:hAnsiTheme="minorHAnsi" w:cstheme="minorBidi"/>
          <w:b w:val="0"/>
          <w:bCs w:val="0"/>
          <w:smallCaps w:val="0"/>
          <w:noProof/>
          <w:sz w:val="22"/>
          <w:szCs w:val="22"/>
        </w:rPr>
      </w:pPr>
      <w:hyperlink w:anchor="_Toc213853071" w:history="1">
        <w:r w:rsidR="005C5AC2" w:rsidRPr="00EB4AD9">
          <w:rPr>
            <w:rStyle w:val="Lienhypertexte"/>
            <w:noProof/>
          </w:rPr>
          <w:t>12.1</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Spare parts</w:t>
        </w:r>
        <w:r w:rsidR="005C5AC2">
          <w:rPr>
            <w:noProof/>
            <w:webHidden/>
          </w:rPr>
          <w:tab/>
        </w:r>
        <w:r w:rsidR="005C5AC2">
          <w:rPr>
            <w:noProof/>
            <w:webHidden/>
          </w:rPr>
          <w:fldChar w:fldCharType="begin"/>
        </w:r>
        <w:r w:rsidR="005C5AC2">
          <w:rPr>
            <w:noProof/>
            <w:webHidden/>
          </w:rPr>
          <w:instrText xml:space="preserve"> PAGEREF _Toc213853071 \h </w:instrText>
        </w:r>
        <w:r w:rsidR="005C5AC2">
          <w:rPr>
            <w:noProof/>
            <w:webHidden/>
          </w:rPr>
        </w:r>
        <w:r w:rsidR="005C5AC2">
          <w:rPr>
            <w:noProof/>
            <w:webHidden/>
          </w:rPr>
          <w:fldChar w:fldCharType="separate"/>
        </w:r>
        <w:r w:rsidR="005C5AC2">
          <w:rPr>
            <w:noProof/>
            <w:webHidden/>
          </w:rPr>
          <w:t>36</w:t>
        </w:r>
        <w:r w:rsidR="005C5AC2">
          <w:rPr>
            <w:noProof/>
            <w:webHidden/>
          </w:rPr>
          <w:fldChar w:fldCharType="end"/>
        </w:r>
      </w:hyperlink>
    </w:p>
    <w:p w14:paraId="77DE36B6" w14:textId="37A3E6A0" w:rsidR="005C5AC2" w:rsidRDefault="005D1CAE">
      <w:pPr>
        <w:pStyle w:val="TM3"/>
        <w:rPr>
          <w:rFonts w:asciiTheme="minorHAnsi" w:eastAsiaTheme="minorEastAsia" w:hAnsiTheme="minorHAnsi" w:cstheme="minorBidi"/>
          <w:sz w:val="22"/>
          <w:szCs w:val="22"/>
        </w:rPr>
      </w:pPr>
      <w:hyperlink w:anchor="_Toc213853072" w:history="1">
        <w:r w:rsidR="005C5AC2" w:rsidRPr="00EB4AD9">
          <w:rPr>
            <w:rStyle w:val="Lienhypertexte"/>
          </w:rPr>
          <w:t>12.1.1</w:t>
        </w:r>
        <w:r w:rsidR="005C5AC2">
          <w:rPr>
            <w:rFonts w:asciiTheme="minorHAnsi" w:eastAsiaTheme="minorEastAsia" w:hAnsiTheme="minorHAnsi" w:cstheme="minorBidi"/>
            <w:sz w:val="22"/>
            <w:szCs w:val="22"/>
          </w:rPr>
          <w:tab/>
        </w:r>
        <w:r w:rsidR="005C5AC2" w:rsidRPr="00EB4AD9">
          <w:rPr>
            <w:rStyle w:val="Lienhypertexte"/>
          </w:rPr>
          <w:t>List of spare parts:</w:t>
        </w:r>
        <w:r w:rsidR="005C5AC2">
          <w:rPr>
            <w:webHidden/>
          </w:rPr>
          <w:tab/>
        </w:r>
        <w:r w:rsidR="005C5AC2">
          <w:rPr>
            <w:webHidden/>
          </w:rPr>
          <w:fldChar w:fldCharType="begin"/>
        </w:r>
        <w:r w:rsidR="005C5AC2">
          <w:rPr>
            <w:webHidden/>
          </w:rPr>
          <w:instrText xml:space="preserve"> PAGEREF _Toc213853072 \h </w:instrText>
        </w:r>
        <w:r w:rsidR="005C5AC2">
          <w:rPr>
            <w:webHidden/>
          </w:rPr>
        </w:r>
        <w:r w:rsidR="005C5AC2">
          <w:rPr>
            <w:webHidden/>
          </w:rPr>
          <w:fldChar w:fldCharType="separate"/>
        </w:r>
        <w:r w:rsidR="005C5AC2">
          <w:rPr>
            <w:webHidden/>
          </w:rPr>
          <w:t>36</w:t>
        </w:r>
        <w:r w:rsidR="005C5AC2">
          <w:rPr>
            <w:webHidden/>
          </w:rPr>
          <w:fldChar w:fldCharType="end"/>
        </w:r>
      </w:hyperlink>
    </w:p>
    <w:p w14:paraId="22E5D9D5" w14:textId="5D8CC607" w:rsidR="005C5AC2" w:rsidRDefault="005D1CAE">
      <w:pPr>
        <w:pStyle w:val="TM3"/>
        <w:rPr>
          <w:rFonts w:asciiTheme="minorHAnsi" w:eastAsiaTheme="minorEastAsia" w:hAnsiTheme="minorHAnsi" w:cstheme="minorBidi"/>
          <w:sz w:val="22"/>
          <w:szCs w:val="22"/>
        </w:rPr>
      </w:pPr>
      <w:hyperlink w:anchor="_Toc213853073" w:history="1">
        <w:r w:rsidR="005C5AC2" w:rsidRPr="00EB4AD9">
          <w:rPr>
            <w:rStyle w:val="Lienhypertexte"/>
          </w:rPr>
          <w:t>12.1.2</w:t>
        </w:r>
        <w:r w:rsidR="005C5AC2">
          <w:rPr>
            <w:rFonts w:asciiTheme="minorHAnsi" w:eastAsiaTheme="minorEastAsia" w:hAnsiTheme="minorHAnsi" w:cstheme="minorBidi"/>
            <w:sz w:val="22"/>
            <w:szCs w:val="22"/>
          </w:rPr>
          <w:tab/>
        </w:r>
        <w:r w:rsidR="005C5AC2" w:rsidRPr="00EB4AD9">
          <w:rPr>
            <w:rStyle w:val="Lienhypertexte"/>
          </w:rPr>
          <w:t>Process-kit :</w:t>
        </w:r>
        <w:r w:rsidR="005C5AC2">
          <w:rPr>
            <w:webHidden/>
          </w:rPr>
          <w:tab/>
        </w:r>
        <w:r w:rsidR="005C5AC2">
          <w:rPr>
            <w:webHidden/>
          </w:rPr>
          <w:fldChar w:fldCharType="begin"/>
        </w:r>
        <w:r w:rsidR="005C5AC2">
          <w:rPr>
            <w:webHidden/>
          </w:rPr>
          <w:instrText xml:space="preserve"> PAGEREF _Toc213853073 \h </w:instrText>
        </w:r>
        <w:r w:rsidR="005C5AC2">
          <w:rPr>
            <w:webHidden/>
          </w:rPr>
        </w:r>
        <w:r w:rsidR="005C5AC2">
          <w:rPr>
            <w:webHidden/>
          </w:rPr>
          <w:fldChar w:fldCharType="separate"/>
        </w:r>
        <w:r w:rsidR="005C5AC2">
          <w:rPr>
            <w:webHidden/>
          </w:rPr>
          <w:t>36</w:t>
        </w:r>
        <w:r w:rsidR="005C5AC2">
          <w:rPr>
            <w:webHidden/>
          </w:rPr>
          <w:fldChar w:fldCharType="end"/>
        </w:r>
      </w:hyperlink>
    </w:p>
    <w:p w14:paraId="66E281A4" w14:textId="505AAEFE" w:rsidR="005C5AC2" w:rsidRDefault="005D1CAE">
      <w:pPr>
        <w:pStyle w:val="TM3"/>
        <w:rPr>
          <w:rFonts w:asciiTheme="minorHAnsi" w:eastAsiaTheme="minorEastAsia" w:hAnsiTheme="minorHAnsi" w:cstheme="minorBidi"/>
          <w:sz w:val="22"/>
          <w:szCs w:val="22"/>
        </w:rPr>
      </w:pPr>
      <w:hyperlink w:anchor="_Toc213853074" w:history="1">
        <w:r w:rsidR="005C5AC2" w:rsidRPr="00EB4AD9">
          <w:rPr>
            <w:rStyle w:val="Lienhypertexte"/>
          </w:rPr>
          <w:t>12.1.3</w:t>
        </w:r>
        <w:r w:rsidR="005C5AC2">
          <w:rPr>
            <w:rFonts w:asciiTheme="minorHAnsi" w:eastAsiaTheme="minorEastAsia" w:hAnsiTheme="minorHAnsi" w:cstheme="minorBidi"/>
            <w:sz w:val="22"/>
            <w:szCs w:val="22"/>
          </w:rPr>
          <w:tab/>
        </w:r>
        <w:r w:rsidR="005C5AC2" w:rsidRPr="00EB4AD9">
          <w:rPr>
            <w:rStyle w:val="Lienhypertexte"/>
          </w:rPr>
          <w:t>Storage area</w:t>
        </w:r>
        <w:r w:rsidR="005C5AC2">
          <w:rPr>
            <w:webHidden/>
          </w:rPr>
          <w:tab/>
        </w:r>
        <w:r w:rsidR="005C5AC2">
          <w:rPr>
            <w:webHidden/>
          </w:rPr>
          <w:fldChar w:fldCharType="begin"/>
        </w:r>
        <w:r w:rsidR="005C5AC2">
          <w:rPr>
            <w:webHidden/>
          </w:rPr>
          <w:instrText xml:space="preserve"> PAGEREF _Toc213853074 \h </w:instrText>
        </w:r>
        <w:r w:rsidR="005C5AC2">
          <w:rPr>
            <w:webHidden/>
          </w:rPr>
        </w:r>
        <w:r w:rsidR="005C5AC2">
          <w:rPr>
            <w:webHidden/>
          </w:rPr>
          <w:fldChar w:fldCharType="separate"/>
        </w:r>
        <w:r w:rsidR="005C5AC2">
          <w:rPr>
            <w:webHidden/>
          </w:rPr>
          <w:t>36</w:t>
        </w:r>
        <w:r w:rsidR="005C5AC2">
          <w:rPr>
            <w:webHidden/>
          </w:rPr>
          <w:fldChar w:fldCharType="end"/>
        </w:r>
      </w:hyperlink>
    </w:p>
    <w:p w14:paraId="1A945270" w14:textId="3283F40F" w:rsidR="005C5AC2" w:rsidRDefault="005D1CAE">
      <w:pPr>
        <w:pStyle w:val="TM2"/>
        <w:rPr>
          <w:rFonts w:asciiTheme="minorHAnsi" w:eastAsiaTheme="minorEastAsia" w:hAnsiTheme="minorHAnsi" w:cstheme="minorBidi"/>
          <w:b w:val="0"/>
          <w:bCs w:val="0"/>
          <w:smallCaps w:val="0"/>
          <w:noProof/>
          <w:sz w:val="22"/>
          <w:szCs w:val="22"/>
        </w:rPr>
      </w:pPr>
      <w:hyperlink w:anchor="_Toc213853075" w:history="1">
        <w:r w:rsidR="005C5AC2" w:rsidRPr="00EB4AD9">
          <w:rPr>
            <w:rStyle w:val="Lienhypertexte"/>
            <w:noProof/>
            <w:lang w:val="en-AU"/>
          </w:rPr>
          <w:t>12.2</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Maintenance</w:t>
        </w:r>
        <w:r w:rsidR="005C5AC2" w:rsidRPr="00EB4AD9">
          <w:rPr>
            <w:rStyle w:val="Lienhypertexte"/>
            <w:noProof/>
            <w:lang w:val="en-AU"/>
          </w:rPr>
          <w:t xml:space="preserve"> contract</w:t>
        </w:r>
        <w:r w:rsidR="005C5AC2">
          <w:rPr>
            <w:noProof/>
            <w:webHidden/>
          </w:rPr>
          <w:tab/>
        </w:r>
        <w:r w:rsidR="005C5AC2">
          <w:rPr>
            <w:noProof/>
            <w:webHidden/>
          </w:rPr>
          <w:fldChar w:fldCharType="begin"/>
        </w:r>
        <w:r w:rsidR="005C5AC2">
          <w:rPr>
            <w:noProof/>
            <w:webHidden/>
          </w:rPr>
          <w:instrText xml:space="preserve"> PAGEREF _Toc213853075 \h </w:instrText>
        </w:r>
        <w:r w:rsidR="005C5AC2">
          <w:rPr>
            <w:noProof/>
            <w:webHidden/>
          </w:rPr>
        </w:r>
        <w:r w:rsidR="005C5AC2">
          <w:rPr>
            <w:noProof/>
            <w:webHidden/>
          </w:rPr>
          <w:fldChar w:fldCharType="separate"/>
        </w:r>
        <w:r w:rsidR="005C5AC2">
          <w:rPr>
            <w:noProof/>
            <w:webHidden/>
          </w:rPr>
          <w:t>37</w:t>
        </w:r>
        <w:r w:rsidR="005C5AC2">
          <w:rPr>
            <w:noProof/>
            <w:webHidden/>
          </w:rPr>
          <w:fldChar w:fldCharType="end"/>
        </w:r>
      </w:hyperlink>
    </w:p>
    <w:p w14:paraId="472B4EB4" w14:textId="1C7CF2A0" w:rsidR="005C5AC2" w:rsidRDefault="005D1CAE">
      <w:pPr>
        <w:pStyle w:val="TM2"/>
        <w:rPr>
          <w:rFonts w:asciiTheme="minorHAnsi" w:eastAsiaTheme="minorEastAsia" w:hAnsiTheme="minorHAnsi" w:cstheme="minorBidi"/>
          <w:b w:val="0"/>
          <w:bCs w:val="0"/>
          <w:smallCaps w:val="0"/>
          <w:noProof/>
          <w:sz w:val="22"/>
          <w:szCs w:val="22"/>
        </w:rPr>
      </w:pPr>
      <w:hyperlink w:anchor="_Toc213853076" w:history="1">
        <w:r w:rsidR="005C5AC2" w:rsidRPr="00EB4AD9">
          <w:rPr>
            <w:rStyle w:val="Lienhypertexte"/>
            <w:noProof/>
          </w:rPr>
          <w:t>12.3</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Cost of ownership (COO)</w:t>
        </w:r>
        <w:r w:rsidR="005C5AC2">
          <w:rPr>
            <w:noProof/>
            <w:webHidden/>
          </w:rPr>
          <w:tab/>
        </w:r>
        <w:r w:rsidR="005C5AC2">
          <w:rPr>
            <w:noProof/>
            <w:webHidden/>
          </w:rPr>
          <w:fldChar w:fldCharType="begin"/>
        </w:r>
        <w:r w:rsidR="005C5AC2">
          <w:rPr>
            <w:noProof/>
            <w:webHidden/>
          </w:rPr>
          <w:instrText xml:space="preserve"> PAGEREF _Toc213853076 \h </w:instrText>
        </w:r>
        <w:r w:rsidR="005C5AC2">
          <w:rPr>
            <w:noProof/>
            <w:webHidden/>
          </w:rPr>
        </w:r>
        <w:r w:rsidR="005C5AC2">
          <w:rPr>
            <w:noProof/>
            <w:webHidden/>
          </w:rPr>
          <w:fldChar w:fldCharType="separate"/>
        </w:r>
        <w:r w:rsidR="005C5AC2">
          <w:rPr>
            <w:noProof/>
            <w:webHidden/>
          </w:rPr>
          <w:t>37</w:t>
        </w:r>
        <w:r w:rsidR="005C5AC2">
          <w:rPr>
            <w:noProof/>
            <w:webHidden/>
          </w:rPr>
          <w:fldChar w:fldCharType="end"/>
        </w:r>
      </w:hyperlink>
    </w:p>
    <w:p w14:paraId="63773C2F" w14:textId="5356321F" w:rsidR="005C5AC2" w:rsidRDefault="005D1CAE">
      <w:pPr>
        <w:pStyle w:val="TM1"/>
        <w:rPr>
          <w:rFonts w:asciiTheme="minorHAnsi" w:eastAsiaTheme="minorEastAsia" w:hAnsiTheme="minorHAnsi" w:cstheme="minorBidi"/>
          <w:b w:val="0"/>
          <w:bCs w:val="0"/>
          <w:caps w:val="0"/>
          <w:szCs w:val="22"/>
          <w:lang w:val="fr-FR"/>
        </w:rPr>
      </w:pPr>
      <w:hyperlink w:anchor="_Toc213853077" w:history="1">
        <w:r w:rsidR="005C5AC2" w:rsidRPr="00EB4AD9">
          <w:rPr>
            <w:rStyle w:val="Lienhypertexte"/>
          </w:rPr>
          <w:t>13</w:t>
        </w:r>
        <w:r w:rsidR="005C5AC2">
          <w:rPr>
            <w:rFonts w:asciiTheme="minorHAnsi" w:eastAsiaTheme="minorEastAsia" w:hAnsiTheme="minorHAnsi" w:cstheme="minorBidi"/>
            <w:b w:val="0"/>
            <w:bCs w:val="0"/>
            <w:caps w:val="0"/>
            <w:szCs w:val="22"/>
            <w:lang w:val="fr-FR"/>
          </w:rPr>
          <w:tab/>
        </w:r>
        <w:r w:rsidR="005C5AC2" w:rsidRPr="00EB4AD9">
          <w:rPr>
            <w:rStyle w:val="Lienhypertexte"/>
          </w:rPr>
          <w:t>CHECKS &amp; TESTS</w:t>
        </w:r>
        <w:r w:rsidR="005C5AC2">
          <w:rPr>
            <w:webHidden/>
          </w:rPr>
          <w:tab/>
        </w:r>
        <w:r w:rsidR="005C5AC2">
          <w:rPr>
            <w:webHidden/>
          </w:rPr>
          <w:fldChar w:fldCharType="begin"/>
        </w:r>
        <w:r w:rsidR="005C5AC2">
          <w:rPr>
            <w:webHidden/>
          </w:rPr>
          <w:instrText xml:space="preserve"> PAGEREF _Toc213853077 \h </w:instrText>
        </w:r>
        <w:r w:rsidR="005C5AC2">
          <w:rPr>
            <w:webHidden/>
          </w:rPr>
        </w:r>
        <w:r w:rsidR="005C5AC2">
          <w:rPr>
            <w:webHidden/>
          </w:rPr>
          <w:fldChar w:fldCharType="separate"/>
        </w:r>
        <w:r w:rsidR="005C5AC2">
          <w:rPr>
            <w:webHidden/>
          </w:rPr>
          <w:t>37</w:t>
        </w:r>
        <w:r w:rsidR="005C5AC2">
          <w:rPr>
            <w:webHidden/>
          </w:rPr>
          <w:fldChar w:fldCharType="end"/>
        </w:r>
      </w:hyperlink>
    </w:p>
    <w:p w14:paraId="704CCD62" w14:textId="672EF354" w:rsidR="005C5AC2" w:rsidRDefault="005D1CAE">
      <w:pPr>
        <w:pStyle w:val="TM2"/>
        <w:rPr>
          <w:rFonts w:asciiTheme="minorHAnsi" w:eastAsiaTheme="minorEastAsia" w:hAnsiTheme="minorHAnsi" w:cstheme="minorBidi"/>
          <w:b w:val="0"/>
          <w:bCs w:val="0"/>
          <w:smallCaps w:val="0"/>
          <w:noProof/>
          <w:sz w:val="22"/>
          <w:szCs w:val="22"/>
        </w:rPr>
      </w:pPr>
      <w:hyperlink w:anchor="_Toc213853078" w:history="1">
        <w:r w:rsidR="005C5AC2" w:rsidRPr="00EB4AD9">
          <w:rPr>
            <w:rStyle w:val="Lienhypertexte"/>
            <w:noProof/>
          </w:rPr>
          <w:t>13.1</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lang w:val="en-US"/>
          </w:rPr>
          <w:t>Checks</w:t>
        </w:r>
        <w:r w:rsidR="005C5AC2" w:rsidRPr="00EB4AD9">
          <w:rPr>
            <w:rStyle w:val="Lienhypertexte"/>
            <w:noProof/>
          </w:rPr>
          <w:t xml:space="preserve"> and tests at the factory (Factory acceptance tests)</w:t>
        </w:r>
        <w:r w:rsidR="005C5AC2">
          <w:rPr>
            <w:noProof/>
            <w:webHidden/>
          </w:rPr>
          <w:tab/>
        </w:r>
        <w:r w:rsidR="005C5AC2">
          <w:rPr>
            <w:noProof/>
            <w:webHidden/>
          </w:rPr>
          <w:fldChar w:fldCharType="begin"/>
        </w:r>
        <w:r w:rsidR="005C5AC2">
          <w:rPr>
            <w:noProof/>
            <w:webHidden/>
          </w:rPr>
          <w:instrText xml:space="preserve"> PAGEREF _Toc213853078 \h </w:instrText>
        </w:r>
        <w:r w:rsidR="005C5AC2">
          <w:rPr>
            <w:noProof/>
            <w:webHidden/>
          </w:rPr>
        </w:r>
        <w:r w:rsidR="005C5AC2">
          <w:rPr>
            <w:noProof/>
            <w:webHidden/>
          </w:rPr>
          <w:fldChar w:fldCharType="separate"/>
        </w:r>
        <w:r w:rsidR="005C5AC2">
          <w:rPr>
            <w:noProof/>
            <w:webHidden/>
          </w:rPr>
          <w:t>37</w:t>
        </w:r>
        <w:r w:rsidR="005C5AC2">
          <w:rPr>
            <w:noProof/>
            <w:webHidden/>
          </w:rPr>
          <w:fldChar w:fldCharType="end"/>
        </w:r>
      </w:hyperlink>
    </w:p>
    <w:p w14:paraId="4D702189" w14:textId="683C9202" w:rsidR="005C5AC2" w:rsidRDefault="005D1CAE">
      <w:pPr>
        <w:pStyle w:val="TM2"/>
        <w:rPr>
          <w:rFonts w:asciiTheme="minorHAnsi" w:eastAsiaTheme="minorEastAsia" w:hAnsiTheme="minorHAnsi" w:cstheme="minorBidi"/>
          <w:b w:val="0"/>
          <w:bCs w:val="0"/>
          <w:smallCaps w:val="0"/>
          <w:noProof/>
          <w:sz w:val="22"/>
          <w:szCs w:val="22"/>
        </w:rPr>
      </w:pPr>
      <w:hyperlink w:anchor="_Toc213853079" w:history="1">
        <w:r w:rsidR="005C5AC2" w:rsidRPr="00EB4AD9">
          <w:rPr>
            <w:rStyle w:val="Lienhypertexte"/>
            <w:noProof/>
          </w:rPr>
          <w:t>13.2</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 xml:space="preserve">Check </w:t>
        </w:r>
        <w:r w:rsidR="005C5AC2" w:rsidRPr="00EB4AD9">
          <w:rPr>
            <w:rStyle w:val="Lienhypertexte"/>
            <w:noProof/>
            <w:lang w:val="en-US"/>
          </w:rPr>
          <w:t>upon</w:t>
        </w:r>
        <w:r w:rsidR="005C5AC2" w:rsidRPr="00EB4AD9">
          <w:rPr>
            <w:rStyle w:val="Lienhypertexte"/>
            <w:noProof/>
          </w:rPr>
          <w:t xml:space="preserve"> delivery &amp; at unpacking</w:t>
        </w:r>
        <w:r w:rsidR="005C5AC2">
          <w:rPr>
            <w:noProof/>
            <w:webHidden/>
          </w:rPr>
          <w:tab/>
        </w:r>
        <w:r w:rsidR="005C5AC2">
          <w:rPr>
            <w:noProof/>
            <w:webHidden/>
          </w:rPr>
          <w:fldChar w:fldCharType="begin"/>
        </w:r>
        <w:r w:rsidR="005C5AC2">
          <w:rPr>
            <w:noProof/>
            <w:webHidden/>
          </w:rPr>
          <w:instrText xml:space="preserve"> PAGEREF _Toc213853079 \h </w:instrText>
        </w:r>
        <w:r w:rsidR="005C5AC2">
          <w:rPr>
            <w:noProof/>
            <w:webHidden/>
          </w:rPr>
        </w:r>
        <w:r w:rsidR="005C5AC2">
          <w:rPr>
            <w:noProof/>
            <w:webHidden/>
          </w:rPr>
          <w:fldChar w:fldCharType="separate"/>
        </w:r>
        <w:r w:rsidR="005C5AC2">
          <w:rPr>
            <w:noProof/>
            <w:webHidden/>
          </w:rPr>
          <w:t>38</w:t>
        </w:r>
        <w:r w:rsidR="005C5AC2">
          <w:rPr>
            <w:noProof/>
            <w:webHidden/>
          </w:rPr>
          <w:fldChar w:fldCharType="end"/>
        </w:r>
      </w:hyperlink>
    </w:p>
    <w:p w14:paraId="61C36533" w14:textId="2F2E86CB" w:rsidR="005C5AC2" w:rsidRDefault="005D1CAE">
      <w:pPr>
        <w:pStyle w:val="TM1"/>
        <w:rPr>
          <w:rFonts w:asciiTheme="minorHAnsi" w:eastAsiaTheme="minorEastAsia" w:hAnsiTheme="minorHAnsi" w:cstheme="minorBidi"/>
          <w:b w:val="0"/>
          <w:bCs w:val="0"/>
          <w:caps w:val="0"/>
          <w:szCs w:val="22"/>
          <w:lang w:val="fr-FR"/>
        </w:rPr>
      </w:pPr>
      <w:hyperlink w:anchor="_Toc213853080" w:history="1">
        <w:r w:rsidR="005C5AC2" w:rsidRPr="00EB4AD9">
          <w:rPr>
            <w:rStyle w:val="Lienhypertexte"/>
          </w:rPr>
          <w:t>14</w:t>
        </w:r>
        <w:r w:rsidR="005C5AC2">
          <w:rPr>
            <w:rFonts w:asciiTheme="minorHAnsi" w:eastAsiaTheme="minorEastAsia" w:hAnsiTheme="minorHAnsi" w:cstheme="minorBidi"/>
            <w:b w:val="0"/>
            <w:bCs w:val="0"/>
            <w:caps w:val="0"/>
            <w:szCs w:val="22"/>
            <w:lang w:val="fr-FR"/>
          </w:rPr>
          <w:tab/>
        </w:r>
        <w:r w:rsidR="005C5AC2" w:rsidRPr="00EB4AD9">
          <w:rPr>
            <w:rStyle w:val="Lienhypertexte"/>
          </w:rPr>
          <w:t>– Installation</w:t>
        </w:r>
        <w:r w:rsidR="005C5AC2">
          <w:rPr>
            <w:webHidden/>
          </w:rPr>
          <w:tab/>
        </w:r>
        <w:r w:rsidR="005C5AC2">
          <w:rPr>
            <w:webHidden/>
          </w:rPr>
          <w:fldChar w:fldCharType="begin"/>
        </w:r>
        <w:r w:rsidR="005C5AC2">
          <w:rPr>
            <w:webHidden/>
          </w:rPr>
          <w:instrText xml:space="preserve"> PAGEREF _Toc213853080 \h </w:instrText>
        </w:r>
        <w:r w:rsidR="005C5AC2">
          <w:rPr>
            <w:webHidden/>
          </w:rPr>
        </w:r>
        <w:r w:rsidR="005C5AC2">
          <w:rPr>
            <w:webHidden/>
          </w:rPr>
          <w:fldChar w:fldCharType="separate"/>
        </w:r>
        <w:r w:rsidR="005C5AC2">
          <w:rPr>
            <w:webHidden/>
          </w:rPr>
          <w:t>38</w:t>
        </w:r>
        <w:r w:rsidR="005C5AC2">
          <w:rPr>
            <w:webHidden/>
          </w:rPr>
          <w:fldChar w:fldCharType="end"/>
        </w:r>
      </w:hyperlink>
    </w:p>
    <w:p w14:paraId="200E4CF7" w14:textId="455340F0" w:rsidR="005C5AC2" w:rsidRDefault="005D1CAE">
      <w:pPr>
        <w:pStyle w:val="TM2"/>
        <w:rPr>
          <w:rFonts w:asciiTheme="minorHAnsi" w:eastAsiaTheme="minorEastAsia" w:hAnsiTheme="minorHAnsi" w:cstheme="minorBidi"/>
          <w:b w:val="0"/>
          <w:bCs w:val="0"/>
          <w:smallCaps w:val="0"/>
          <w:noProof/>
          <w:sz w:val="22"/>
          <w:szCs w:val="22"/>
        </w:rPr>
      </w:pPr>
      <w:hyperlink w:anchor="_Toc213853081" w:history="1">
        <w:r w:rsidR="005C5AC2" w:rsidRPr="00EB4AD9">
          <w:rPr>
            <w:rStyle w:val="Lienhypertexte"/>
            <w:noProof/>
            <w:lang w:val="en-US"/>
          </w:rPr>
          <w:t>14.1</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Preparation</w:t>
        </w:r>
        <w:r w:rsidR="005C5AC2">
          <w:rPr>
            <w:noProof/>
            <w:webHidden/>
          </w:rPr>
          <w:tab/>
        </w:r>
        <w:r w:rsidR="005C5AC2">
          <w:rPr>
            <w:noProof/>
            <w:webHidden/>
          </w:rPr>
          <w:fldChar w:fldCharType="begin"/>
        </w:r>
        <w:r w:rsidR="005C5AC2">
          <w:rPr>
            <w:noProof/>
            <w:webHidden/>
          </w:rPr>
          <w:instrText xml:space="preserve"> PAGEREF _Toc213853081 \h </w:instrText>
        </w:r>
        <w:r w:rsidR="005C5AC2">
          <w:rPr>
            <w:noProof/>
            <w:webHidden/>
          </w:rPr>
        </w:r>
        <w:r w:rsidR="005C5AC2">
          <w:rPr>
            <w:noProof/>
            <w:webHidden/>
          </w:rPr>
          <w:fldChar w:fldCharType="separate"/>
        </w:r>
        <w:r w:rsidR="005C5AC2">
          <w:rPr>
            <w:noProof/>
            <w:webHidden/>
          </w:rPr>
          <w:t>38</w:t>
        </w:r>
        <w:r w:rsidR="005C5AC2">
          <w:rPr>
            <w:noProof/>
            <w:webHidden/>
          </w:rPr>
          <w:fldChar w:fldCharType="end"/>
        </w:r>
      </w:hyperlink>
    </w:p>
    <w:p w14:paraId="5FAB67BC" w14:textId="5EF6A9AD" w:rsidR="005C5AC2" w:rsidRDefault="005D1CAE">
      <w:pPr>
        <w:pStyle w:val="TM2"/>
        <w:rPr>
          <w:rFonts w:asciiTheme="minorHAnsi" w:eastAsiaTheme="minorEastAsia" w:hAnsiTheme="minorHAnsi" w:cstheme="minorBidi"/>
          <w:b w:val="0"/>
          <w:bCs w:val="0"/>
          <w:smallCaps w:val="0"/>
          <w:noProof/>
          <w:sz w:val="22"/>
          <w:szCs w:val="22"/>
        </w:rPr>
      </w:pPr>
      <w:hyperlink w:anchor="_Toc213853082" w:history="1">
        <w:r w:rsidR="005C5AC2" w:rsidRPr="00EB4AD9">
          <w:rPr>
            <w:rStyle w:val="Lienhypertexte"/>
            <w:noProof/>
            <w:lang w:val="en-US"/>
          </w:rPr>
          <w:t xml:space="preserve">14.2 </w:t>
        </w:r>
        <w:r w:rsidR="005C5AC2" w:rsidRPr="00EB4AD9">
          <w:rPr>
            <w:rStyle w:val="Lienhypertexte"/>
            <w:noProof/>
          </w:rPr>
          <w:t>Installation</w:t>
        </w:r>
        <w:r w:rsidR="005C5AC2">
          <w:rPr>
            <w:noProof/>
            <w:webHidden/>
          </w:rPr>
          <w:tab/>
        </w:r>
        <w:r w:rsidR="005C5AC2">
          <w:rPr>
            <w:noProof/>
            <w:webHidden/>
          </w:rPr>
          <w:fldChar w:fldCharType="begin"/>
        </w:r>
        <w:r w:rsidR="005C5AC2">
          <w:rPr>
            <w:noProof/>
            <w:webHidden/>
          </w:rPr>
          <w:instrText xml:space="preserve"> PAGEREF _Toc213853082 \h </w:instrText>
        </w:r>
        <w:r w:rsidR="005C5AC2">
          <w:rPr>
            <w:noProof/>
            <w:webHidden/>
          </w:rPr>
        </w:r>
        <w:r w:rsidR="005C5AC2">
          <w:rPr>
            <w:noProof/>
            <w:webHidden/>
          </w:rPr>
          <w:fldChar w:fldCharType="separate"/>
        </w:r>
        <w:r w:rsidR="005C5AC2">
          <w:rPr>
            <w:noProof/>
            <w:webHidden/>
          </w:rPr>
          <w:t>38</w:t>
        </w:r>
        <w:r w:rsidR="005C5AC2">
          <w:rPr>
            <w:noProof/>
            <w:webHidden/>
          </w:rPr>
          <w:fldChar w:fldCharType="end"/>
        </w:r>
      </w:hyperlink>
    </w:p>
    <w:p w14:paraId="4DB7867D" w14:textId="1F5C70EB" w:rsidR="005C5AC2" w:rsidRDefault="005D1CAE">
      <w:pPr>
        <w:pStyle w:val="TM3"/>
        <w:rPr>
          <w:rFonts w:asciiTheme="minorHAnsi" w:eastAsiaTheme="minorEastAsia" w:hAnsiTheme="minorHAnsi" w:cstheme="minorBidi"/>
          <w:sz w:val="22"/>
          <w:szCs w:val="22"/>
        </w:rPr>
      </w:pPr>
      <w:hyperlink w:anchor="_Toc213853083" w:history="1">
        <w:r w:rsidR="005C5AC2" w:rsidRPr="00EB4AD9">
          <w:rPr>
            <w:rStyle w:val="Lienhypertexte"/>
          </w:rPr>
          <w:t>14.2.0 System delivery &amp; move in to final location:</w:t>
        </w:r>
        <w:r w:rsidR="005C5AC2">
          <w:rPr>
            <w:webHidden/>
          </w:rPr>
          <w:tab/>
        </w:r>
        <w:r w:rsidR="005C5AC2">
          <w:rPr>
            <w:webHidden/>
          </w:rPr>
          <w:fldChar w:fldCharType="begin"/>
        </w:r>
        <w:r w:rsidR="005C5AC2">
          <w:rPr>
            <w:webHidden/>
          </w:rPr>
          <w:instrText xml:space="preserve"> PAGEREF _Toc213853083 \h </w:instrText>
        </w:r>
        <w:r w:rsidR="005C5AC2">
          <w:rPr>
            <w:webHidden/>
          </w:rPr>
        </w:r>
        <w:r w:rsidR="005C5AC2">
          <w:rPr>
            <w:webHidden/>
          </w:rPr>
          <w:fldChar w:fldCharType="separate"/>
        </w:r>
        <w:r w:rsidR="005C5AC2">
          <w:rPr>
            <w:webHidden/>
          </w:rPr>
          <w:t>39</w:t>
        </w:r>
        <w:r w:rsidR="005C5AC2">
          <w:rPr>
            <w:webHidden/>
          </w:rPr>
          <w:fldChar w:fldCharType="end"/>
        </w:r>
      </w:hyperlink>
    </w:p>
    <w:p w14:paraId="14AF5888" w14:textId="3874BC53" w:rsidR="005C5AC2" w:rsidRDefault="005D1CAE">
      <w:pPr>
        <w:pStyle w:val="TM3"/>
        <w:rPr>
          <w:rFonts w:asciiTheme="minorHAnsi" w:eastAsiaTheme="minorEastAsia" w:hAnsiTheme="minorHAnsi" w:cstheme="minorBidi"/>
          <w:sz w:val="22"/>
          <w:szCs w:val="22"/>
        </w:rPr>
      </w:pPr>
      <w:hyperlink w:anchor="_Toc213853084" w:history="1">
        <w:r w:rsidR="005C5AC2" w:rsidRPr="00EB4AD9">
          <w:rPr>
            <w:rStyle w:val="Lienhypertexte"/>
          </w:rPr>
          <w:t>14.2.1 Tiers 0 - System mechanical assembly, system start Up</w:t>
        </w:r>
        <w:r w:rsidR="005C5AC2">
          <w:rPr>
            <w:webHidden/>
          </w:rPr>
          <w:tab/>
        </w:r>
        <w:r w:rsidR="005C5AC2">
          <w:rPr>
            <w:webHidden/>
          </w:rPr>
          <w:fldChar w:fldCharType="begin"/>
        </w:r>
        <w:r w:rsidR="005C5AC2">
          <w:rPr>
            <w:webHidden/>
          </w:rPr>
          <w:instrText xml:space="preserve"> PAGEREF _Toc213853084 \h </w:instrText>
        </w:r>
        <w:r w:rsidR="005C5AC2">
          <w:rPr>
            <w:webHidden/>
          </w:rPr>
        </w:r>
        <w:r w:rsidR="005C5AC2">
          <w:rPr>
            <w:webHidden/>
          </w:rPr>
          <w:fldChar w:fldCharType="separate"/>
        </w:r>
        <w:r w:rsidR="005C5AC2">
          <w:rPr>
            <w:webHidden/>
          </w:rPr>
          <w:t>39</w:t>
        </w:r>
        <w:r w:rsidR="005C5AC2">
          <w:rPr>
            <w:webHidden/>
          </w:rPr>
          <w:fldChar w:fldCharType="end"/>
        </w:r>
      </w:hyperlink>
    </w:p>
    <w:p w14:paraId="25E41B32" w14:textId="1438742B" w:rsidR="005C5AC2" w:rsidRDefault="005D1CAE">
      <w:pPr>
        <w:pStyle w:val="TM3"/>
        <w:rPr>
          <w:rFonts w:asciiTheme="minorHAnsi" w:eastAsiaTheme="minorEastAsia" w:hAnsiTheme="minorHAnsi" w:cstheme="minorBidi"/>
          <w:sz w:val="22"/>
          <w:szCs w:val="22"/>
        </w:rPr>
      </w:pPr>
      <w:hyperlink w:anchor="_Toc213853085" w:history="1">
        <w:r w:rsidR="005C5AC2" w:rsidRPr="00EB4AD9">
          <w:rPr>
            <w:rStyle w:val="Lienhypertexte"/>
          </w:rPr>
          <w:t>14.2.2 Tiers 1 - Final Hook Up and system start Up after power up</w:t>
        </w:r>
        <w:r w:rsidR="005C5AC2">
          <w:rPr>
            <w:webHidden/>
          </w:rPr>
          <w:tab/>
        </w:r>
        <w:r w:rsidR="005C5AC2">
          <w:rPr>
            <w:webHidden/>
          </w:rPr>
          <w:fldChar w:fldCharType="begin"/>
        </w:r>
        <w:r w:rsidR="005C5AC2">
          <w:rPr>
            <w:webHidden/>
          </w:rPr>
          <w:instrText xml:space="preserve"> PAGEREF _Toc213853085 \h </w:instrText>
        </w:r>
        <w:r w:rsidR="005C5AC2">
          <w:rPr>
            <w:webHidden/>
          </w:rPr>
        </w:r>
        <w:r w:rsidR="005C5AC2">
          <w:rPr>
            <w:webHidden/>
          </w:rPr>
          <w:fldChar w:fldCharType="separate"/>
        </w:r>
        <w:r w:rsidR="005C5AC2">
          <w:rPr>
            <w:webHidden/>
          </w:rPr>
          <w:t>40</w:t>
        </w:r>
        <w:r w:rsidR="005C5AC2">
          <w:rPr>
            <w:webHidden/>
          </w:rPr>
          <w:fldChar w:fldCharType="end"/>
        </w:r>
      </w:hyperlink>
    </w:p>
    <w:p w14:paraId="3AF41313" w14:textId="5DC3710E" w:rsidR="005C5AC2" w:rsidRDefault="005D1CAE">
      <w:pPr>
        <w:pStyle w:val="TM3"/>
        <w:rPr>
          <w:rFonts w:asciiTheme="minorHAnsi" w:eastAsiaTheme="minorEastAsia" w:hAnsiTheme="minorHAnsi" w:cstheme="minorBidi"/>
          <w:sz w:val="22"/>
          <w:szCs w:val="22"/>
        </w:rPr>
      </w:pPr>
      <w:hyperlink w:anchor="_Toc213853086" w:history="1">
        <w:r w:rsidR="005C5AC2" w:rsidRPr="00EB4AD9">
          <w:rPr>
            <w:rStyle w:val="Lienhypertexte"/>
          </w:rPr>
          <w:t>14.2.3 Tiers 2 - Contractor Equipment qualification &amp; Contamination/ Handling test</w:t>
        </w:r>
        <w:r w:rsidR="005C5AC2">
          <w:rPr>
            <w:webHidden/>
          </w:rPr>
          <w:tab/>
        </w:r>
        <w:r w:rsidR="005C5AC2">
          <w:rPr>
            <w:webHidden/>
          </w:rPr>
          <w:fldChar w:fldCharType="begin"/>
        </w:r>
        <w:r w:rsidR="005C5AC2">
          <w:rPr>
            <w:webHidden/>
          </w:rPr>
          <w:instrText xml:space="preserve"> PAGEREF _Toc213853086 \h </w:instrText>
        </w:r>
        <w:r w:rsidR="005C5AC2">
          <w:rPr>
            <w:webHidden/>
          </w:rPr>
        </w:r>
        <w:r w:rsidR="005C5AC2">
          <w:rPr>
            <w:webHidden/>
          </w:rPr>
          <w:fldChar w:fldCharType="separate"/>
        </w:r>
        <w:r w:rsidR="005C5AC2">
          <w:rPr>
            <w:webHidden/>
          </w:rPr>
          <w:t>41</w:t>
        </w:r>
        <w:r w:rsidR="005C5AC2">
          <w:rPr>
            <w:webHidden/>
          </w:rPr>
          <w:fldChar w:fldCharType="end"/>
        </w:r>
      </w:hyperlink>
    </w:p>
    <w:p w14:paraId="408C8570" w14:textId="6B3330FD" w:rsidR="005C5AC2" w:rsidRDefault="005D1CAE">
      <w:pPr>
        <w:pStyle w:val="TM3"/>
        <w:rPr>
          <w:rFonts w:asciiTheme="minorHAnsi" w:eastAsiaTheme="minorEastAsia" w:hAnsiTheme="minorHAnsi" w:cstheme="minorBidi"/>
          <w:sz w:val="22"/>
          <w:szCs w:val="22"/>
        </w:rPr>
      </w:pPr>
      <w:hyperlink w:anchor="_Toc213853087" w:history="1">
        <w:r w:rsidR="005C5AC2" w:rsidRPr="00EB4AD9">
          <w:rPr>
            <w:rStyle w:val="Lienhypertexte"/>
          </w:rPr>
          <w:t>14.2.4 Tiers 3 - CEA Process Qualification</w:t>
        </w:r>
        <w:r w:rsidR="005C5AC2">
          <w:rPr>
            <w:webHidden/>
          </w:rPr>
          <w:tab/>
        </w:r>
        <w:r w:rsidR="005C5AC2">
          <w:rPr>
            <w:webHidden/>
          </w:rPr>
          <w:fldChar w:fldCharType="begin"/>
        </w:r>
        <w:r w:rsidR="005C5AC2">
          <w:rPr>
            <w:webHidden/>
          </w:rPr>
          <w:instrText xml:space="preserve"> PAGEREF _Toc213853087 \h </w:instrText>
        </w:r>
        <w:r w:rsidR="005C5AC2">
          <w:rPr>
            <w:webHidden/>
          </w:rPr>
        </w:r>
        <w:r w:rsidR="005C5AC2">
          <w:rPr>
            <w:webHidden/>
          </w:rPr>
          <w:fldChar w:fldCharType="separate"/>
        </w:r>
        <w:r w:rsidR="005C5AC2">
          <w:rPr>
            <w:webHidden/>
          </w:rPr>
          <w:t>41</w:t>
        </w:r>
        <w:r w:rsidR="005C5AC2">
          <w:rPr>
            <w:webHidden/>
          </w:rPr>
          <w:fldChar w:fldCharType="end"/>
        </w:r>
      </w:hyperlink>
    </w:p>
    <w:p w14:paraId="69E7E2BE" w14:textId="03344AF5" w:rsidR="005C5AC2" w:rsidRDefault="005D1CAE">
      <w:pPr>
        <w:pStyle w:val="TM2"/>
        <w:rPr>
          <w:rFonts w:asciiTheme="minorHAnsi" w:eastAsiaTheme="minorEastAsia" w:hAnsiTheme="minorHAnsi" w:cstheme="minorBidi"/>
          <w:b w:val="0"/>
          <w:bCs w:val="0"/>
          <w:smallCaps w:val="0"/>
          <w:noProof/>
          <w:sz w:val="22"/>
          <w:szCs w:val="22"/>
        </w:rPr>
      </w:pPr>
      <w:hyperlink w:anchor="_Toc213853088" w:history="1">
        <w:r w:rsidR="005C5AC2" w:rsidRPr="00EB4AD9">
          <w:rPr>
            <w:rStyle w:val="Lienhypertexte"/>
            <w:noProof/>
            <w:lang w:val="en-AU"/>
          </w:rPr>
          <w:t>14.3</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Acceptance</w:t>
        </w:r>
        <w:r w:rsidR="005C5AC2">
          <w:rPr>
            <w:noProof/>
            <w:webHidden/>
          </w:rPr>
          <w:tab/>
        </w:r>
        <w:r w:rsidR="005C5AC2">
          <w:rPr>
            <w:noProof/>
            <w:webHidden/>
          </w:rPr>
          <w:fldChar w:fldCharType="begin"/>
        </w:r>
        <w:r w:rsidR="005C5AC2">
          <w:rPr>
            <w:noProof/>
            <w:webHidden/>
          </w:rPr>
          <w:instrText xml:space="preserve"> PAGEREF _Toc213853088 \h </w:instrText>
        </w:r>
        <w:r w:rsidR="005C5AC2">
          <w:rPr>
            <w:noProof/>
            <w:webHidden/>
          </w:rPr>
        </w:r>
        <w:r w:rsidR="005C5AC2">
          <w:rPr>
            <w:noProof/>
            <w:webHidden/>
          </w:rPr>
          <w:fldChar w:fldCharType="separate"/>
        </w:r>
        <w:r w:rsidR="005C5AC2">
          <w:rPr>
            <w:noProof/>
            <w:webHidden/>
          </w:rPr>
          <w:t>41</w:t>
        </w:r>
        <w:r w:rsidR="005C5AC2">
          <w:rPr>
            <w:noProof/>
            <w:webHidden/>
          </w:rPr>
          <w:fldChar w:fldCharType="end"/>
        </w:r>
      </w:hyperlink>
    </w:p>
    <w:p w14:paraId="7FF270AE" w14:textId="77248575" w:rsidR="005C5AC2" w:rsidRDefault="005D1CAE">
      <w:pPr>
        <w:pStyle w:val="TM2"/>
        <w:rPr>
          <w:rFonts w:asciiTheme="minorHAnsi" w:eastAsiaTheme="minorEastAsia" w:hAnsiTheme="minorHAnsi" w:cstheme="minorBidi"/>
          <w:b w:val="0"/>
          <w:bCs w:val="0"/>
          <w:smallCaps w:val="0"/>
          <w:noProof/>
          <w:sz w:val="22"/>
          <w:szCs w:val="22"/>
        </w:rPr>
      </w:pPr>
      <w:hyperlink w:anchor="_Toc213853089" w:history="1">
        <w:r w:rsidR="005C5AC2" w:rsidRPr="00EB4AD9">
          <w:rPr>
            <w:rStyle w:val="Lienhypertexte"/>
            <w:noProof/>
          </w:rPr>
          <w:t>14.4</w:t>
        </w:r>
        <w:r w:rsidR="005C5AC2">
          <w:rPr>
            <w:rFonts w:asciiTheme="minorHAnsi" w:eastAsiaTheme="minorEastAsia" w:hAnsiTheme="minorHAnsi" w:cstheme="minorBidi"/>
            <w:b w:val="0"/>
            <w:bCs w:val="0"/>
            <w:smallCaps w:val="0"/>
            <w:noProof/>
            <w:sz w:val="22"/>
            <w:szCs w:val="22"/>
          </w:rPr>
          <w:tab/>
        </w:r>
        <w:r w:rsidR="005C5AC2" w:rsidRPr="00EB4AD9">
          <w:rPr>
            <w:rStyle w:val="Lienhypertexte"/>
            <w:noProof/>
          </w:rPr>
          <w:t>End of warranty</w:t>
        </w:r>
        <w:r w:rsidR="005C5AC2">
          <w:rPr>
            <w:noProof/>
            <w:webHidden/>
          </w:rPr>
          <w:tab/>
        </w:r>
        <w:r w:rsidR="005C5AC2">
          <w:rPr>
            <w:noProof/>
            <w:webHidden/>
          </w:rPr>
          <w:fldChar w:fldCharType="begin"/>
        </w:r>
        <w:r w:rsidR="005C5AC2">
          <w:rPr>
            <w:noProof/>
            <w:webHidden/>
          </w:rPr>
          <w:instrText xml:space="preserve"> PAGEREF _Toc213853089 \h </w:instrText>
        </w:r>
        <w:r w:rsidR="005C5AC2">
          <w:rPr>
            <w:noProof/>
            <w:webHidden/>
          </w:rPr>
        </w:r>
        <w:r w:rsidR="005C5AC2">
          <w:rPr>
            <w:noProof/>
            <w:webHidden/>
          </w:rPr>
          <w:fldChar w:fldCharType="separate"/>
        </w:r>
        <w:r w:rsidR="005C5AC2">
          <w:rPr>
            <w:noProof/>
            <w:webHidden/>
          </w:rPr>
          <w:t>42</w:t>
        </w:r>
        <w:r w:rsidR="005C5AC2">
          <w:rPr>
            <w:noProof/>
            <w:webHidden/>
          </w:rPr>
          <w:fldChar w:fldCharType="end"/>
        </w:r>
      </w:hyperlink>
    </w:p>
    <w:p w14:paraId="12D9C55D" w14:textId="36E02633" w:rsidR="005C5AC2" w:rsidRDefault="005D1CAE">
      <w:pPr>
        <w:pStyle w:val="TM1"/>
        <w:rPr>
          <w:rFonts w:asciiTheme="minorHAnsi" w:eastAsiaTheme="minorEastAsia" w:hAnsiTheme="minorHAnsi" w:cstheme="minorBidi"/>
          <w:b w:val="0"/>
          <w:bCs w:val="0"/>
          <w:caps w:val="0"/>
          <w:szCs w:val="22"/>
          <w:lang w:val="fr-FR"/>
        </w:rPr>
      </w:pPr>
      <w:hyperlink w:anchor="_Toc213853090" w:history="1">
        <w:r w:rsidR="005C5AC2" w:rsidRPr="00EB4AD9">
          <w:rPr>
            <w:rStyle w:val="Lienhypertexte"/>
          </w:rPr>
          <w:t>15</w:t>
        </w:r>
        <w:r w:rsidR="005C5AC2">
          <w:rPr>
            <w:rFonts w:asciiTheme="minorHAnsi" w:eastAsiaTheme="minorEastAsia" w:hAnsiTheme="minorHAnsi" w:cstheme="minorBidi"/>
            <w:b w:val="0"/>
            <w:bCs w:val="0"/>
            <w:caps w:val="0"/>
            <w:szCs w:val="22"/>
            <w:lang w:val="fr-FR"/>
          </w:rPr>
          <w:tab/>
        </w:r>
        <w:r w:rsidR="005C5AC2" w:rsidRPr="00EB4AD9">
          <w:rPr>
            <w:rStyle w:val="Lienhypertexte"/>
          </w:rPr>
          <w:t>APPENDICES</w:t>
        </w:r>
        <w:r w:rsidR="005C5AC2">
          <w:rPr>
            <w:webHidden/>
          </w:rPr>
          <w:tab/>
        </w:r>
        <w:r w:rsidR="005C5AC2">
          <w:rPr>
            <w:webHidden/>
          </w:rPr>
          <w:fldChar w:fldCharType="begin"/>
        </w:r>
        <w:r w:rsidR="005C5AC2">
          <w:rPr>
            <w:webHidden/>
          </w:rPr>
          <w:instrText xml:space="preserve"> PAGEREF _Toc213853090 \h </w:instrText>
        </w:r>
        <w:r w:rsidR="005C5AC2">
          <w:rPr>
            <w:webHidden/>
          </w:rPr>
        </w:r>
        <w:r w:rsidR="005C5AC2">
          <w:rPr>
            <w:webHidden/>
          </w:rPr>
          <w:fldChar w:fldCharType="separate"/>
        </w:r>
        <w:r w:rsidR="005C5AC2">
          <w:rPr>
            <w:webHidden/>
          </w:rPr>
          <w:t>43</w:t>
        </w:r>
        <w:r w:rsidR="005C5AC2">
          <w:rPr>
            <w:webHidden/>
          </w:rPr>
          <w:fldChar w:fldCharType="end"/>
        </w:r>
      </w:hyperlink>
    </w:p>
    <w:p w14:paraId="477547E4" w14:textId="06C1B606" w:rsidR="005C5AC2" w:rsidRDefault="005D1CAE">
      <w:pPr>
        <w:pStyle w:val="TM3"/>
        <w:rPr>
          <w:rFonts w:asciiTheme="minorHAnsi" w:eastAsiaTheme="minorEastAsia" w:hAnsiTheme="minorHAnsi" w:cstheme="minorBidi"/>
          <w:sz w:val="22"/>
          <w:szCs w:val="22"/>
        </w:rPr>
      </w:pPr>
      <w:hyperlink w:anchor="_Toc213853091" w:history="1">
        <w:r w:rsidR="005C5AC2" w:rsidRPr="00EB4AD9">
          <w:rPr>
            <w:rStyle w:val="Lienhypertexte"/>
          </w:rPr>
          <w:t>APPENDIX A: Summary of Contractor’s comments</w:t>
        </w:r>
        <w:r w:rsidR="005C5AC2">
          <w:rPr>
            <w:webHidden/>
          </w:rPr>
          <w:tab/>
        </w:r>
        <w:r w:rsidR="005C5AC2">
          <w:rPr>
            <w:webHidden/>
          </w:rPr>
          <w:fldChar w:fldCharType="begin"/>
        </w:r>
        <w:r w:rsidR="005C5AC2">
          <w:rPr>
            <w:webHidden/>
          </w:rPr>
          <w:instrText xml:space="preserve"> PAGEREF _Toc213853091 \h </w:instrText>
        </w:r>
        <w:r w:rsidR="005C5AC2">
          <w:rPr>
            <w:webHidden/>
          </w:rPr>
        </w:r>
        <w:r w:rsidR="005C5AC2">
          <w:rPr>
            <w:webHidden/>
          </w:rPr>
          <w:fldChar w:fldCharType="separate"/>
        </w:r>
        <w:r w:rsidR="005C5AC2">
          <w:rPr>
            <w:webHidden/>
          </w:rPr>
          <w:t>43</w:t>
        </w:r>
        <w:r w:rsidR="005C5AC2">
          <w:rPr>
            <w:webHidden/>
          </w:rPr>
          <w:fldChar w:fldCharType="end"/>
        </w:r>
      </w:hyperlink>
    </w:p>
    <w:p w14:paraId="7953DE20" w14:textId="62826432" w:rsidR="005C5AC2" w:rsidRDefault="005D1CAE">
      <w:pPr>
        <w:pStyle w:val="TM3"/>
        <w:rPr>
          <w:rFonts w:asciiTheme="minorHAnsi" w:eastAsiaTheme="minorEastAsia" w:hAnsiTheme="minorHAnsi" w:cstheme="minorBidi"/>
          <w:sz w:val="22"/>
          <w:szCs w:val="22"/>
        </w:rPr>
      </w:pPr>
      <w:hyperlink w:anchor="_Toc213853092" w:history="1">
        <w:r w:rsidR="005C5AC2" w:rsidRPr="00EB4AD9">
          <w:rPr>
            <w:rStyle w:val="Lienhypertexte"/>
          </w:rPr>
          <w:t xml:space="preserve">APPENDIX B: or general fluids to building </w:t>
        </w:r>
        <w:r w:rsidR="005C5AC2" w:rsidRPr="00EB4AD9">
          <w:rPr>
            <w:rStyle w:val="Lienhypertexte"/>
            <w:lang w:val="en-US"/>
          </w:rPr>
          <w:t>52B</w:t>
        </w:r>
        <w:r w:rsidR="005C5AC2">
          <w:rPr>
            <w:webHidden/>
          </w:rPr>
          <w:tab/>
        </w:r>
        <w:r w:rsidR="005C5AC2">
          <w:rPr>
            <w:webHidden/>
          </w:rPr>
          <w:fldChar w:fldCharType="begin"/>
        </w:r>
        <w:r w:rsidR="005C5AC2">
          <w:rPr>
            <w:webHidden/>
          </w:rPr>
          <w:instrText xml:space="preserve"> PAGEREF _Toc213853092 \h </w:instrText>
        </w:r>
        <w:r w:rsidR="005C5AC2">
          <w:rPr>
            <w:webHidden/>
          </w:rPr>
        </w:r>
        <w:r w:rsidR="005C5AC2">
          <w:rPr>
            <w:webHidden/>
          </w:rPr>
          <w:fldChar w:fldCharType="separate"/>
        </w:r>
        <w:r w:rsidR="005C5AC2">
          <w:rPr>
            <w:webHidden/>
          </w:rPr>
          <w:t>44</w:t>
        </w:r>
        <w:r w:rsidR="005C5AC2">
          <w:rPr>
            <w:webHidden/>
          </w:rPr>
          <w:fldChar w:fldCharType="end"/>
        </w:r>
      </w:hyperlink>
    </w:p>
    <w:p w14:paraId="217D6BD6" w14:textId="0C18D738" w:rsidR="005C5AC2" w:rsidRDefault="005D1CAE">
      <w:pPr>
        <w:pStyle w:val="TM3"/>
        <w:rPr>
          <w:rFonts w:asciiTheme="minorHAnsi" w:eastAsiaTheme="minorEastAsia" w:hAnsiTheme="minorHAnsi" w:cstheme="minorBidi"/>
          <w:sz w:val="22"/>
          <w:szCs w:val="22"/>
        </w:rPr>
      </w:pPr>
      <w:hyperlink w:anchor="_Toc213853093" w:history="1">
        <w:r w:rsidR="005C5AC2" w:rsidRPr="00EB4AD9">
          <w:rPr>
            <w:rStyle w:val="Lienhypertexte"/>
          </w:rPr>
          <w:t>APPENDIX C: Definition of Availability</w:t>
        </w:r>
        <w:r w:rsidR="005C5AC2">
          <w:rPr>
            <w:webHidden/>
          </w:rPr>
          <w:tab/>
        </w:r>
        <w:r w:rsidR="005C5AC2">
          <w:rPr>
            <w:webHidden/>
          </w:rPr>
          <w:fldChar w:fldCharType="begin"/>
        </w:r>
        <w:r w:rsidR="005C5AC2">
          <w:rPr>
            <w:webHidden/>
          </w:rPr>
          <w:instrText xml:space="preserve"> PAGEREF _Toc213853093 \h </w:instrText>
        </w:r>
        <w:r w:rsidR="005C5AC2">
          <w:rPr>
            <w:webHidden/>
          </w:rPr>
        </w:r>
        <w:r w:rsidR="005C5AC2">
          <w:rPr>
            <w:webHidden/>
          </w:rPr>
          <w:fldChar w:fldCharType="separate"/>
        </w:r>
        <w:r w:rsidR="005C5AC2">
          <w:rPr>
            <w:webHidden/>
          </w:rPr>
          <w:t>47</w:t>
        </w:r>
        <w:r w:rsidR="005C5AC2">
          <w:rPr>
            <w:webHidden/>
          </w:rPr>
          <w:fldChar w:fldCharType="end"/>
        </w:r>
      </w:hyperlink>
    </w:p>
    <w:p w14:paraId="639EAE1B" w14:textId="23C26EE4" w:rsidR="005C5AC2" w:rsidRDefault="005D1CAE">
      <w:pPr>
        <w:pStyle w:val="TM3"/>
        <w:rPr>
          <w:rFonts w:asciiTheme="minorHAnsi" w:eastAsiaTheme="minorEastAsia" w:hAnsiTheme="minorHAnsi" w:cstheme="minorBidi"/>
          <w:sz w:val="22"/>
          <w:szCs w:val="22"/>
        </w:rPr>
      </w:pPr>
      <w:hyperlink w:anchor="_Toc213853094" w:history="1">
        <w:r w:rsidR="005C5AC2" w:rsidRPr="00EB4AD9">
          <w:rPr>
            <w:rStyle w:val="Lienhypertexte"/>
          </w:rPr>
          <w:t>APPENDIX D: Specification for delivery of equipment subject to the European “machinery” Directive 2006/42/CE</w:t>
        </w:r>
        <w:r w:rsidR="005C5AC2">
          <w:rPr>
            <w:webHidden/>
          </w:rPr>
          <w:tab/>
        </w:r>
        <w:r w:rsidR="005C5AC2">
          <w:rPr>
            <w:webHidden/>
          </w:rPr>
          <w:fldChar w:fldCharType="begin"/>
        </w:r>
        <w:r w:rsidR="005C5AC2">
          <w:rPr>
            <w:webHidden/>
          </w:rPr>
          <w:instrText xml:space="preserve"> PAGEREF _Toc213853094 \h </w:instrText>
        </w:r>
        <w:r w:rsidR="005C5AC2">
          <w:rPr>
            <w:webHidden/>
          </w:rPr>
        </w:r>
        <w:r w:rsidR="005C5AC2">
          <w:rPr>
            <w:webHidden/>
          </w:rPr>
          <w:fldChar w:fldCharType="separate"/>
        </w:r>
        <w:r w:rsidR="005C5AC2">
          <w:rPr>
            <w:webHidden/>
          </w:rPr>
          <w:t>49</w:t>
        </w:r>
        <w:r w:rsidR="005C5AC2">
          <w:rPr>
            <w:webHidden/>
          </w:rPr>
          <w:fldChar w:fldCharType="end"/>
        </w:r>
      </w:hyperlink>
    </w:p>
    <w:p w14:paraId="598A38F1" w14:textId="2F6FAC14" w:rsidR="005C5AC2" w:rsidRDefault="005D1CAE">
      <w:pPr>
        <w:pStyle w:val="TM3"/>
        <w:rPr>
          <w:rFonts w:asciiTheme="minorHAnsi" w:eastAsiaTheme="minorEastAsia" w:hAnsiTheme="minorHAnsi" w:cstheme="minorBidi"/>
          <w:sz w:val="22"/>
          <w:szCs w:val="22"/>
        </w:rPr>
      </w:pPr>
      <w:hyperlink w:anchor="_Toc213853095" w:history="1">
        <w:r w:rsidR="005C5AC2" w:rsidRPr="00EB4AD9">
          <w:rPr>
            <w:rStyle w:val="Lienhypertexte"/>
          </w:rPr>
          <w:t>APPENDIX E: Specification relating to documents and manuals to be provided with the equipment</w:t>
        </w:r>
        <w:r w:rsidR="005C5AC2">
          <w:rPr>
            <w:webHidden/>
          </w:rPr>
          <w:tab/>
        </w:r>
        <w:r w:rsidR="005C5AC2">
          <w:rPr>
            <w:webHidden/>
          </w:rPr>
          <w:fldChar w:fldCharType="begin"/>
        </w:r>
        <w:r w:rsidR="005C5AC2">
          <w:rPr>
            <w:webHidden/>
          </w:rPr>
          <w:instrText xml:space="preserve"> PAGEREF _Toc213853095 \h </w:instrText>
        </w:r>
        <w:r w:rsidR="005C5AC2">
          <w:rPr>
            <w:webHidden/>
          </w:rPr>
        </w:r>
        <w:r w:rsidR="005C5AC2">
          <w:rPr>
            <w:webHidden/>
          </w:rPr>
          <w:fldChar w:fldCharType="separate"/>
        </w:r>
        <w:r w:rsidR="005C5AC2">
          <w:rPr>
            <w:webHidden/>
          </w:rPr>
          <w:t>51</w:t>
        </w:r>
        <w:r w:rsidR="005C5AC2">
          <w:rPr>
            <w:webHidden/>
          </w:rPr>
          <w:fldChar w:fldCharType="end"/>
        </w:r>
      </w:hyperlink>
    </w:p>
    <w:p w14:paraId="26B76E69" w14:textId="6F19E7DF" w:rsidR="005C5AC2" w:rsidRDefault="005D1CAE">
      <w:pPr>
        <w:pStyle w:val="TM3"/>
        <w:rPr>
          <w:rFonts w:asciiTheme="minorHAnsi" w:eastAsiaTheme="minorEastAsia" w:hAnsiTheme="minorHAnsi" w:cstheme="minorBidi"/>
          <w:sz w:val="22"/>
          <w:szCs w:val="22"/>
        </w:rPr>
      </w:pPr>
      <w:hyperlink w:anchor="_Toc213853096" w:history="1">
        <w:r w:rsidR="005C5AC2" w:rsidRPr="00EB4AD9">
          <w:rPr>
            <w:rStyle w:val="Lienhypertexte"/>
          </w:rPr>
          <w:t>APPENDIX F: Selection of protection against risks connected with moving parts Characteristics required for guards and protective devices</w:t>
        </w:r>
        <w:r w:rsidR="005C5AC2">
          <w:rPr>
            <w:webHidden/>
          </w:rPr>
          <w:tab/>
        </w:r>
        <w:r w:rsidR="005C5AC2">
          <w:rPr>
            <w:webHidden/>
          </w:rPr>
          <w:fldChar w:fldCharType="begin"/>
        </w:r>
        <w:r w:rsidR="005C5AC2">
          <w:rPr>
            <w:webHidden/>
          </w:rPr>
          <w:instrText xml:space="preserve"> PAGEREF _Toc213853096 \h </w:instrText>
        </w:r>
        <w:r w:rsidR="005C5AC2">
          <w:rPr>
            <w:webHidden/>
          </w:rPr>
        </w:r>
        <w:r w:rsidR="005C5AC2">
          <w:rPr>
            <w:webHidden/>
          </w:rPr>
          <w:fldChar w:fldCharType="separate"/>
        </w:r>
        <w:r w:rsidR="005C5AC2">
          <w:rPr>
            <w:webHidden/>
          </w:rPr>
          <w:t>56</w:t>
        </w:r>
        <w:r w:rsidR="005C5AC2">
          <w:rPr>
            <w:webHidden/>
          </w:rPr>
          <w:fldChar w:fldCharType="end"/>
        </w:r>
      </w:hyperlink>
    </w:p>
    <w:p w14:paraId="66138B75" w14:textId="67AE9779" w:rsidR="005C5AC2" w:rsidRDefault="005D1CAE">
      <w:pPr>
        <w:pStyle w:val="TM3"/>
        <w:rPr>
          <w:rFonts w:asciiTheme="minorHAnsi" w:eastAsiaTheme="minorEastAsia" w:hAnsiTheme="minorHAnsi" w:cstheme="minorBidi"/>
          <w:sz w:val="22"/>
          <w:szCs w:val="22"/>
        </w:rPr>
      </w:pPr>
      <w:hyperlink w:anchor="_Toc213853097" w:history="1">
        <w:r w:rsidR="005C5AC2" w:rsidRPr="00EB4AD9">
          <w:rPr>
            <w:rStyle w:val="Lienhypertexte"/>
          </w:rPr>
          <w:t>APPENDIX G: Transfer and handling of wafers</w:t>
        </w:r>
        <w:r w:rsidR="005C5AC2">
          <w:rPr>
            <w:webHidden/>
          </w:rPr>
          <w:tab/>
        </w:r>
        <w:r w:rsidR="005C5AC2">
          <w:rPr>
            <w:webHidden/>
          </w:rPr>
          <w:fldChar w:fldCharType="begin"/>
        </w:r>
        <w:r w:rsidR="005C5AC2">
          <w:rPr>
            <w:webHidden/>
          </w:rPr>
          <w:instrText xml:space="preserve"> PAGEREF _Toc213853097 \h </w:instrText>
        </w:r>
        <w:r w:rsidR="005C5AC2">
          <w:rPr>
            <w:webHidden/>
          </w:rPr>
        </w:r>
        <w:r w:rsidR="005C5AC2">
          <w:rPr>
            <w:webHidden/>
          </w:rPr>
          <w:fldChar w:fldCharType="separate"/>
        </w:r>
        <w:r w:rsidR="005C5AC2">
          <w:rPr>
            <w:webHidden/>
          </w:rPr>
          <w:t>58</w:t>
        </w:r>
        <w:r w:rsidR="005C5AC2">
          <w:rPr>
            <w:webHidden/>
          </w:rPr>
          <w:fldChar w:fldCharType="end"/>
        </w:r>
      </w:hyperlink>
    </w:p>
    <w:p w14:paraId="16D9F520" w14:textId="427032A4" w:rsidR="005C5AC2" w:rsidRDefault="005D1CAE">
      <w:pPr>
        <w:pStyle w:val="TM3"/>
        <w:rPr>
          <w:rFonts w:asciiTheme="minorHAnsi" w:eastAsiaTheme="minorEastAsia" w:hAnsiTheme="minorHAnsi" w:cstheme="minorBidi"/>
          <w:sz w:val="22"/>
          <w:szCs w:val="22"/>
        </w:rPr>
      </w:pPr>
      <w:hyperlink w:anchor="_Toc213853098" w:history="1">
        <w:r w:rsidR="005C5AC2" w:rsidRPr="00EB4AD9">
          <w:rPr>
            <w:rStyle w:val="Lienhypertexte"/>
            <w:lang w:val="en-AU"/>
          </w:rPr>
          <w:t xml:space="preserve">APPENDIX H: </w:t>
        </w:r>
        <w:r w:rsidR="005C5AC2" w:rsidRPr="00EB4AD9">
          <w:rPr>
            <w:rStyle w:val="Lienhypertexte"/>
          </w:rPr>
          <w:t>Datasheet for tool installation</w:t>
        </w:r>
        <w:r w:rsidR="005C5AC2">
          <w:rPr>
            <w:webHidden/>
          </w:rPr>
          <w:tab/>
        </w:r>
        <w:r w:rsidR="005C5AC2">
          <w:rPr>
            <w:webHidden/>
          </w:rPr>
          <w:fldChar w:fldCharType="begin"/>
        </w:r>
        <w:r w:rsidR="005C5AC2">
          <w:rPr>
            <w:webHidden/>
          </w:rPr>
          <w:instrText xml:space="preserve"> PAGEREF _Toc213853098 \h </w:instrText>
        </w:r>
        <w:r w:rsidR="005C5AC2">
          <w:rPr>
            <w:webHidden/>
          </w:rPr>
        </w:r>
        <w:r w:rsidR="005C5AC2">
          <w:rPr>
            <w:webHidden/>
          </w:rPr>
          <w:fldChar w:fldCharType="separate"/>
        </w:r>
        <w:r w:rsidR="005C5AC2">
          <w:rPr>
            <w:webHidden/>
          </w:rPr>
          <w:t>60</w:t>
        </w:r>
        <w:r w:rsidR="005C5AC2">
          <w:rPr>
            <w:webHidden/>
          </w:rPr>
          <w:fldChar w:fldCharType="end"/>
        </w:r>
      </w:hyperlink>
    </w:p>
    <w:p w14:paraId="429D9C80" w14:textId="2A0E36A2" w:rsidR="005C5AC2" w:rsidRDefault="005D1CAE">
      <w:pPr>
        <w:pStyle w:val="TM3"/>
        <w:rPr>
          <w:rFonts w:asciiTheme="minorHAnsi" w:eastAsiaTheme="minorEastAsia" w:hAnsiTheme="minorHAnsi" w:cstheme="minorBidi"/>
          <w:sz w:val="22"/>
          <w:szCs w:val="22"/>
        </w:rPr>
      </w:pPr>
      <w:hyperlink w:anchor="_Toc213853099" w:history="1">
        <w:r w:rsidR="005C5AC2" w:rsidRPr="00EB4AD9">
          <w:rPr>
            <w:rStyle w:val="Lienhypertexte"/>
          </w:rPr>
          <w:t>APPENDIX I: Risk Identification Sheet</w:t>
        </w:r>
        <w:r w:rsidR="005C5AC2">
          <w:rPr>
            <w:webHidden/>
          </w:rPr>
          <w:tab/>
        </w:r>
        <w:r w:rsidR="005C5AC2">
          <w:rPr>
            <w:webHidden/>
          </w:rPr>
          <w:fldChar w:fldCharType="begin"/>
        </w:r>
        <w:r w:rsidR="005C5AC2">
          <w:rPr>
            <w:webHidden/>
          </w:rPr>
          <w:instrText xml:space="preserve"> PAGEREF _Toc213853099 \h </w:instrText>
        </w:r>
        <w:r w:rsidR="005C5AC2">
          <w:rPr>
            <w:webHidden/>
          </w:rPr>
        </w:r>
        <w:r w:rsidR="005C5AC2">
          <w:rPr>
            <w:webHidden/>
          </w:rPr>
          <w:fldChar w:fldCharType="separate"/>
        </w:r>
        <w:r w:rsidR="005C5AC2">
          <w:rPr>
            <w:webHidden/>
          </w:rPr>
          <w:t>61</w:t>
        </w:r>
        <w:r w:rsidR="005C5AC2">
          <w:rPr>
            <w:webHidden/>
          </w:rPr>
          <w:fldChar w:fldCharType="end"/>
        </w:r>
      </w:hyperlink>
    </w:p>
    <w:p w14:paraId="3389A61B" w14:textId="2A89882D" w:rsidR="005C5AC2" w:rsidRDefault="005D1CAE">
      <w:pPr>
        <w:pStyle w:val="TM3"/>
        <w:rPr>
          <w:rFonts w:asciiTheme="minorHAnsi" w:eastAsiaTheme="minorEastAsia" w:hAnsiTheme="minorHAnsi" w:cstheme="minorBidi"/>
          <w:sz w:val="22"/>
          <w:szCs w:val="22"/>
        </w:rPr>
      </w:pPr>
      <w:hyperlink w:anchor="_Toc213853100" w:history="1">
        <w:r w:rsidR="005C5AC2" w:rsidRPr="00EB4AD9">
          <w:rPr>
            <w:rStyle w:val="Lienhypertexte"/>
          </w:rPr>
          <w:t>APPENDIX J: SECS/GEM Compliance</w:t>
        </w:r>
        <w:r w:rsidR="005C5AC2">
          <w:rPr>
            <w:webHidden/>
          </w:rPr>
          <w:tab/>
        </w:r>
        <w:r w:rsidR="005C5AC2">
          <w:rPr>
            <w:webHidden/>
          </w:rPr>
          <w:fldChar w:fldCharType="begin"/>
        </w:r>
        <w:r w:rsidR="005C5AC2">
          <w:rPr>
            <w:webHidden/>
          </w:rPr>
          <w:instrText xml:space="preserve"> PAGEREF _Toc213853100 \h </w:instrText>
        </w:r>
        <w:r w:rsidR="005C5AC2">
          <w:rPr>
            <w:webHidden/>
          </w:rPr>
        </w:r>
        <w:r w:rsidR="005C5AC2">
          <w:rPr>
            <w:webHidden/>
          </w:rPr>
          <w:fldChar w:fldCharType="separate"/>
        </w:r>
        <w:r w:rsidR="005C5AC2">
          <w:rPr>
            <w:webHidden/>
          </w:rPr>
          <w:t>62</w:t>
        </w:r>
        <w:r w:rsidR="005C5AC2">
          <w:rPr>
            <w:webHidden/>
          </w:rPr>
          <w:fldChar w:fldCharType="end"/>
        </w:r>
      </w:hyperlink>
    </w:p>
    <w:p w14:paraId="42B617D9" w14:textId="0C45F17A" w:rsidR="005C5AC2" w:rsidRDefault="005D1CAE">
      <w:pPr>
        <w:pStyle w:val="TM3"/>
        <w:rPr>
          <w:rFonts w:asciiTheme="minorHAnsi" w:eastAsiaTheme="minorEastAsia" w:hAnsiTheme="minorHAnsi" w:cstheme="minorBidi"/>
          <w:sz w:val="22"/>
          <w:szCs w:val="22"/>
        </w:rPr>
      </w:pPr>
      <w:hyperlink w:anchor="_Toc213853101" w:history="1">
        <w:r w:rsidR="005C5AC2" w:rsidRPr="00EB4AD9">
          <w:rPr>
            <w:rStyle w:val="Lienhypertexte"/>
          </w:rPr>
          <w:t>APPENDIX K: Pedestal specification</w:t>
        </w:r>
        <w:r w:rsidR="005C5AC2">
          <w:rPr>
            <w:webHidden/>
          </w:rPr>
          <w:tab/>
        </w:r>
        <w:r w:rsidR="005C5AC2">
          <w:rPr>
            <w:webHidden/>
          </w:rPr>
          <w:fldChar w:fldCharType="begin"/>
        </w:r>
        <w:r w:rsidR="005C5AC2">
          <w:rPr>
            <w:webHidden/>
          </w:rPr>
          <w:instrText xml:space="preserve"> PAGEREF _Toc213853101 \h </w:instrText>
        </w:r>
        <w:r w:rsidR="005C5AC2">
          <w:rPr>
            <w:webHidden/>
          </w:rPr>
        </w:r>
        <w:r w:rsidR="005C5AC2">
          <w:rPr>
            <w:webHidden/>
          </w:rPr>
          <w:fldChar w:fldCharType="separate"/>
        </w:r>
        <w:r w:rsidR="005C5AC2">
          <w:rPr>
            <w:webHidden/>
          </w:rPr>
          <w:t>63</w:t>
        </w:r>
        <w:r w:rsidR="005C5AC2">
          <w:rPr>
            <w:webHidden/>
          </w:rPr>
          <w:fldChar w:fldCharType="end"/>
        </w:r>
      </w:hyperlink>
    </w:p>
    <w:p w14:paraId="39805A1A" w14:textId="5EBDC8F4" w:rsidR="00B30799" w:rsidRPr="00773351" w:rsidRDefault="00EC146D">
      <w:pPr>
        <w:rPr>
          <w:rFonts w:cs="Arial"/>
          <w:szCs w:val="20"/>
        </w:rPr>
      </w:pPr>
      <w:r>
        <w:rPr>
          <w:rFonts w:ascii="Arial Gras" w:eastAsia="Times New Roman" w:hAnsi="Arial Gras" w:cs="Arial"/>
          <w:noProof/>
          <w:sz w:val="22"/>
          <w:szCs w:val="20"/>
          <w:lang w:val="en-AU" w:eastAsia="fr-FR"/>
        </w:rPr>
        <w:fldChar w:fldCharType="end"/>
      </w:r>
    </w:p>
    <w:p w14:paraId="0C0D721D" w14:textId="77777777" w:rsidR="00B30799" w:rsidRPr="00773351" w:rsidRDefault="00B30799" w:rsidP="00B30799">
      <w:pPr>
        <w:jc w:val="center"/>
        <w:rPr>
          <w:rFonts w:cs="Arial"/>
          <w:b/>
          <w:szCs w:val="20"/>
        </w:rPr>
      </w:pPr>
    </w:p>
    <w:p w14:paraId="7ADF6DC4" w14:textId="77777777" w:rsidR="0052624E" w:rsidRPr="00773351" w:rsidRDefault="00B30799" w:rsidP="001E1A27">
      <w:pPr>
        <w:rPr>
          <w:rFonts w:cs="Arial"/>
          <w:szCs w:val="20"/>
        </w:rPr>
      </w:pPr>
      <w:r w:rsidRPr="00773351">
        <w:rPr>
          <w:rFonts w:cs="Arial"/>
          <w:szCs w:val="20"/>
        </w:rPr>
        <w:br w:type="page"/>
      </w:r>
    </w:p>
    <w:p w14:paraId="6882F0FC" w14:textId="19AB9414" w:rsidR="00C26921" w:rsidRPr="00773351" w:rsidRDefault="00C26921" w:rsidP="00EC146D">
      <w:pPr>
        <w:jc w:val="center"/>
        <w:rPr>
          <w:rFonts w:cs="Arial"/>
          <w:szCs w:val="20"/>
        </w:rPr>
      </w:pPr>
    </w:p>
    <w:p w14:paraId="0263EC43" w14:textId="77777777" w:rsidR="00F761ED" w:rsidRPr="000D58F0" w:rsidRDefault="00B55554" w:rsidP="00F96520">
      <w:pPr>
        <w:pStyle w:val="Titre1"/>
      </w:pPr>
      <w:bookmarkStart w:id="7" w:name="_Toc213852998"/>
      <w:bookmarkEnd w:id="0"/>
      <w:bookmarkEnd w:id="1"/>
      <w:bookmarkEnd w:id="2"/>
      <w:bookmarkEnd w:id="3"/>
      <w:bookmarkEnd w:id="4"/>
      <w:bookmarkEnd w:id="5"/>
      <w:bookmarkEnd w:id="6"/>
      <w:r w:rsidRPr="000D58F0">
        <w:t>PURPOSE</w:t>
      </w:r>
      <w:bookmarkEnd w:id="7"/>
    </w:p>
    <w:p w14:paraId="4E6B6B5B" w14:textId="77777777" w:rsidR="00A50FBF" w:rsidRDefault="00A50FBF" w:rsidP="00A50FBF">
      <w:pPr>
        <w:jc w:val="both"/>
        <w:rPr>
          <w:color w:val="000000"/>
          <w:szCs w:val="20"/>
          <w:lang w:val="en-GB"/>
        </w:rPr>
      </w:pPr>
      <w:r w:rsidRPr="00A554CD">
        <w:rPr>
          <w:color w:val="000000"/>
          <w:szCs w:val="20"/>
          <w:lang w:val="en-GB"/>
        </w:rPr>
        <w:t xml:space="preserve">CEA-LETI is willing to purchase a </w:t>
      </w:r>
      <w:r>
        <w:rPr>
          <w:color w:val="000000"/>
          <w:szCs w:val="20"/>
          <w:lang w:val="en-GB"/>
        </w:rPr>
        <w:t xml:space="preserve">200mm equipment with a 200mm </w:t>
      </w:r>
      <w:r>
        <w:rPr>
          <w:szCs w:val="20"/>
          <w:lang w:val="en-GB"/>
        </w:rPr>
        <w:t>deep silicon etching</w:t>
      </w:r>
      <w:r>
        <w:rPr>
          <w:color w:val="000000"/>
          <w:szCs w:val="20"/>
          <w:lang w:val="en-GB"/>
        </w:rPr>
        <w:t xml:space="preserve"> chamber.</w:t>
      </w:r>
    </w:p>
    <w:p w14:paraId="0A025190" w14:textId="38ECC2F5" w:rsidR="00A50FBF" w:rsidRPr="00A554CD" w:rsidRDefault="00A50FBF" w:rsidP="00A50FBF">
      <w:pPr>
        <w:jc w:val="both"/>
        <w:rPr>
          <w:color w:val="000000"/>
          <w:szCs w:val="20"/>
          <w:lang w:val="en-GB"/>
        </w:rPr>
      </w:pPr>
      <w:r>
        <w:rPr>
          <w:color w:val="000000"/>
          <w:szCs w:val="20"/>
          <w:lang w:val="en-GB"/>
        </w:rPr>
        <w:t>Deep silicon etching chamber shall be able to perform Bosch and no Bosch Si etching processes, shall be compatible with fluorine gases</w:t>
      </w:r>
      <w:r w:rsidR="00D72C58">
        <w:rPr>
          <w:color w:val="000000"/>
          <w:szCs w:val="20"/>
          <w:lang w:val="en-GB"/>
        </w:rPr>
        <w:t xml:space="preserve"> </w:t>
      </w:r>
      <w:r>
        <w:rPr>
          <w:color w:val="000000"/>
          <w:szCs w:val="20"/>
          <w:lang w:val="en-GB"/>
        </w:rPr>
        <w:t>and shall perform through wafer etching.</w:t>
      </w:r>
    </w:p>
    <w:p w14:paraId="15FFC114" w14:textId="57D65454" w:rsidR="00A50FBF" w:rsidRDefault="00A50FBF" w:rsidP="00A50FBF">
      <w:pPr>
        <w:rPr>
          <w:color w:val="000000"/>
          <w:szCs w:val="20"/>
          <w:lang w:val="en-GB"/>
        </w:rPr>
      </w:pPr>
      <w:r w:rsidRPr="00A554CD">
        <w:rPr>
          <w:color w:val="000000"/>
          <w:szCs w:val="20"/>
          <w:lang w:val="en-GB"/>
        </w:rPr>
        <w:t xml:space="preserve">This equipment shall process </w:t>
      </w:r>
      <w:r>
        <w:rPr>
          <w:color w:val="000000"/>
          <w:szCs w:val="20"/>
          <w:lang w:val="en-GB"/>
        </w:rPr>
        <w:t>different kinds of substrates</w:t>
      </w:r>
      <w:r w:rsidR="00E60880">
        <w:rPr>
          <w:color w:val="000000"/>
          <w:szCs w:val="20"/>
          <w:lang w:val="en-GB"/>
        </w:rPr>
        <w:t xml:space="preserve"> in automatic mode, without any hardware changes or </w:t>
      </w:r>
      <w:r w:rsidR="00532F96">
        <w:rPr>
          <w:color w:val="000000"/>
          <w:szCs w:val="20"/>
          <w:lang w:val="en-GB"/>
        </w:rPr>
        <w:t>modification</w:t>
      </w:r>
      <w:r>
        <w:rPr>
          <w:color w:val="000000"/>
          <w:szCs w:val="20"/>
          <w:lang w:val="en-GB"/>
        </w:rPr>
        <w:t>: bonded wafers (silicon on glass SOG and silicon on silicon), wafers with different thickness</w:t>
      </w:r>
      <w:r w:rsidR="00D72C58">
        <w:rPr>
          <w:color w:val="000000"/>
          <w:szCs w:val="20"/>
          <w:lang w:val="en-GB"/>
        </w:rPr>
        <w:t xml:space="preserve">, </w:t>
      </w:r>
      <w:r>
        <w:rPr>
          <w:color w:val="000000"/>
          <w:szCs w:val="20"/>
          <w:lang w:val="en-GB"/>
        </w:rPr>
        <w:t>wafers with organic layer</w:t>
      </w:r>
      <w:r w:rsidR="00D72C58">
        <w:rPr>
          <w:color w:val="000000"/>
          <w:szCs w:val="20"/>
          <w:lang w:val="en-GB"/>
        </w:rPr>
        <w:t>s</w:t>
      </w:r>
      <w:r>
        <w:rPr>
          <w:color w:val="000000"/>
          <w:szCs w:val="20"/>
          <w:lang w:val="en-GB"/>
        </w:rPr>
        <w:t xml:space="preserve"> on backside</w:t>
      </w:r>
      <w:r w:rsidR="00D72C58">
        <w:rPr>
          <w:color w:val="000000"/>
          <w:szCs w:val="20"/>
          <w:lang w:val="en-GB"/>
        </w:rPr>
        <w:t xml:space="preserve"> and wafers with cavities etched on backside</w:t>
      </w:r>
      <w:r>
        <w:rPr>
          <w:color w:val="000000"/>
          <w:szCs w:val="20"/>
          <w:lang w:val="en-GB"/>
        </w:rPr>
        <w:t xml:space="preserve">. </w:t>
      </w:r>
    </w:p>
    <w:p w14:paraId="5DE4778B" w14:textId="43CEC13E" w:rsidR="00F51395" w:rsidRDefault="00A50FBF" w:rsidP="00B55554">
      <w:pPr>
        <w:rPr>
          <w:b/>
          <w:bCs/>
          <w:color w:val="FF0000"/>
          <w:szCs w:val="20"/>
          <w:lang w:val="en-GB"/>
        </w:rPr>
      </w:pPr>
      <w:r>
        <w:rPr>
          <w:color w:val="000000"/>
          <w:szCs w:val="20"/>
          <w:lang w:val="en-GB"/>
        </w:rPr>
        <w:t xml:space="preserve">The tool must have an </w:t>
      </w:r>
      <w:r w:rsidR="00E60880">
        <w:rPr>
          <w:color w:val="000000"/>
          <w:szCs w:val="20"/>
          <w:lang w:val="en-GB"/>
        </w:rPr>
        <w:t xml:space="preserve">OES </w:t>
      </w:r>
      <w:r>
        <w:rPr>
          <w:color w:val="000000"/>
          <w:szCs w:val="20"/>
          <w:lang w:val="en-GB"/>
        </w:rPr>
        <w:t>endpoint detection system</w:t>
      </w:r>
      <w:r w:rsidR="00447C28">
        <w:rPr>
          <w:color w:val="000000"/>
          <w:szCs w:val="20"/>
          <w:lang w:val="en-GB"/>
        </w:rPr>
        <w:t xml:space="preserve">, </w:t>
      </w:r>
      <w:r>
        <w:rPr>
          <w:color w:val="000000"/>
          <w:szCs w:val="20"/>
          <w:lang w:val="en-GB"/>
        </w:rPr>
        <w:t>a wafer edges-bevel protection system</w:t>
      </w:r>
      <w:r w:rsidR="00447C28">
        <w:rPr>
          <w:color w:val="000000"/>
          <w:szCs w:val="20"/>
          <w:lang w:val="en-GB"/>
        </w:rPr>
        <w:t xml:space="preserve"> and an endpoint detection system for Via Reveal etching</w:t>
      </w:r>
      <w:r w:rsidR="00186365">
        <w:rPr>
          <w:color w:val="000000"/>
          <w:szCs w:val="20"/>
          <w:lang w:val="en-GB"/>
        </w:rPr>
        <w:t>.</w:t>
      </w:r>
      <w:r>
        <w:rPr>
          <w:color w:val="000000"/>
          <w:szCs w:val="20"/>
          <w:lang w:val="en-GB"/>
        </w:rPr>
        <w:t xml:space="preserve"> </w:t>
      </w:r>
    </w:p>
    <w:p w14:paraId="0B30F38A" w14:textId="77777777" w:rsidR="00186365" w:rsidRPr="00E60880" w:rsidRDefault="00186365" w:rsidP="00B55554">
      <w:pPr>
        <w:rPr>
          <w:rFonts w:cs="Arial"/>
          <w:color w:val="000000"/>
          <w:szCs w:val="20"/>
          <w:lang w:val="en-US"/>
        </w:rPr>
      </w:pPr>
    </w:p>
    <w:p w14:paraId="20CAF4CD" w14:textId="77777777" w:rsidR="00A50FBF" w:rsidRPr="00E60880" w:rsidRDefault="00A50FBF" w:rsidP="00B55554">
      <w:pPr>
        <w:rPr>
          <w:rFonts w:cs="Arial"/>
          <w:color w:val="000000"/>
          <w:szCs w:val="20"/>
          <w:lang w:val="en-US"/>
        </w:rPr>
      </w:pPr>
    </w:p>
    <w:p w14:paraId="251E2621" w14:textId="77777777" w:rsidR="002A7738" w:rsidRPr="00773351" w:rsidRDefault="00F51395" w:rsidP="00F51395">
      <w:pPr>
        <w:ind w:left="567"/>
        <w:rPr>
          <w:rFonts w:cs="Arial"/>
          <w:color w:val="000000"/>
          <w:szCs w:val="20"/>
        </w:rPr>
      </w:pPr>
      <w:r w:rsidRPr="00773351">
        <w:rPr>
          <w:noProof/>
          <w:lang w:eastAsia="fr-FR"/>
        </w:rPr>
        <mc:AlternateContent>
          <mc:Choice Requires="wps">
            <w:drawing>
              <wp:inline distT="0" distB="0" distL="0" distR="0" wp14:anchorId="3CDC72C8" wp14:editId="702C32C1">
                <wp:extent cx="5724000" cy="4232107"/>
                <wp:effectExtent l="19050" t="19050" r="10160" b="16510"/>
                <wp:docPr id="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000" cy="4232107"/>
                        </a:xfrm>
                        <a:prstGeom prst="rect">
                          <a:avLst/>
                        </a:prstGeom>
                        <a:solidFill>
                          <a:srgbClr val="FFFFFF"/>
                        </a:solidFill>
                        <a:ln w="38100" cmpd="dbl">
                          <a:solidFill>
                            <a:srgbClr val="FF0000"/>
                          </a:solidFill>
                          <a:miter lim="800000"/>
                          <a:headEnd/>
                          <a:tailEnd/>
                        </a:ln>
                      </wps:spPr>
                      <wps:txbx>
                        <w:txbxContent>
                          <w:p w14:paraId="32B60DE0" w14:textId="77777777" w:rsidR="00F51395" w:rsidRPr="00F96520" w:rsidRDefault="00F51395" w:rsidP="00F51395">
                            <w:pPr>
                              <w:pStyle w:val="Notedefin"/>
                              <w:jc w:val="center"/>
                              <w:rPr>
                                <w:sz w:val="28"/>
                                <w:szCs w:val="32"/>
                                <w:lang w:val="en-US"/>
                              </w:rPr>
                            </w:pPr>
                            <w:r w:rsidRPr="00F96520">
                              <w:rPr>
                                <w:sz w:val="28"/>
                                <w:szCs w:val="32"/>
                                <w:lang w:val="en-US"/>
                              </w:rPr>
                              <w:t>Documents to be provided by the Contractor during the tender process</w:t>
                            </w:r>
                          </w:p>
                          <w:p w14:paraId="0D3F2185" w14:textId="77777777" w:rsidR="00F51395" w:rsidRPr="00F96520" w:rsidRDefault="00F51395" w:rsidP="00F51395">
                            <w:pPr>
                              <w:pStyle w:val="Notedefin"/>
                              <w:ind w:left="284"/>
                              <w:rPr>
                                <w:lang w:val="en-AU"/>
                              </w:rPr>
                            </w:pPr>
                          </w:p>
                          <w:p w14:paraId="49F5A84F" w14:textId="77777777" w:rsidR="00F51395" w:rsidRPr="00F96520" w:rsidRDefault="00F51395" w:rsidP="00F51395">
                            <w:pPr>
                              <w:pStyle w:val="Liste2"/>
                              <w:numPr>
                                <w:ilvl w:val="0"/>
                                <w:numId w:val="38"/>
                              </w:numPr>
                              <w:spacing w:before="0" w:after="0"/>
                              <w:ind w:left="284"/>
                              <w:rPr>
                                <w:rFonts w:cs="Arial"/>
                                <w:sz w:val="22"/>
                                <w:lang w:val="en-AU"/>
                              </w:rPr>
                            </w:pPr>
                            <w:r w:rsidRPr="00F96520">
                              <w:rPr>
                                <w:rFonts w:cs="Arial"/>
                                <w:sz w:val="22"/>
                                <w:lang w:val="en-AU"/>
                              </w:rPr>
                              <w:t xml:space="preserve">The Contractor must complete and deliver to CEA-LETI </w:t>
                            </w:r>
                            <w:r w:rsidRPr="00F96520">
                              <w:rPr>
                                <w:rFonts w:cs="Arial"/>
                                <w:b/>
                                <w:sz w:val="22"/>
                                <w:lang w:val="en-AU"/>
                              </w:rPr>
                              <w:t>Appendix A: Summary of Contractor’s comments</w:t>
                            </w:r>
                            <w:r w:rsidRPr="00F96520">
                              <w:rPr>
                                <w:rFonts w:cs="Arial"/>
                                <w:sz w:val="22"/>
                                <w:lang w:val="en-AU"/>
                              </w:rPr>
                              <w:t xml:space="preserve"> and put any comments in this section (the Contractor must not add any comments in the main text).</w:t>
                            </w:r>
                          </w:p>
                          <w:p w14:paraId="7046B2FE" w14:textId="77777777" w:rsidR="00F51395" w:rsidRPr="00F96520" w:rsidRDefault="00F51395" w:rsidP="00F51395">
                            <w:pPr>
                              <w:pStyle w:val="Liste2"/>
                              <w:spacing w:before="0" w:after="0"/>
                              <w:ind w:left="284" w:hanging="425"/>
                              <w:rPr>
                                <w:rFonts w:cs="Arial"/>
                                <w:sz w:val="22"/>
                                <w:lang w:val="en-AU"/>
                              </w:rPr>
                            </w:pPr>
                          </w:p>
                          <w:p w14:paraId="634DA15F" w14:textId="77777777" w:rsidR="00F51395" w:rsidRPr="00912A11" w:rsidRDefault="00F51395" w:rsidP="00F51395">
                            <w:pPr>
                              <w:pStyle w:val="Liste2"/>
                              <w:numPr>
                                <w:ilvl w:val="0"/>
                                <w:numId w:val="38"/>
                              </w:numPr>
                              <w:spacing w:before="0" w:after="0"/>
                              <w:ind w:left="284"/>
                              <w:rPr>
                                <w:rFonts w:cs="Arial"/>
                                <w:sz w:val="22"/>
                                <w:lang w:val="en-AU"/>
                              </w:rPr>
                            </w:pPr>
                            <w:r w:rsidRPr="00912A11">
                              <w:rPr>
                                <w:rFonts w:cs="Arial"/>
                                <w:sz w:val="22"/>
                                <w:lang w:val="en-US"/>
                              </w:rPr>
                              <w:t xml:space="preserve">The </w:t>
                            </w:r>
                            <w:r w:rsidRPr="00912A11">
                              <w:rPr>
                                <w:rFonts w:cs="Arial"/>
                                <w:sz w:val="22"/>
                                <w:lang w:val="en-AU"/>
                              </w:rPr>
                              <w:t>Contractor</w:t>
                            </w:r>
                            <w:r w:rsidRPr="00912A11">
                              <w:rPr>
                                <w:rFonts w:cs="Arial"/>
                                <w:sz w:val="22"/>
                                <w:lang w:val="en-US"/>
                              </w:rPr>
                              <w:t xml:space="preserve"> must complete</w:t>
                            </w:r>
                            <w:r w:rsidRPr="00912A11">
                              <w:rPr>
                                <w:rFonts w:cs="Arial"/>
                                <w:sz w:val="22"/>
                                <w:lang w:val="en-AU"/>
                              </w:rPr>
                              <w:t xml:space="preserve"> and deliver to CEA-LETI </w:t>
                            </w:r>
                            <w:r w:rsidRPr="00912A11">
                              <w:rPr>
                                <w:rFonts w:cs="Arial"/>
                                <w:b/>
                                <w:sz w:val="22"/>
                                <w:lang w:val="en-US"/>
                              </w:rPr>
                              <w:t>Appendix H: Datasheet for Tool Installation.</w:t>
                            </w:r>
                          </w:p>
                          <w:p w14:paraId="3434B751" w14:textId="77777777" w:rsidR="00F51395" w:rsidRPr="00912A11" w:rsidRDefault="00F51395" w:rsidP="00F51395">
                            <w:pPr>
                              <w:pStyle w:val="Liste2"/>
                              <w:spacing w:before="0" w:after="0"/>
                              <w:rPr>
                                <w:rFonts w:cs="Arial"/>
                                <w:sz w:val="22"/>
                                <w:lang w:val="en-AU"/>
                              </w:rPr>
                            </w:pPr>
                          </w:p>
                          <w:p w14:paraId="6569774A" w14:textId="77777777" w:rsidR="00F51395" w:rsidRDefault="00F51395" w:rsidP="00F51395">
                            <w:pPr>
                              <w:pStyle w:val="Liste2"/>
                              <w:numPr>
                                <w:ilvl w:val="0"/>
                                <w:numId w:val="38"/>
                              </w:numPr>
                              <w:spacing w:before="0" w:after="0"/>
                              <w:ind w:left="284"/>
                              <w:rPr>
                                <w:rFonts w:cs="Arial"/>
                                <w:sz w:val="22"/>
                                <w:lang w:val="en-AU"/>
                              </w:rPr>
                            </w:pPr>
                            <w:r w:rsidRPr="00912A11">
                              <w:rPr>
                                <w:rFonts w:cs="Arial"/>
                                <w:sz w:val="22"/>
                                <w:lang w:val="en-AU"/>
                              </w:rPr>
                              <w:t>The Contractor</w:t>
                            </w:r>
                            <w:r w:rsidRPr="00912A11">
                              <w:rPr>
                                <w:rFonts w:cs="Arial"/>
                                <w:sz w:val="22"/>
                                <w:lang w:val="en-US"/>
                              </w:rPr>
                              <w:t xml:space="preserve"> must </w:t>
                            </w:r>
                            <w:r w:rsidRPr="00912A11">
                              <w:rPr>
                                <w:rFonts w:cs="Arial"/>
                                <w:sz w:val="22"/>
                                <w:lang w:val="en-AU"/>
                              </w:rPr>
                              <w:t xml:space="preserve">deliver to CEA-LETI the system footprint and dimension of all systems or sub systems </w:t>
                            </w:r>
                          </w:p>
                          <w:p w14:paraId="1A123C0F" w14:textId="77777777" w:rsidR="00F51395" w:rsidRDefault="00F51395" w:rsidP="00F51395">
                            <w:pPr>
                              <w:pStyle w:val="Paragraphedeliste"/>
                              <w:rPr>
                                <w:rFonts w:cs="Arial"/>
                                <w:sz w:val="22"/>
                                <w:lang w:val="en-AU"/>
                              </w:rPr>
                            </w:pPr>
                          </w:p>
                          <w:p w14:paraId="4896CDB0" w14:textId="77777777" w:rsidR="00F51395" w:rsidRPr="00912A11" w:rsidRDefault="00F51395" w:rsidP="00F51395">
                            <w:pPr>
                              <w:pStyle w:val="Liste2"/>
                              <w:numPr>
                                <w:ilvl w:val="0"/>
                                <w:numId w:val="38"/>
                              </w:numPr>
                              <w:spacing w:before="0" w:after="0"/>
                              <w:ind w:left="284"/>
                              <w:rPr>
                                <w:rFonts w:cs="Arial"/>
                                <w:sz w:val="22"/>
                                <w:lang w:val="en-AU"/>
                              </w:rPr>
                            </w:pPr>
                            <w:r w:rsidRPr="00912A11">
                              <w:rPr>
                                <w:rFonts w:cs="Arial"/>
                                <w:sz w:val="22"/>
                                <w:lang w:val="en-US"/>
                              </w:rPr>
                              <w:t xml:space="preserve">The </w:t>
                            </w:r>
                            <w:r w:rsidRPr="00912A11">
                              <w:rPr>
                                <w:rFonts w:cs="Arial"/>
                                <w:sz w:val="22"/>
                                <w:lang w:val="en-AU"/>
                              </w:rPr>
                              <w:t>Contractor</w:t>
                            </w:r>
                            <w:r w:rsidRPr="00912A11">
                              <w:rPr>
                                <w:rFonts w:cs="Arial"/>
                                <w:sz w:val="22"/>
                                <w:lang w:val="en-US"/>
                              </w:rPr>
                              <w:t xml:space="preserve"> must </w:t>
                            </w:r>
                            <w:r w:rsidRPr="00912A11">
                              <w:rPr>
                                <w:rFonts w:cs="Arial"/>
                                <w:sz w:val="22"/>
                                <w:lang w:val="en-AU"/>
                              </w:rPr>
                              <w:t>deliver to CEA-LETI</w:t>
                            </w:r>
                            <w:r>
                              <w:rPr>
                                <w:rFonts w:cs="Arial"/>
                                <w:sz w:val="22"/>
                                <w:lang w:val="en-AU"/>
                              </w:rPr>
                              <w:t xml:space="preserve"> pre installation manual</w:t>
                            </w:r>
                          </w:p>
                          <w:p w14:paraId="5C5DA24A" w14:textId="77777777" w:rsidR="00F51395" w:rsidRPr="00F96520" w:rsidRDefault="00F51395" w:rsidP="00F51395">
                            <w:pPr>
                              <w:pStyle w:val="Liste2"/>
                              <w:spacing w:before="0" w:after="0"/>
                              <w:ind w:left="284" w:hanging="425"/>
                              <w:rPr>
                                <w:rFonts w:cs="Arial"/>
                                <w:sz w:val="22"/>
                                <w:lang w:val="en-US"/>
                              </w:rPr>
                            </w:pPr>
                          </w:p>
                          <w:p w14:paraId="0F27EA6B" w14:textId="77777777" w:rsidR="00F51395" w:rsidRPr="00F96520" w:rsidRDefault="00F51395" w:rsidP="00F51395">
                            <w:pPr>
                              <w:pStyle w:val="Liste2"/>
                              <w:numPr>
                                <w:ilvl w:val="0"/>
                                <w:numId w:val="38"/>
                              </w:numPr>
                              <w:spacing w:before="0" w:after="0"/>
                              <w:ind w:left="284"/>
                              <w:rPr>
                                <w:rFonts w:cs="Arial"/>
                                <w:sz w:val="22"/>
                                <w:lang w:val="en-AU"/>
                              </w:rPr>
                            </w:pPr>
                            <w:r w:rsidRPr="00F96520">
                              <w:rPr>
                                <w:rFonts w:cs="Arial"/>
                                <w:sz w:val="22"/>
                                <w:lang w:val="en-US"/>
                              </w:rPr>
                              <w:t xml:space="preserve">The </w:t>
                            </w:r>
                            <w:r w:rsidRPr="00F96520">
                              <w:rPr>
                                <w:rFonts w:cs="Arial"/>
                                <w:sz w:val="22"/>
                                <w:lang w:val="en-AU"/>
                              </w:rPr>
                              <w:t>Contractor</w:t>
                            </w:r>
                            <w:r w:rsidRPr="00F96520">
                              <w:rPr>
                                <w:rFonts w:cs="Arial"/>
                                <w:sz w:val="22"/>
                                <w:lang w:val="en-US"/>
                              </w:rPr>
                              <w:t xml:space="preserve"> must complete</w:t>
                            </w:r>
                            <w:r w:rsidRPr="00F96520">
                              <w:rPr>
                                <w:rFonts w:cs="Arial"/>
                                <w:sz w:val="22"/>
                                <w:lang w:val="en-AU"/>
                              </w:rPr>
                              <w:t xml:space="preserve"> and deliver to CEA-LETI </w:t>
                            </w:r>
                            <w:r w:rsidRPr="00F96520">
                              <w:rPr>
                                <w:rFonts w:cs="Arial"/>
                                <w:b/>
                                <w:sz w:val="22"/>
                                <w:lang w:val="en-US"/>
                              </w:rPr>
                              <w:t>Appendix I: Risk Identification Sheet</w:t>
                            </w:r>
                          </w:p>
                          <w:p w14:paraId="0958D62D" w14:textId="77777777" w:rsidR="00F51395" w:rsidRPr="00F96520" w:rsidRDefault="00F51395" w:rsidP="00F51395">
                            <w:pPr>
                              <w:rPr>
                                <w:rFonts w:cs="Arial"/>
                                <w:sz w:val="22"/>
                                <w:lang w:val="en-AU"/>
                              </w:rPr>
                            </w:pPr>
                          </w:p>
                          <w:p w14:paraId="301D44E1" w14:textId="77777777" w:rsidR="00F51395" w:rsidRPr="008D54CC" w:rsidRDefault="00F51395" w:rsidP="00F51395">
                            <w:pPr>
                              <w:pStyle w:val="Liste2"/>
                              <w:numPr>
                                <w:ilvl w:val="0"/>
                                <w:numId w:val="38"/>
                              </w:numPr>
                              <w:spacing w:before="0" w:after="0"/>
                              <w:ind w:left="284"/>
                              <w:rPr>
                                <w:rFonts w:cs="Arial"/>
                                <w:sz w:val="22"/>
                                <w:lang w:val="en-AU"/>
                              </w:rPr>
                            </w:pPr>
                            <w:r w:rsidRPr="00F96520">
                              <w:rPr>
                                <w:rFonts w:cs="Arial"/>
                                <w:sz w:val="22"/>
                                <w:lang w:val="en-US"/>
                              </w:rPr>
                              <w:t xml:space="preserve">The </w:t>
                            </w:r>
                            <w:r w:rsidRPr="00F96520">
                              <w:rPr>
                                <w:rFonts w:cs="Arial"/>
                                <w:sz w:val="22"/>
                                <w:lang w:val="en-AU"/>
                              </w:rPr>
                              <w:t>Contractor</w:t>
                            </w:r>
                            <w:r w:rsidRPr="00F96520">
                              <w:rPr>
                                <w:rFonts w:cs="Arial"/>
                                <w:sz w:val="22"/>
                                <w:lang w:val="en-US"/>
                              </w:rPr>
                              <w:t xml:space="preserve"> must complete</w:t>
                            </w:r>
                            <w:r w:rsidRPr="00F96520">
                              <w:rPr>
                                <w:rFonts w:cs="Arial"/>
                                <w:sz w:val="22"/>
                                <w:lang w:val="en-AU"/>
                              </w:rPr>
                              <w:t xml:space="preserve"> and deliver to CEA-LETI </w:t>
                            </w:r>
                            <w:r w:rsidRPr="00F96520">
                              <w:rPr>
                                <w:rFonts w:cs="Arial"/>
                                <w:b/>
                                <w:sz w:val="22"/>
                                <w:lang w:val="en-US"/>
                              </w:rPr>
                              <w:t>Appendix J: SECS/GEM Compliance</w:t>
                            </w:r>
                          </w:p>
                          <w:p w14:paraId="6DE83EFB" w14:textId="77777777" w:rsidR="00F51395" w:rsidRPr="008D54CC" w:rsidRDefault="00F51395" w:rsidP="00F51395">
                            <w:pPr>
                              <w:pStyle w:val="Liste2"/>
                              <w:spacing w:before="0" w:after="0"/>
                              <w:rPr>
                                <w:rFonts w:cs="Arial"/>
                                <w:sz w:val="22"/>
                                <w:lang w:val="en-US"/>
                              </w:rPr>
                            </w:pPr>
                          </w:p>
                          <w:p w14:paraId="01C51BD3" w14:textId="77777777" w:rsidR="00FC735F" w:rsidRPr="00FC735F" w:rsidRDefault="00F51395" w:rsidP="009305E8">
                            <w:pPr>
                              <w:pStyle w:val="Liste2"/>
                              <w:numPr>
                                <w:ilvl w:val="0"/>
                                <w:numId w:val="38"/>
                              </w:numPr>
                              <w:spacing w:before="0" w:after="0"/>
                              <w:ind w:left="284"/>
                              <w:rPr>
                                <w:rFonts w:cs="Arial"/>
                                <w:sz w:val="18"/>
                                <w:lang w:val="en-AU"/>
                              </w:rPr>
                            </w:pPr>
                            <w:r w:rsidRPr="00FC735F">
                              <w:rPr>
                                <w:rFonts w:cs="Arial"/>
                                <w:sz w:val="22"/>
                                <w:lang w:val="en-US"/>
                              </w:rPr>
                              <w:t xml:space="preserve">The </w:t>
                            </w:r>
                            <w:r w:rsidRPr="00FC735F">
                              <w:rPr>
                                <w:rFonts w:cs="Arial"/>
                                <w:sz w:val="22"/>
                                <w:lang w:val="en-AU"/>
                              </w:rPr>
                              <w:t>Contractor</w:t>
                            </w:r>
                            <w:r w:rsidRPr="00FC735F">
                              <w:rPr>
                                <w:rFonts w:cs="Arial"/>
                                <w:sz w:val="22"/>
                                <w:lang w:val="en-US"/>
                              </w:rPr>
                              <w:t xml:space="preserve"> must complete</w:t>
                            </w:r>
                            <w:r w:rsidRPr="00FC735F">
                              <w:rPr>
                                <w:rFonts w:cs="Arial"/>
                                <w:sz w:val="22"/>
                                <w:lang w:val="en-AU"/>
                              </w:rPr>
                              <w:t xml:space="preserve"> and deliver to CEA-LETI </w:t>
                            </w:r>
                            <w:r w:rsidRPr="00FC735F">
                              <w:rPr>
                                <w:rFonts w:cs="Arial"/>
                                <w:b/>
                                <w:sz w:val="22"/>
                                <w:lang w:val="en-US"/>
                              </w:rPr>
                              <w:t>Appendix K: pedestal specification</w:t>
                            </w:r>
                          </w:p>
                        </w:txbxContent>
                      </wps:txbx>
                      <wps:bodyPr rot="0" vert="horz" wrap="square" lIns="91440" tIns="45720" rIns="91440" bIns="45720" anchor="ctr" anchorCtr="0" upright="1">
                        <a:noAutofit/>
                      </wps:bodyPr>
                    </wps:wsp>
                  </a:graphicData>
                </a:graphic>
              </wp:inline>
            </w:drawing>
          </mc:Choice>
          <mc:Fallback>
            <w:pict>
              <v:shapetype w14:anchorId="3CDC72C8" id="_x0000_t202" coordsize="21600,21600" o:spt="202" path="m,l,21600r21600,l21600,xe">
                <v:stroke joinstyle="miter"/>
                <v:path gradientshapeok="t" o:connecttype="rect"/>
              </v:shapetype>
              <v:shape id="Text Box 14" o:spid="_x0000_s1026" type="#_x0000_t202" style="width:450.7pt;height:333.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" strokecolor="red" strokeweight="3pt">
                <v:stroke linestyle="thinThin"/>
                <v:textbox>
                  <w:txbxContent>
                    <w:p w14:paraId="32B60DE0" w14:textId="77777777" w:rsidR="00F51395" w:rsidRPr="00F96520" w:rsidRDefault="00F51395" w:rsidP="00F51395">
                      <w:pPr>
                        <w:pStyle w:val="Notedefin"/>
                        <w:jc w:val="center"/>
                        <w:rPr>
                          <w:sz w:val="28"/>
                          <w:szCs w:val="32"/>
                          <w:lang w:val="en-US"/>
                        </w:rPr>
                      </w:pPr>
                      <w:r w:rsidRPr="00F96520">
                        <w:rPr>
                          <w:sz w:val="28"/>
                          <w:szCs w:val="32"/>
                          <w:lang w:val="en-US"/>
                        </w:rPr>
                        <w:t>Documents to be provided by the Contractor during the tender process</w:t>
                      </w:r>
                    </w:p>
                    <w:p w14:paraId="0D3F2185" w14:textId="77777777" w:rsidR="00F51395" w:rsidRPr="00F96520" w:rsidRDefault="00F51395" w:rsidP="00F51395">
                      <w:pPr>
                        <w:pStyle w:val="Notedefin"/>
                        <w:ind w:left="284"/>
                        <w:rPr>
                          <w:lang w:val="en-AU"/>
                        </w:rPr>
                      </w:pPr>
                    </w:p>
                    <w:p w14:paraId="49F5A84F" w14:textId="77777777" w:rsidR="00F51395" w:rsidRPr="00F96520" w:rsidRDefault="00F51395" w:rsidP="00F51395">
                      <w:pPr>
                        <w:pStyle w:val="Liste2"/>
                        <w:numPr>
                          <w:ilvl w:val="0"/>
                          <w:numId w:val="38"/>
                        </w:numPr>
                        <w:spacing w:before="0" w:after="0"/>
                        <w:ind w:left="284"/>
                        <w:rPr>
                          <w:rFonts w:cs="Arial"/>
                          <w:sz w:val="22"/>
                          <w:lang w:val="en-AU"/>
                        </w:rPr>
                      </w:pPr>
                      <w:r w:rsidRPr="00F96520">
                        <w:rPr>
                          <w:rFonts w:cs="Arial"/>
                          <w:sz w:val="22"/>
                          <w:lang w:val="en-AU"/>
                        </w:rPr>
                        <w:t xml:space="preserve">The Contractor must complete and deliver to CEA-LETI </w:t>
                      </w:r>
                      <w:r w:rsidRPr="00F96520">
                        <w:rPr>
                          <w:rFonts w:cs="Arial"/>
                          <w:b/>
                          <w:sz w:val="22"/>
                          <w:lang w:val="en-AU"/>
                        </w:rPr>
                        <w:t>Appendix A: Summary of Contractor’s comments</w:t>
                      </w:r>
                      <w:r w:rsidRPr="00F96520">
                        <w:rPr>
                          <w:rFonts w:cs="Arial"/>
                          <w:sz w:val="22"/>
                          <w:lang w:val="en-AU"/>
                        </w:rPr>
                        <w:t xml:space="preserve"> and put any comments in this section (the Contractor must not add any comments in the main text).</w:t>
                      </w:r>
                    </w:p>
                    <w:p w14:paraId="7046B2FE" w14:textId="77777777" w:rsidR="00F51395" w:rsidRPr="00F96520" w:rsidRDefault="00F51395" w:rsidP="00F51395">
                      <w:pPr>
                        <w:pStyle w:val="Liste2"/>
                        <w:spacing w:before="0" w:after="0"/>
                        <w:ind w:left="284" w:hanging="425"/>
                        <w:rPr>
                          <w:rFonts w:cs="Arial"/>
                          <w:sz w:val="22"/>
                          <w:lang w:val="en-AU"/>
                        </w:rPr>
                      </w:pPr>
                    </w:p>
                    <w:p w14:paraId="634DA15F" w14:textId="77777777" w:rsidR="00F51395" w:rsidRPr="00912A11" w:rsidRDefault="00F51395" w:rsidP="00F51395">
                      <w:pPr>
                        <w:pStyle w:val="Liste2"/>
                        <w:numPr>
                          <w:ilvl w:val="0"/>
                          <w:numId w:val="38"/>
                        </w:numPr>
                        <w:spacing w:before="0" w:after="0"/>
                        <w:ind w:left="284"/>
                        <w:rPr>
                          <w:rFonts w:cs="Arial"/>
                          <w:sz w:val="22"/>
                          <w:lang w:val="en-AU"/>
                        </w:rPr>
                      </w:pPr>
                      <w:r w:rsidRPr="00912A11">
                        <w:rPr>
                          <w:rFonts w:cs="Arial"/>
                          <w:sz w:val="22"/>
                          <w:lang w:val="en-US"/>
                        </w:rPr>
                        <w:t xml:space="preserve">The </w:t>
                      </w:r>
                      <w:r w:rsidRPr="00912A11">
                        <w:rPr>
                          <w:rFonts w:cs="Arial"/>
                          <w:sz w:val="22"/>
                          <w:lang w:val="en-AU"/>
                        </w:rPr>
                        <w:t>Contractor</w:t>
                      </w:r>
                      <w:r w:rsidRPr="00912A11">
                        <w:rPr>
                          <w:rFonts w:cs="Arial"/>
                          <w:sz w:val="22"/>
                          <w:lang w:val="en-US"/>
                        </w:rPr>
                        <w:t xml:space="preserve"> must complete</w:t>
                      </w:r>
                      <w:r w:rsidRPr="00912A11">
                        <w:rPr>
                          <w:rFonts w:cs="Arial"/>
                          <w:sz w:val="22"/>
                          <w:lang w:val="en-AU"/>
                        </w:rPr>
                        <w:t xml:space="preserve"> and deliver to CEA-LETI </w:t>
                      </w:r>
                      <w:r w:rsidRPr="00912A11">
                        <w:rPr>
                          <w:rFonts w:cs="Arial"/>
                          <w:b/>
                          <w:sz w:val="22"/>
                          <w:lang w:val="en-US"/>
                        </w:rPr>
                        <w:t>Appendix H: Datasheet for Tool Installation.</w:t>
                      </w:r>
                    </w:p>
                    <w:p w14:paraId="3434B751" w14:textId="77777777" w:rsidR="00F51395" w:rsidRPr="00912A11" w:rsidRDefault="00F51395" w:rsidP="00F51395">
                      <w:pPr>
                        <w:pStyle w:val="Liste2"/>
                        <w:spacing w:before="0" w:after="0"/>
                        <w:rPr>
                          <w:rFonts w:cs="Arial"/>
                          <w:sz w:val="22"/>
                          <w:lang w:val="en-AU"/>
                        </w:rPr>
                      </w:pPr>
                    </w:p>
                    <w:p w14:paraId="6569774A" w14:textId="77777777" w:rsidR="00F51395" w:rsidRDefault="00F51395" w:rsidP="00F51395">
                      <w:pPr>
                        <w:pStyle w:val="Liste2"/>
                        <w:numPr>
                          <w:ilvl w:val="0"/>
                          <w:numId w:val="38"/>
                        </w:numPr>
                        <w:spacing w:before="0" w:after="0"/>
                        <w:ind w:left="284"/>
                        <w:rPr>
                          <w:rFonts w:cs="Arial"/>
                          <w:sz w:val="22"/>
                          <w:lang w:val="en-AU"/>
                        </w:rPr>
                      </w:pPr>
                      <w:r w:rsidRPr="00912A11">
                        <w:rPr>
                          <w:rFonts w:cs="Arial"/>
                          <w:sz w:val="22"/>
                          <w:lang w:val="en-AU"/>
                        </w:rPr>
                        <w:t>The Contractor</w:t>
                      </w:r>
                      <w:r w:rsidRPr="00912A11">
                        <w:rPr>
                          <w:rFonts w:cs="Arial"/>
                          <w:sz w:val="22"/>
                          <w:lang w:val="en-US"/>
                        </w:rPr>
                        <w:t xml:space="preserve"> must </w:t>
                      </w:r>
                      <w:r w:rsidRPr="00912A11">
                        <w:rPr>
                          <w:rFonts w:cs="Arial"/>
                          <w:sz w:val="22"/>
                          <w:lang w:val="en-AU"/>
                        </w:rPr>
                        <w:t xml:space="preserve">deliver to CEA-LETI the system footprint and dimension of all systems or sub systems </w:t>
                      </w:r>
                    </w:p>
                    <w:p w14:paraId="1A123C0F" w14:textId="77777777" w:rsidR="00F51395" w:rsidRDefault="00F51395" w:rsidP="00F51395">
                      <w:pPr>
                        <w:pStyle w:val="Paragraphedeliste"/>
                        <w:rPr>
                          <w:rFonts w:cs="Arial"/>
                          <w:sz w:val="22"/>
                          <w:lang w:val="en-AU"/>
                        </w:rPr>
                      </w:pPr>
                    </w:p>
                    <w:p w14:paraId="4896CDB0" w14:textId="77777777" w:rsidR="00F51395" w:rsidRPr="00912A11" w:rsidRDefault="00F51395" w:rsidP="00F51395">
                      <w:pPr>
                        <w:pStyle w:val="Liste2"/>
                        <w:numPr>
                          <w:ilvl w:val="0"/>
                          <w:numId w:val="38"/>
                        </w:numPr>
                        <w:spacing w:before="0" w:after="0"/>
                        <w:ind w:left="284"/>
                        <w:rPr>
                          <w:rFonts w:cs="Arial"/>
                          <w:sz w:val="22"/>
                          <w:lang w:val="en-AU"/>
                        </w:rPr>
                      </w:pPr>
                      <w:r w:rsidRPr="00912A11">
                        <w:rPr>
                          <w:rFonts w:cs="Arial"/>
                          <w:sz w:val="22"/>
                          <w:lang w:val="en-US"/>
                        </w:rPr>
                        <w:t xml:space="preserve">The </w:t>
                      </w:r>
                      <w:r w:rsidRPr="00912A11">
                        <w:rPr>
                          <w:rFonts w:cs="Arial"/>
                          <w:sz w:val="22"/>
                          <w:lang w:val="en-AU"/>
                        </w:rPr>
                        <w:t>Contractor</w:t>
                      </w:r>
                      <w:r w:rsidRPr="00912A11">
                        <w:rPr>
                          <w:rFonts w:cs="Arial"/>
                          <w:sz w:val="22"/>
                          <w:lang w:val="en-US"/>
                        </w:rPr>
                        <w:t xml:space="preserve"> must </w:t>
                      </w:r>
                      <w:r w:rsidRPr="00912A11">
                        <w:rPr>
                          <w:rFonts w:cs="Arial"/>
                          <w:sz w:val="22"/>
                          <w:lang w:val="en-AU"/>
                        </w:rPr>
                        <w:t>deliver to CEA-LETI</w:t>
                      </w:r>
                      <w:r>
                        <w:rPr>
                          <w:rFonts w:cs="Arial"/>
                          <w:sz w:val="22"/>
                          <w:lang w:val="en-AU"/>
                        </w:rPr>
                        <w:t xml:space="preserve"> pre installation manual</w:t>
                      </w:r>
                    </w:p>
                    <w:p w14:paraId="5C5DA24A" w14:textId="77777777" w:rsidR="00F51395" w:rsidRPr="00F96520" w:rsidRDefault="00F51395" w:rsidP="00F51395">
                      <w:pPr>
                        <w:pStyle w:val="Liste2"/>
                        <w:spacing w:before="0" w:after="0"/>
                        <w:ind w:left="284" w:hanging="425"/>
                        <w:rPr>
                          <w:rFonts w:cs="Arial"/>
                          <w:sz w:val="22"/>
                          <w:lang w:val="en-US"/>
                        </w:rPr>
                      </w:pPr>
                    </w:p>
                    <w:p w14:paraId="0F27EA6B" w14:textId="77777777" w:rsidR="00F51395" w:rsidRPr="00F96520" w:rsidRDefault="00F51395" w:rsidP="00F51395">
                      <w:pPr>
                        <w:pStyle w:val="Liste2"/>
                        <w:numPr>
                          <w:ilvl w:val="0"/>
                          <w:numId w:val="38"/>
                        </w:numPr>
                        <w:spacing w:before="0" w:after="0"/>
                        <w:ind w:left="284"/>
                        <w:rPr>
                          <w:rFonts w:cs="Arial"/>
                          <w:sz w:val="22"/>
                          <w:lang w:val="en-AU"/>
                        </w:rPr>
                      </w:pPr>
                      <w:r w:rsidRPr="00F96520">
                        <w:rPr>
                          <w:rFonts w:cs="Arial"/>
                          <w:sz w:val="22"/>
                          <w:lang w:val="en-US"/>
                        </w:rPr>
                        <w:t xml:space="preserve">The </w:t>
                      </w:r>
                      <w:r w:rsidRPr="00F96520">
                        <w:rPr>
                          <w:rFonts w:cs="Arial"/>
                          <w:sz w:val="22"/>
                          <w:lang w:val="en-AU"/>
                        </w:rPr>
                        <w:t>Contractor</w:t>
                      </w:r>
                      <w:r w:rsidRPr="00F96520">
                        <w:rPr>
                          <w:rFonts w:cs="Arial"/>
                          <w:sz w:val="22"/>
                          <w:lang w:val="en-US"/>
                        </w:rPr>
                        <w:t xml:space="preserve"> must complete</w:t>
                      </w:r>
                      <w:r w:rsidRPr="00F96520">
                        <w:rPr>
                          <w:rFonts w:cs="Arial"/>
                          <w:sz w:val="22"/>
                          <w:lang w:val="en-AU"/>
                        </w:rPr>
                        <w:t xml:space="preserve"> and deliver to CEA-LETI </w:t>
                      </w:r>
                      <w:r w:rsidRPr="00F96520">
                        <w:rPr>
                          <w:rFonts w:cs="Arial"/>
                          <w:b/>
                          <w:sz w:val="22"/>
                          <w:lang w:val="en-US"/>
                        </w:rPr>
                        <w:t>Appendix I: Risk Identification Sheet</w:t>
                      </w:r>
                    </w:p>
                    <w:p w14:paraId="0958D62D" w14:textId="77777777" w:rsidR="00F51395" w:rsidRPr="00F96520" w:rsidRDefault="00F51395" w:rsidP="00F51395">
                      <w:pPr>
                        <w:rPr>
                          <w:rFonts w:cs="Arial"/>
                          <w:sz w:val="22"/>
                          <w:lang w:val="en-AU"/>
                        </w:rPr>
                      </w:pPr>
                    </w:p>
                    <w:p w14:paraId="301D44E1" w14:textId="77777777" w:rsidR="00F51395" w:rsidRPr="008D54CC" w:rsidRDefault="00F51395" w:rsidP="00F51395">
                      <w:pPr>
                        <w:pStyle w:val="Liste2"/>
                        <w:numPr>
                          <w:ilvl w:val="0"/>
                          <w:numId w:val="38"/>
                        </w:numPr>
                        <w:spacing w:before="0" w:after="0"/>
                        <w:ind w:left="284"/>
                        <w:rPr>
                          <w:rFonts w:cs="Arial"/>
                          <w:sz w:val="22"/>
                          <w:lang w:val="en-AU"/>
                        </w:rPr>
                      </w:pPr>
                      <w:r w:rsidRPr="00F96520">
                        <w:rPr>
                          <w:rFonts w:cs="Arial"/>
                          <w:sz w:val="22"/>
                          <w:lang w:val="en-US"/>
                        </w:rPr>
                        <w:t xml:space="preserve">The </w:t>
                      </w:r>
                      <w:r w:rsidRPr="00F96520">
                        <w:rPr>
                          <w:rFonts w:cs="Arial"/>
                          <w:sz w:val="22"/>
                          <w:lang w:val="en-AU"/>
                        </w:rPr>
                        <w:t>Contractor</w:t>
                      </w:r>
                      <w:r w:rsidRPr="00F96520">
                        <w:rPr>
                          <w:rFonts w:cs="Arial"/>
                          <w:sz w:val="22"/>
                          <w:lang w:val="en-US"/>
                        </w:rPr>
                        <w:t xml:space="preserve"> must complete</w:t>
                      </w:r>
                      <w:r w:rsidRPr="00F96520">
                        <w:rPr>
                          <w:rFonts w:cs="Arial"/>
                          <w:sz w:val="22"/>
                          <w:lang w:val="en-AU"/>
                        </w:rPr>
                        <w:t xml:space="preserve"> and deliver to CEA-LETI </w:t>
                      </w:r>
                      <w:r w:rsidRPr="00F96520">
                        <w:rPr>
                          <w:rFonts w:cs="Arial"/>
                          <w:b/>
                          <w:sz w:val="22"/>
                          <w:lang w:val="en-US"/>
                        </w:rPr>
                        <w:t>Appendix J: SECS/GEM Compliance</w:t>
                      </w:r>
                    </w:p>
                    <w:p w14:paraId="6DE83EFB" w14:textId="77777777" w:rsidR="00F51395" w:rsidRPr="008D54CC" w:rsidRDefault="00F51395" w:rsidP="00F51395">
                      <w:pPr>
                        <w:pStyle w:val="Liste2"/>
                        <w:spacing w:before="0" w:after="0"/>
                        <w:rPr>
                          <w:rFonts w:cs="Arial"/>
                          <w:sz w:val="22"/>
                          <w:lang w:val="en-US"/>
                        </w:rPr>
                      </w:pPr>
                    </w:p>
                    <w:p w14:paraId="01C51BD3" w14:textId="77777777" w:rsidR="00FC735F" w:rsidRPr="00FC735F" w:rsidRDefault="00F51395" w:rsidP="009305E8">
                      <w:pPr>
                        <w:pStyle w:val="Liste2"/>
                        <w:numPr>
                          <w:ilvl w:val="0"/>
                          <w:numId w:val="38"/>
                        </w:numPr>
                        <w:spacing w:before="0" w:after="0"/>
                        <w:ind w:left="284"/>
                        <w:rPr>
                          <w:rFonts w:cs="Arial"/>
                          <w:sz w:val="18"/>
                          <w:lang w:val="en-AU"/>
                        </w:rPr>
                      </w:pPr>
                      <w:r w:rsidRPr="00FC735F">
                        <w:rPr>
                          <w:rFonts w:cs="Arial"/>
                          <w:sz w:val="22"/>
                          <w:lang w:val="en-US"/>
                        </w:rPr>
                        <w:t xml:space="preserve">The </w:t>
                      </w:r>
                      <w:r w:rsidRPr="00FC735F">
                        <w:rPr>
                          <w:rFonts w:cs="Arial"/>
                          <w:sz w:val="22"/>
                          <w:lang w:val="en-AU"/>
                        </w:rPr>
                        <w:t>Contractor</w:t>
                      </w:r>
                      <w:r w:rsidRPr="00FC735F">
                        <w:rPr>
                          <w:rFonts w:cs="Arial"/>
                          <w:sz w:val="22"/>
                          <w:lang w:val="en-US"/>
                        </w:rPr>
                        <w:t xml:space="preserve"> must complete</w:t>
                      </w:r>
                      <w:r w:rsidRPr="00FC735F">
                        <w:rPr>
                          <w:rFonts w:cs="Arial"/>
                          <w:sz w:val="22"/>
                          <w:lang w:val="en-AU"/>
                        </w:rPr>
                        <w:t xml:space="preserve"> and deliver to CEA-LETI </w:t>
                      </w:r>
                      <w:r w:rsidRPr="00FC735F">
                        <w:rPr>
                          <w:rFonts w:cs="Arial"/>
                          <w:b/>
                          <w:sz w:val="22"/>
                          <w:lang w:val="en-US"/>
                        </w:rPr>
                        <w:t>Appendix K: pedestal specification</w:t>
                      </w:r>
                    </w:p>
                  </w:txbxContent>
                </v:textbox>
                <w10:anchorlock/>
              </v:shape>
            </w:pict>
          </mc:Fallback>
        </mc:AlternateContent>
      </w:r>
    </w:p>
    <w:p w14:paraId="10A988AC" w14:textId="77777777" w:rsidR="00F51395" w:rsidRDefault="00F51395" w:rsidP="00EC146D">
      <w:pPr>
        <w:pStyle w:val="paragraphe"/>
        <w:ind w:left="0"/>
        <w:jc w:val="center"/>
        <w:rPr>
          <w:sz w:val="20"/>
          <w:szCs w:val="20"/>
          <w:lang w:val="en-AU"/>
        </w:rPr>
      </w:pPr>
    </w:p>
    <w:p w14:paraId="52ECE94D" w14:textId="774C843E" w:rsidR="00D72C58" w:rsidRDefault="00D72C58">
      <w:pPr>
        <w:rPr>
          <w:rFonts w:eastAsia="Times New Roman" w:cs="Arial"/>
          <w:szCs w:val="20"/>
          <w:lang w:val="en-AU" w:eastAsia="fr-FR"/>
        </w:rPr>
      </w:pPr>
      <w:r>
        <w:rPr>
          <w:szCs w:val="20"/>
          <w:lang w:val="en-AU"/>
        </w:rPr>
        <w:br w:type="page"/>
      </w:r>
    </w:p>
    <w:p w14:paraId="4D7A4146" w14:textId="77777777" w:rsidR="00634B8F" w:rsidRPr="00773351" w:rsidRDefault="00634B8F" w:rsidP="00EC146D">
      <w:pPr>
        <w:pStyle w:val="paragraphe"/>
        <w:ind w:left="0"/>
        <w:jc w:val="center"/>
        <w:rPr>
          <w:sz w:val="20"/>
          <w:szCs w:val="20"/>
          <w:lang w:val="en-AU"/>
        </w:rPr>
      </w:pPr>
    </w:p>
    <w:p w14:paraId="65BF1F5D" w14:textId="77777777" w:rsidR="00F761ED" w:rsidRPr="00F96520" w:rsidRDefault="00F761ED" w:rsidP="00F96520">
      <w:pPr>
        <w:pStyle w:val="Titre1"/>
      </w:pPr>
      <w:bookmarkStart w:id="8" w:name="_Toc352849477"/>
      <w:bookmarkStart w:id="9" w:name="_Toc213852999"/>
      <w:r w:rsidRPr="00F96520">
        <w:t xml:space="preserve">PROCESS OR MEASUREMENT </w:t>
      </w:r>
      <w:bookmarkEnd w:id="8"/>
      <w:r w:rsidRPr="00F96520">
        <w:rPr>
          <w:caps/>
        </w:rPr>
        <w:t>specification</w:t>
      </w:r>
      <w:r w:rsidR="00413110" w:rsidRPr="00F96520">
        <w:rPr>
          <w:caps/>
        </w:rPr>
        <w:t>s</w:t>
      </w:r>
      <w:bookmarkEnd w:id="9"/>
    </w:p>
    <w:p w14:paraId="70231E4E" w14:textId="77777777" w:rsidR="006E69EF" w:rsidRDefault="006E69EF" w:rsidP="006E69EF">
      <w:pPr>
        <w:jc w:val="both"/>
        <w:rPr>
          <w:rFonts w:eastAsia="Times New Roman" w:cs="Arial"/>
          <w:szCs w:val="20"/>
          <w:lang w:val="en-AU" w:eastAsia="fr-FR"/>
        </w:rPr>
      </w:pPr>
      <w:bookmarkStart w:id="10" w:name="_Toc352849506"/>
      <w:r w:rsidRPr="00773351">
        <w:rPr>
          <w:rFonts w:eastAsia="Times New Roman" w:cs="Arial"/>
          <w:szCs w:val="20"/>
          <w:lang w:val="en-AU" w:eastAsia="fr-FR"/>
        </w:rPr>
        <w:t>The Contractor will have to demonstrate its capacity to reach the specifications to which he complies, by presenting results obtained on the proposed tool.</w:t>
      </w:r>
    </w:p>
    <w:p w14:paraId="0E4E8948" w14:textId="77777777" w:rsidR="006E69EF" w:rsidRDefault="006E69EF" w:rsidP="006E69EF">
      <w:pPr>
        <w:jc w:val="both"/>
        <w:rPr>
          <w:rFonts w:eastAsia="Times New Roman" w:cs="Arial"/>
          <w:szCs w:val="20"/>
          <w:lang w:val="en-AU" w:eastAsia="fr-FR"/>
        </w:rPr>
      </w:pPr>
    </w:p>
    <w:p w14:paraId="75F534D8" w14:textId="77777777" w:rsidR="006E69EF" w:rsidRPr="00260590" w:rsidRDefault="006E69EF" w:rsidP="006E69EF">
      <w:pPr>
        <w:rPr>
          <w:b/>
          <w:sz w:val="22"/>
          <w:u w:val="single"/>
          <w:lang w:val="en-US"/>
        </w:rPr>
      </w:pPr>
    </w:p>
    <w:p w14:paraId="5AF92A51" w14:textId="77777777" w:rsidR="006E69EF" w:rsidRPr="00F70454" w:rsidRDefault="006E69EF" w:rsidP="006E69EF">
      <w:pPr>
        <w:rPr>
          <w:b/>
          <w:u w:val="single"/>
          <w:lang w:val="en-US"/>
        </w:rPr>
      </w:pPr>
      <w:r w:rsidRPr="00F70454">
        <w:rPr>
          <w:b/>
          <w:u w:val="single"/>
          <w:lang w:val="en-US"/>
        </w:rPr>
        <w:t>Process 1: TSV last</w:t>
      </w:r>
    </w:p>
    <w:p w14:paraId="23D95C57" w14:textId="77777777" w:rsidR="006E69EF" w:rsidRPr="00260590" w:rsidRDefault="006E69EF" w:rsidP="006E69EF">
      <w:pPr>
        <w:jc w:val="both"/>
        <w:rPr>
          <w:lang w:val="en-GB"/>
        </w:rPr>
      </w:pPr>
      <w:r w:rsidRPr="00260590">
        <w:rPr>
          <w:lang w:val="en-GB"/>
        </w:rPr>
        <w:t>Etching of 60µm diameter via, depth target is 200µm with a 5µm photo resist layer.</w:t>
      </w:r>
    </w:p>
    <w:p w14:paraId="64B83332" w14:textId="77777777" w:rsidR="006E69EF" w:rsidRPr="00260590" w:rsidRDefault="006E69EF" w:rsidP="006E69EF">
      <w:pPr>
        <w:jc w:val="both"/>
        <w:rPr>
          <w:lang w:val="en-GB"/>
        </w:rPr>
      </w:pPr>
      <w:r w:rsidRPr="00260590">
        <w:rPr>
          <w:lang w:val="en-GB"/>
        </w:rPr>
        <w:t xml:space="preserve">Open area is ~5% (only vias), no EBR. </w:t>
      </w:r>
    </w:p>
    <w:p w14:paraId="0990EAD8" w14:textId="77777777" w:rsidR="006E69EF" w:rsidRPr="00260590" w:rsidRDefault="006E69EF" w:rsidP="006E69EF">
      <w:pPr>
        <w:jc w:val="both"/>
        <w:rPr>
          <w:lang w:val="en-GB"/>
        </w:rPr>
      </w:pPr>
      <w:r w:rsidRPr="00260590">
        <w:rPr>
          <w:lang w:val="en-GB"/>
        </w:rPr>
        <w:t xml:space="preserve">Etching has to be performed on bulk Si wafers </w:t>
      </w:r>
      <w:r>
        <w:rPr>
          <w:lang w:val="en-GB"/>
        </w:rPr>
        <w:t>in order to check profile and depth; on one silicon on silicon wafer</w:t>
      </w:r>
      <w:r w:rsidRPr="00260590">
        <w:rPr>
          <w:lang w:val="en-GB"/>
        </w:rPr>
        <w:t xml:space="preserve"> </w:t>
      </w:r>
      <w:r>
        <w:rPr>
          <w:lang w:val="en-GB"/>
        </w:rPr>
        <w:t xml:space="preserve">and on one silicon on glass (SOG) wafer, </w:t>
      </w:r>
      <w:r w:rsidRPr="00260590">
        <w:rPr>
          <w:lang w:val="en-GB"/>
        </w:rPr>
        <w:t xml:space="preserve">with oxide stopping layer </w:t>
      </w:r>
      <w:r>
        <w:rPr>
          <w:lang w:val="en-GB"/>
        </w:rPr>
        <w:t xml:space="preserve">in order </w:t>
      </w:r>
      <w:r w:rsidRPr="00260590">
        <w:rPr>
          <w:lang w:val="en-GB"/>
        </w:rPr>
        <w:t>to check notching.</w:t>
      </w:r>
    </w:p>
    <w:p w14:paraId="178E269B" w14:textId="77777777" w:rsidR="006E69EF" w:rsidRPr="00260590" w:rsidRDefault="006E69EF" w:rsidP="006E69EF">
      <w:pPr>
        <w:rPr>
          <w:sz w:val="16"/>
          <w:szCs w:val="16"/>
          <w:lang w:val="en-GB"/>
        </w:rPr>
      </w:pPr>
    </w:p>
    <w:tbl>
      <w:tblPr>
        <w:tblW w:w="6976" w:type="dxa"/>
        <w:tblCellMar>
          <w:left w:w="0" w:type="dxa"/>
          <w:right w:w="0" w:type="dxa"/>
        </w:tblCellMar>
        <w:tblLook w:val="0600" w:firstRow="0" w:lastRow="0" w:firstColumn="0" w:lastColumn="0" w:noHBand="1" w:noVBand="1"/>
      </w:tblPr>
      <w:tblGrid>
        <w:gridCol w:w="3810"/>
        <w:gridCol w:w="3166"/>
      </w:tblGrid>
      <w:tr w:rsidR="006E69EF" w:rsidRPr="00D72C58" w14:paraId="4938B1D1" w14:textId="77777777" w:rsidTr="008A461E">
        <w:trPr>
          <w:trHeight w:val="438"/>
        </w:trPr>
        <w:tc>
          <w:tcPr>
            <w:tcW w:w="3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6BBC62" w14:textId="77777777" w:rsidR="006E69EF" w:rsidRPr="0017032A" w:rsidRDefault="006E69EF" w:rsidP="008A461E">
            <w:pPr>
              <w:pStyle w:val="Retraitnormal"/>
              <w:rPr>
                <w:rFonts w:ascii="Times New Roman" w:hAnsi="Times New Roman"/>
                <w:sz w:val="24"/>
              </w:rPr>
            </w:pPr>
            <w:r w:rsidRPr="0017032A">
              <w:rPr>
                <w:rFonts w:ascii="Times New Roman" w:hAnsi="Times New Roman"/>
                <w:b/>
                <w:bCs/>
                <w:sz w:val="24"/>
              </w:rPr>
              <w:t>Targets</w:t>
            </w:r>
          </w:p>
        </w:tc>
        <w:tc>
          <w:tcPr>
            <w:tcW w:w="31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26DEA9" w14:textId="77777777" w:rsidR="006E69EF" w:rsidRPr="005C1D1C" w:rsidRDefault="006E69EF" w:rsidP="008A461E">
            <w:pPr>
              <w:pStyle w:val="Retraitnormal"/>
              <w:rPr>
                <w:rFonts w:ascii="Times New Roman" w:hAnsi="Times New Roman"/>
                <w:sz w:val="24"/>
                <w:lang w:val="en-US"/>
              </w:rPr>
            </w:pPr>
            <w:r w:rsidRPr="005C1D1C">
              <w:rPr>
                <w:rFonts w:ascii="Times New Roman" w:hAnsi="Times New Roman"/>
                <w:b/>
                <w:bCs/>
                <w:sz w:val="24"/>
                <w:lang w:val="en-US"/>
              </w:rPr>
              <w:t>Specifications (in order of priority)</w:t>
            </w:r>
          </w:p>
        </w:tc>
      </w:tr>
      <w:tr w:rsidR="006E69EF" w:rsidRPr="00260590" w14:paraId="54D08156" w14:textId="77777777" w:rsidTr="008A461E">
        <w:trPr>
          <w:trHeight w:val="308"/>
        </w:trPr>
        <w:tc>
          <w:tcPr>
            <w:tcW w:w="3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0A7026"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Profile (slope)</w:t>
            </w:r>
          </w:p>
        </w:tc>
        <w:tc>
          <w:tcPr>
            <w:tcW w:w="31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7D37BF" w14:textId="4FF445D4"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89</w:t>
            </w:r>
            <w:r w:rsidR="00CA0C8D">
              <w:rPr>
                <w:rFonts w:ascii="Times New Roman" w:hAnsi="Times New Roman"/>
                <w:sz w:val="24"/>
                <w:lang w:val="en-US"/>
              </w:rPr>
              <w:t>,5</w:t>
            </w:r>
            <w:r w:rsidRPr="0017032A">
              <w:rPr>
                <w:rFonts w:ascii="Times New Roman" w:hAnsi="Times New Roman"/>
                <w:sz w:val="24"/>
                <w:lang w:val="en-US"/>
              </w:rPr>
              <w:t xml:space="preserve"> +/- 0.5°</w:t>
            </w:r>
          </w:p>
        </w:tc>
      </w:tr>
      <w:tr w:rsidR="006E69EF" w:rsidRPr="0017032A" w14:paraId="7A9277FF" w14:textId="77777777" w:rsidTr="008A461E">
        <w:trPr>
          <w:trHeight w:val="323"/>
        </w:trPr>
        <w:tc>
          <w:tcPr>
            <w:tcW w:w="3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FEB042"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Bowing</w:t>
            </w:r>
          </w:p>
        </w:tc>
        <w:tc>
          <w:tcPr>
            <w:tcW w:w="31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BCC306"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none</w:t>
            </w:r>
          </w:p>
        </w:tc>
      </w:tr>
      <w:tr w:rsidR="006E69EF" w:rsidRPr="0017032A" w14:paraId="20BB62C1" w14:textId="77777777" w:rsidTr="008A461E">
        <w:trPr>
          <w:trHeight w:val="308"/>
        </w:trPr>
        <w:tc>
          <w:tcPr>
            <w:tcW w:w="3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126207"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Undercut (below mask)</w:t>
            </w:r>
          </w:p>
        </w:tc>
        <w:tc>
          <w:tcPr>
            <w:tcW w:w="31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479211"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none</w:t>
            </w:r>
          </w:p>
        </w:tc>
      </w:tr>
      <w:tr w:rsidR="006E69EF" w:rsidRPr="0017032A" w14:paraId="24E217CA" w14:textId="77777777" w:rsidTr="008A461E">
        <w:trPr>
          <w:trHeight w:val="377"/>
        </w:trPr>
        <w:tc>
          <w:tcPr>
            <w:tcW w:w="3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C85204"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Notching</w:t>
            </w:r>
          </w:p>
        </w:tc>
        <w:tc>
          <w:tcPr>
            <w:tcW w:w="31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FF3D5E" w14:textId="44156084" w:rsidR="006E69EF" w:rsidRPr="0017032A" w:rsidRDefault="00CA0C8D" w:rsidP="008A461E">
            <w:pPr>
              <w:pStyle w:val="Retraitnormal"/>
              <w:rPr>
                <w:rFonts w:ascii="Times New Roman" w:hAnsi="Times New Roman"/>
                <w:sz w:val="24"/>
                <w:lang w:val="en-US"/>
              </w:rPr>
            </w:pPr>
            <w:r>
              <w:rPr>
                <w:rFonts w:ascii="Times New Roman" w:hAnsi="Times New Roman"/>
                <w:sz w:val="24"/>
                <w:lang w:val="en-US"/>
              </w:rPr>
              <w:t>100nm</w:t>
            </w:r>
          </w:p>
        </w:tc>
      </w:tr>
      <w:tr w:rsidR="006E69EF" w:rsidRPr="00D72C58" w14:paraId="71DF5D4B" w14:textId="77777777" w:rsidTr="008A461E">
        <w:trPr>
          <w:trHeight w:val="323"/>
        </w:trPr>
        <w:tc>
          <w:tcPr>
            <w:tcW w:w="3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B775A8"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Uniformity</w:t>
            </w:r>
          </w:p>
        </w:tc>
        <w:tc>
          <w:tcPr>
            <w:tcW w:w="31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295644" w14:textId="77777777" w:rsidR="006E69EF" w:rsidRPr="002A5949" w:rsidRDefault="006E69EF" w:rsidP="008A461E">
            <w:pPr>
              <w:pStyle w:val="Retraitnormal"/>
              <w:rPr>
                <w:rFonts w:ascii="Times New Roman" w:hAnsi="Times New Roman"/>
                <w:sz w:val="24"/>
                <w:lang w:val="en-US"/>
              </w:rPr>
            </w:pPr>
            <w:r w:rsidRPr="002A5949">
              <w:rPr>
                <w:rFonts w:ascii="Times New Roman" w:hAnsi="Times New Roman"/>
                <w:sz w:val="24"/>
                <w:lang w:val="en-US"/>
              </w:rPr>
              <w:t xml:space="preserve">1% EE </w:t>
            </w:r>
            <w:r>
              <w:rPr>
                <w:rFonts w:ascii="Times New Roman" w:hAnsi="Times New Roman"/>
                <w:sz w:val="24"/>
                <w:lang w:val="en-US"/>
              </w:rPr>
              <w:t>5</w:t>
            </w:r>
            <w:r w:rsidRPr="002A5949">
              <w:rPr>
                <w:rFonts w:ascii="Times New Roman" w:hAnsi="Times New Roman"/>
                <w:sz w:val="24"/>
                <w:lang w:val="en-US"/>
              </w:rPr>
              <w:t>mm (optical measurements on 25 points)</w:t>
            </w:r>
          </w:p>
        </w:tc>
      </w:tr>
      <w:tr w:rsidR="006E69EF" w:rsidRPr="0017032A" w14:paraId="605CE65A" w14:textId="77777777" w:rsidTr="008A461E">
        <w:trPr>
          <w:trHeight w:val="341"/>
        </w:trPr>
        <w:tc>
          <w:tcPr>
            <w:tcW w:w="3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0B0A59"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Selectivity</w:t>
            </w:r>
          </w:p>
        </w:tc>
        <w:tc>
          <w:tcPr>
            <w:tcW w:w="31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98B4CD"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50 (PR)</w:t>
            </w:r>
          </w:p>
        </w:tc>
      </w:tr>
      <w:tr w:rsidR="006E69EF" w:rsidRPr="0017032A" w14:paraId="5DDDCFF9" w14:textId="77777777" w:rsidTr="008A461E">
        <w:trPr>
          <w:trHeight w:val="377"/>
        </w:trPr>
        <w:tc>
          <w:tcPr>
            <w:tcW w:w="3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FDE847" w14:textId="77777777" w:rsidR="006E69EF" w:rsidRPr="0017032A" w:rsidRDefault="006E69EF" w:rsidP="008A461E">
            <w:pPr>
              <w:pStyle w:val="Retraitnormal"/>
              <w:rPr>
                <w:rFonts w:ascii="Times New Roman" w:hAnsi="Times New Roman"/>
                <w:sz w:val="24"/>
                <w:lang w:val="en-US"/>
              </w:rPr>
            </w:pPr>
            <w:r>
              <w:rPr>
                <w:rFonts w:ascii="Times New Roman" w:hAnsi="Times New Roman"/>
                <w:sz w:val="24"/>
                <w:lang w:val="en-US"/>
              </w:rPr>
              <w:t>Temperature</w:t>
            </w:r>
          </w:p>
        </w:tc>
        <w:tc>
          <w:tcPr>
            <w:tcW w:w="31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C4E6FA" w14:textId="77777777" w:rsidR="006E69EF" w:rsidRPr="0017032A" w:rsidRDefault="006E69EF" w:rsidP="008A461E">
            <w:pPr>
              <w:pStyle w:val="Retraitnormal"/>
              <w:rPr>
                <w:rFonts w:ascii="Times New Roman" w:hAnsi="Times New Roman"/>
                <w:sz w:val="24"/>
                <w:lang w:val="en-US"/>
              </w:rPr>
            </w:pPr>
            <w:r>
              <w:rPr>
                <w:rFonts w:ascii="Times New Roman" w:hAnsi="Times New Roman"/>
                <w:sz w:val="24"/>
                <w:lang w:val="en-US"/>
              </w:rPr>
              <w:t>&lt; 150°C</w:t>
            </w:r>
          </w:p>
        </w:tc>
      </w:tr>
      <w:tr w:rsidR="006E69EF" w:rsidRPr="00260590" w14:paraId="6C543528" w14:textId="77777777" w:rsidTr="008A461E">
        <w:trPr>
          <w:trHeight w:val="308"/>
        </w:trPr>
        <w:tc>
          <w:tcPr>
            <w:tcW w:w="3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80646B"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Roughness (lateral scallop size)</w:t>
            </w:r>
          </w:p>
        </w:tc>
        <w:tc>
          <w:tcPr>
            <w:tcW w:w="31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9911FF"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&lt; 50 nm</w:t>
            </w:r>
          </w:p>
        </w:tc>
      </w:tr>
      <w:tr w:rsidR="006E69EF" w:rsidRPr="0017032A" w14:paraId="3953D86C" w14:textId="77777777" w:rsidTr="008A461E">
        <w:trPr>
          <w:trHeight w:val="308"/>
        </w:trPr>
        <w:tc>
          <w:tcPr>
            <w:tcW w:w="3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883158"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Etch rate</w:t>
            </w:r>
          </w:p>
        </w:tc>
        <w:tc>
          <w:tcPr>
            <w:tcW w:w="31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D9F9E1"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&gt; 7 µm/min</w:t>
            </w:r>
          </w:p>
        </w:tc>
      </w:tr>
      <w:tr w:rsidR="006E69EF" w:rsidRPr="00260590" w14:paraId="064FFF97" w14:textId="77777777" w:rsidTr="008A461E">
        <w:trPr>
          <w:trHeight w:val="377"/>
        </w:trPr>
        <w:tc>
          <w:tcPr>
            <w:tcW w:w="3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A27D1A"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Tilt</w:t>
            </w:r>
          </w:p>
        </w:tc>
        <w:tc>
          <w:tcPr>
            <w:tcW w:w="31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A62E6D"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&lt; 1°</w:t>
            </w:r>
          </w:p>
        </w:tc>
      </w:tr>
    </w:tbl>
    <w:p w14:paraId="460CFE39" w14:textId="77777777" w:rsidR="006E69EF" w:rsidRPr="00260590" w:rsidRDefault="006E69EF" w:rsidP="006E69EF">
      <w:pPr>
        <w:rPr>
          <w:b/>
          <w:sz w:val="22"/>
          <w:u w:val="single"/>
          <w:lang w:val="en-US"/>
        </w:rPr>
      </w:pPr>
    </w:p>
    <w:p w14:paraId="7B81BDA6" w14:textId="77777777" w:rsidR="006E69EF" w:rsidRPr="00260590" w:rsidRDefault="006E69EF" w:rsidP="006E69EF">
      <w:pPr>
        <w:rPr>
          <w:b/>
          <w:sz w:val="22"/>
          <w:u w:val="single"/>
          <w:lang w:val="en-US"/>
        </w:rPr>
      </w:pPr>
      <w:r w:rsidRPr="00BB44F7">
        <w:rPr>
          <w:noProof/>
          <w:lang w:eastAsia="fr-FR"/>
        </w:rPr>
        <mc:AlternateContent>
          <mc:Choice Requires="wpg">
            <w:drawing>
              <wp:anchor distT="0" distB="0" distL="114300" distR="114300" simplePos="0" relativeHeight="251681792" behindDoc="0" locked="0" layoutInCell="1" allowOverlap="1" wp14:anchorId="6AA3F69E" wp14:editId="2F3909CE">
                <wp:simplePos x="0" y="0"/>
                <wp:positionH relativeFrom="column">
                  <wp:posOffset>0</wp:posOffset>
                </wp:positionH>
                <wp:positionV relativeFrom="paragraph">
                  <wp:posOffset>-635</wp:posOffset>
                </wp:positionV>
                <wp:extent cx="1656135" cy="1516557"/>
                <wp:effectExtent l="0" t="0" r="0" b="7620"/>
                <wp:wrapNone/>
                <wp:docPr id="9" name="Groupe 24"/>
                <wp:cNvGraphicFramePr/>
                <a:graphic xmlns:a="http://schemas.openxmlformats.org/drawingml/2006/main">
                  <a:graphicData uri="http://schemas.microsoft.com/office/word/2010/wordprocessingGroup">
                    <wpg:wgp>
                      <wpg:cNvGrpSpPr/>
                      <wpg:grpSpPr>
                        <a:xfrm>
                          <a:off x="0" y="0"/>
                          <a:ext cx="1656135" cy="1516557"/>
                          <a:chOff x="0" y="0"/>
                          <a:chExt cx="1656135" cy="1516557"/>
                        </a:xfrm>
                      </wpg:grpSpPr>
                      <wpg:grpSp>
                        <wpg:cNvPr id="18" name="Groupe 18"/>
                        <wpg:cNvGrpSpPr/>
                        <wpg:grpSpPr>
                          <a:xfrm>
                            <a:off x="0" y="304841"/>
                            <a:ext cx="1550456" cy="1211716"/>
                            <a:chOff x="0" y="304841"/>
                            <a:chExt cx="2160242" cy="1948002"/>
                          </a:xfrm>
                        </wpg:grpSpPr>
                        <wps:wsp>
                          <wps:cNvPr id="19" name="Rectangle 19"/>
                          <wps:cNvSpPr/>
                          <wps:spPr>
                            <a:xfrm>
                              <a:off x="0" y="377199"/>
                              <a:ext cx="2160241" cy="308236"/>
                            </a:xfrm>
                            <a:prstGeom prst="rect">
                              <a:avLst/>
                            </a:prstGeom>
                            <a:solidFill>
                              <a:srgbClr val="E60019"/>
                            </a:solidFill>
                            <a:ln w="25400" cap="flat" cmpd="sng" algn="ctr">
                              <a:noFill/>
                              <a:prstDash val="solid"/>
                            </a:ln>
                            <a:effectLst/>
                          </wps:spPr>
                          <wps:bodyPr rtlCol="0" anchor="ctr"/>
                        </wps:wsp>
                        <wps:wsp>
                          <wps:cNvPr id="20" name="Rectangle 20"/>
                          <wps:cNvSpPr/>
                          <wps:spPr>
                            <a:xfrm>
                              <a:off x="2" y="685435"/>
                              <a:ext cx="2160240" cy="1567408"/>
                            </a:xfrm>
                            <a:prstGeom prst="rect">
                              <a:avLst/>
                            </a:prstGeom>
                            <a:solidFill>
                              <a:sysClr val="windowText" lastClr="000000">
                                <a:lumMod val="50000"/>
                                <a:lumOff val="50000"/>
                              </a:sysClr>
                            </a:solidFill>
                            <a:ln w="25400" cap="flat" cmpd="sng" algn="ctr">
                              <a:noFill/>
                              <a:prstDash val="solid"/>
                            </a:ln>
                            <a:effectLst/>
                          </wps:spPr>
                          <wps:bodyPr rtlCol="0" anchor="ctr"/>
                        </wps:wsp>
                        <wps:wsp>
                          <wps:cNvPr id="21" name="Connecteur droit avec flèche 21"/>
                          <wps:cNvCnPr/>
                          <wps:spPr>
                            <a:xfrm>
                              <a:off x="1605254" y="685435"/>
                              <a:ext cx="0" cy="902643"/>
                            </a:xfrm>
                            <a:prstGeom prst="straightConnector1">
                              <a:avLst/>
                            </a:prstGeom>
                            <a:noFill/>
                            <a:ln w="9525" cap="flat" cmpd="sng" algn="ctr">
                              <a:solidFill>
                                <a:sysClr val="windowText" lastClr="000000">
                                  <a:shade val="95000"/>
                                  <a:satMod val="105000"/>
                                </a:sysClr>
                              </a:solidFill>
                              <a:prstDash val="solid"/>
                              <a:headEnd type="triangle"/>
                              <a:tailEnd type="triangle"/>
                            </a:ln>
                            <a:effectLst/>
                          </wps:spPr>
                          <wps:bodyPr/>
                        </wps:wsp>
                        <wps:wsp>
                          <wps:cNvPr id="22" name="ZoneTexte 8"/>
                          <wps:cNvSpPr txBox="1"/>
                          <wps:spPr>
                            <a:xfrm>
                              <a:off x="190490" y="1130655"/>
                              <a:ext cx="980294" cy="595156"/>
                            </a:xfrm>
                            <a:prstGeom prst="rect">
                              <a:avLst/>
                            </a:prstGeom>
                            <a:noFill/>
                          </wps:spPr>
                          <wps:txbx>
                            <w:txbxContent>
                              <w:p w14:paraId="18D86565"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36"/>
                                    <w:szCs w:val="36"/>
                                  </w:rPr>
                                  <w:t>Si</w:t>
                                </w:r>
                              </w:p>
                            </w:txbxContent>
                          </wps:txbx>
                          <wps:bodyPr wrap="square" rtlCol="0">
                            <a:spAutoFit/>
                          </wps:bodyPr>
                        </wps:wsp>
                        <wps:wsp>
                          <wps:cNvPr id="23" name="ZoneTexte 9"/>
                          <wps:cNvSpPr txBox="1"/>
                          <wps:spPr>
                            <a:xfrm>
                              <a:off x="85314" y="304841"/>
                              <a:ext cx="980257" cy="420574"/>
                            </a:xfrm>
                            <a:prstGeom prst="rect">
                              <a:avLst/>
                            </a:prstGeom>
                            <a:noFill/>
                          </wps:spPr>
                          <wps:txbx>
                            <w:txbxContent>
                              <w:p w14:paraId="35F8F9F8"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22"/>
                                    <w:szCs w:val="22"/>
                                  </w:rPr>
                                  <w:t>PR 5µm</w:t>
                                </w:r>
                              </w:p>
                            </w:txbxContent>
                          </wps:txbx>
                          <wps:bodyPr wrap="square" rtlCol="0">
                            <a:spAutoFit/>
                          </wps:bodyPr>
                        </wps:wsp>
                      </wpg:grpSp>
                      <wps:wsp>
                        <wps:cNvPr id="24" name="Rectangle 24"/>
                        <wps:cNvSpPr/>
                        <wps:spPr>
                          <a:xfrm>
                            <a:off x="648071" y="205198"/>
                            <a:ext cx="253441" cy="897855"/>
                          </a:xfrm>
                          <a:prstGeom prst="rect">
                            <a:avLst/>
                          </a:prstGeom>
                          <a:solidFill>
                            <a:sysClr val="window" lastClr="FFFFFF"/>
                          </a:solidFill>
                          <a:ln w="25400" cap="flat" cmpd="sng" algn="ctr">
                            <a:solidFill>
                              <a:srgbClr val="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Connecteur droit avec flèche 25"/>
                        <wps:cNvCnPr/>
                        <wps:spPr>
                          <a:xfrm flipH="1">
                            <a:off x="643495" y="349851"/>
                            <a:ext cx="258017" cy="0"/>
                          </a:xfrm>
                          <a:prstGeom prst="straightConnector1">
                            <a:avLst/>
                          </a:prstGeom>
                          <a:noFill/>
                          <a:ln w="9525" cap="flat" cmpd="sng" algn="ctr">
                            <a:solidFill>
                              <a:sysClr val="windowText" lastClr="000000">
                                <a:shade val="95000"/>
                                <a:satMod val="105000"/>
                              </a:sysClr>
                            </a:solidFill>
                            <a:prstDash val="solid"/>
                            <a:headEnd type="triangle"/>
                            <a:tailEnd type="triangle"/>
                          </a:ln>
                          <a:effectLst/>
                        </wps:spPr>
                        <wps:bodyPr/>
                      </wps:wsp>
                      <wps:wsp>
                        <wps:cNvPr id="26" name="ZoneTexte 22"/>
                        <wps:cNvSpPr txBox="1"/>
                        <wps:spPr>
                          <a:xfrm>
                            <a:off x="541438" y="0"/>
                            <a:ext cx="720090" cy="246380"/>
                          </a:xfrm>
                          <a:prstGeom prst="rect">
                            <a:avLst/>
                          </a:prstGeom>
                          <a:noFill/>
                        </wps:spPr>
                        <wps:txbx>
                          <w:txbxContent>
                            <w:p w14:paraId="6012BB03"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60 µm</w:t>
                              </w:r>
                            </w:p>
                          </w:txbxContent>
                        </wps:txbx>
                        <wps:bodyPr wrap="square" rtlCol="0">
                          <a:spAutoFit/>
                        </wps:bodyPr>
                      </wps:wsp>
                      <wps:wsp>
                        <wps:cNvPr id="28" name="ZoneTexte 23"/>
                        <wps:cNvSpPr txBox="1"/>
                        <wps:spPr>
                          <a:xfrm>
                            <a:off x="936045" y="658039"/>
                            <a:ext cx="720090" cy="246380"/>
                          </a:xfrm>
                          <a:prstGeom prst="rect">
                            <a:avLst/>
                          </a:prstGeom>
                          <a:noFill/>
                        </wps:spPr>
                        <wps:txbx>
                          <w:txbxContent>
                            <w:p w14:paraId="32780F75"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200 µm</w:t>
                              </w:r>
                            </w:p>
                          </w:txbxContent>
                        </wps:txbx>
                        <wps:bodyPr wrap="square" rtlCol="0">
                          <a:spAutoFit/>
                        </wps:bodyPr>
                      </wps:wsp>
                    </wpg:wgp>
                  </a:graphicData>
                </a:graphic>
              </wp:anchor>
            </w:drawing>
          </mc:Choice>
          <mc:Fallback>
            <w:pict>
              <v:group w14:anchorId="6AA3F69E" id="Groupe 24" o:spid="_x0000_s1027" style="position:absolute;margin-left:0;margin-top:-.05pt;width:130.4pt;height:119.4pt;z-index:251681792;mso-position-horizontal-relative:text;mso-position-vertical-relative:text" coordsize="16561,15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">
                <v:group id="Groupe 18" o:spid="_x0000_s1028" style="position:absolute;top:3048;width:15504;height:12117" coordorigin=",3048" coordsize="21602,19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19" o:spid="_x0000_s1029" style="position:absolute;top:3771;width:21602;height:3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" fillcolor="#e60019" stroked="f" strokeweight="2pt"/>
                  <v:rect id="Rectangle 20" o:spid="_x0000_s1030" style="position:absolute;top:6854;width:21602;height:15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" fillcolor="#7f7f7f" stroked="f" strokeweight="2pt"/>
                  <v:shapetype id="_x0000_t32" coordsize="21600,21600" o:spt="32" o:oned="t" path="m,l21600,21600e" filled="f">
                    <v:path arrowok="t" fillok="f" o:connecttype="none"/>
                    <o:lock v:ext="edit" shapetype="t"/>
                  </v:shapetype>
                  <v:shape id="Connecteur droit avec flèche 21" o:spid="_x0000_s1031" type="#_x0000_t32" style="position:absolute;left:16052;top:6854;width:0;height:90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">
                    <v:stroke startarrow="block" endarrow="block"/>
                  </v:shape>
                  <v:shape id="ZoneTexte 8" o:spid="_x0000_s1032" type="#_x0000_t202" style="position:absolute;left:1904;top:11306;width:9803;height:5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18D86565"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36"/>
                              <w:szCs w:val="36"/>
                            </w:rPr>
                            <w:t>Si</w:t>
                          </w:r>
                        </w:p>
                      </w:txbxContent>
                    </v:textbox>
                  </v:shape>
                  <v:shape id="ZoneTexte 9" o:spid="_x0000_s1033" type="#_x0000_t202" style="position:absolute;left:853;top:3048;width:9802;height:4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35F8F9F8"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22"/>
                              <w:szCs w:val="22"/>
                            </w:rPr>
                            <w:t>PR 5µm</w:t>
                          </w:r>
                        </w:p>
                      </w:txbxContent>
                    </v:textbox>
                  </v:shape>
                </v:group>
                <v:rect id="Rectangle 24" o:spid="_x0000_s1034" style="position:absolute;left:6480;top:2051;width:2535;height:89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" fillcolor="window" strokecolor="white" strokeweight="2pt"/>
                <v:shape id="Connecteur droit avec flèche 25" o:spid="_x0000_s1035" type="#_x0000_t32" style="position:absolute;left:6434;top:3498;width:25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">
                  <v:stroke startarrow="block" endarrow="block"/>
                </v:shape>
                <v:shape id="ZoneTexte 22" o:spid="_x0000_s1036" type="#_x0000_t202" style="position:absolute;left:5414;width:7201;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6012BB03"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60 µm</w:t>
                        </w:r>
                      </w:p>
                    </w:txbxContent>
                  </v:textbox>
                </v:shape>
                <v:shape id="ZoneTexte 23" o:spid="_x0000_s1037" type="#_x0000_t202" style="position:absolute;left:9360;top:6580;width:7201;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32780F75"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200 µm</w:t>
                        </w:r>
                      </w:p>
                    </w:txbxContent>
                  </v:textbox>
                </v:shape>
              </v:group>
            </w:pict>
          </mc:Fallback>
        </mc:AlternateContent>
      </w:r>
    </w:p>
    <w:p w14:paraId="3B558D8E" w14:textId="77777777" w:rsidR="006E69EF" w:rsidRPr="00260590" w:rsidRDefault="006E69EF" w:rsidP="006E69EF">
      <w:pPr>
        <w:rPr>
          <w:b/>
          <w:sz w:val="22"/>
          <w:u w:val="single"/>
          <w:lang w:val="en-US"/>
        </w:rPr>
      </w:pPr>
    </w:p>
    <w:p w14:paraId="5C244AFD" w14:textId="77777777" w:rsidR="006E69EF" w:rsidRPr="00260590" w:rsidRDefault="006E69EF" w:rsidP="006E69EF">
      <w:pPr>
        <w:rPr>
          <w:b/>
          <w:sz w:val="22"/>
          <w:u w:val="single"/>
          <w:lang w:val="en-US"/>
        </w:rPr>
      </w:pPr>
    </w:p>
    <w:p w14:paraId="775DB3E8" w14:textId="77777777" w:rsidR="006E69EF" w:rsidRPr="00260590" w:rsidRDefault="006E69EF" w:rsidP="006E69EF">
      <w:pPr>
        <w:rPr>
          <w:b/>
          <w:sz w:val="22"/>
          <w:u w:val="single"/>
          <w:lang w:val="en-US"/>
        </w:rPr>
      </w:pPr>
    </w:p>
    <w:p w14:paraId="60CBCFFA" w14:textId="77777777" w:rsidR="006E69EF" w:rsidRPr="00260590" w:rsidRDefault="006E69EF" w:rsidP="006E69EF">
      <w:pPr>
        <w:rPr>
          <w:b/>
          <w:sz w:val="22"/>
          <w:u w:val="single"/>
          <w:lang w:val="en-US"/>
        </w:rPr>
      </w:pPr>
    </w:p>
    <w:p w14:paraId="05F69E0A" w14:textId="77777777" w:rsidR="006E69EF" w:rsidRPr="00260590" w:rsidRDefault="006E69EF" w:rsidP="006E69EF">
      <w:pPr>
        <w:rPr>
          <w:b/>
          <w:sz w:val="22"/>
          <w:u w:val="single"/>
          <w:lang w:val="en-US"/>
        </w:rPr>
      </w:pPr>
    </w:p>
    <w:p w14:paraId="61198E8B" w14:textId="77777777" w:rsidR="006E69EF" w:rsidRPr="00260590" w:rsidRDefault="006E69EF" w:rsidP="006E69EF">
      <w:pPr>
        <w:rPr>
          <w:b/>
          <w:sz w:val="22"/>
          <w:u w:val="single"/>
          <w:lang w:val="en-US"/>
        </w:rPr>
      </w:pPr>
    </w:p>
    <w:p w14:paraId="2C7E4B15" w14:textId="77777777" w:rsidR="006E69EF" w:rsidRPr="00260590" w:rsidRDefault="006E69EF" w:rsidP="006E69EF">
      <w:pPr>
        <w:rPr>
          <w:b/>
          <w:sz w:val="22"/>
          <w:u w:val="single"/>
          <w:lang w:val="en-US"/>
        </w:rPr>
      </w:pPr>
    </w:p>
    <w:p w14:paraId="04131D47" w14:textId="77777777" w:rsidR="006E69EF" w:rsidRPr="00260590" w:rsidRDefault="006E69EF" w:rsidP="006E69EF">
      <w:pPr>
        <w:rPr>
          <w:b/>
          <w:sz w:val="22"/>
          <w:u w:val="single"/>
          <w:lang w:val="en-US"/>
        </w:rPr>
      </w:pPr>
    </w:p>
    <w:p w14:paraId="6C56EC8E" w14:textId="77777777" w:rsidR="006E69EF" w:rsidRDefault="006E69EF" w:rsidP="006E69EF">
      <w:pPr>
        <w:rPr>
          <w:b/>
          <w:u w:val="single"/>
          <w:lang w:val="en-US"/>
        </w:rPr>
      </w:pPr>
    </w:p>
    <w:p w14:paraId="5DBDF387" w14:textId="77777777" w:rsidR="006E69EF" w:rsidRDefault="006E69EF" w:rsidP="006E69EF">
      <w:pPr>
        <w:rPr>
          <w:b/>
          <w:u w:val="single"/>
          <w:lang w:val="en-US"/>
        </w:rPr>
      </w:pPr>
    </w:p>
    <w:p w14:paraId="5B346A44" w14:textId="77777777" w:rsidR="006E69EF" w:rsidRDefault="006E69EF" w:rsidP="006E69EF">
      <w:pPr>
        <w:rPr>
          <w:b/>
          <w:u w:val="single"/>
          <w:lang w:val="en-US"/>
        </w:rPr>
      </w:pPr>
    </w:p>
    <w:p w14:paraId="04DDA5F2" w14:textId="77777777" w:rsidR="006E69EF" w:rsidRDefault="006E69EF" w:rsidP="006E69EF">
      <w:pPr>
        <w:rPr>
          <w:b/>
          <w:u w:val="single"/>
          <w:lang w:val="en-US"/>
        </w:rPr>
      </w:pPr>
    </w:p>
    <w:p w14:paraId="4633F654" w14:textId="77777777" w:rsidR="006E69EF" w:rsidRDefault="006E69EF" w:rsidP="006E69EF">
      <w:pPr>
        <w:rPr>
          <w:b/>
          <w:u w:val="single"/>
          <w:lang w:val="en-US"/>
        </w:rPr>
      </w:pPr>
    </w:p>
    <w:p w14:paraId="527DBDF2" w14:textId="77777777" w:rsidR="006E69EF" w:rsidRDefault="006E69EF" w:rsidP="006E69EF">
      <w:pPr>
        <w:rPr>
          <w:b/>
          <w:u w:val="single"/>
          <w:lang w:val="en-US"/>
        </w:rPr>
      </w:pPr>
    </w:p>
    <w:p w14:paraId="3CECC70E" w14:textId="77777777" w:rsidR="006E69EF" w:rsidRDefault="006E69EF" w:rsidP="006E69EF">
      <w:pPr>
        <w:rPr>
          <w:b/>
          <w:u w:val="single"/>
          <w:lang w:val="en-US"/>
        </w:rPr>
      </w:pPr>
    </w:p>
    <w:p w14:paraId="629D2B44" w14:textId="77777777" w:rsidR="006E69EF" w:rsidRPr="00F70454" w:rsidRDefault="006E69EF" w:rsidP="006E69EF">
      <w:pPr>
        <w:rPr>
          <w:b/>
          <w:u w:val="single"/>
          <w:lang w:val="en-US"/>
        </w:rPr>
      </w:pPr>
      <w:r>
        <w:rPr>
          <w:b/>
          <w:u w:val="single"/>
          <w:lang w:val="en-US"/>
        </w:rPr>
        <w:t>Process 2: MEMS Comb</w:t>
      </w:r>
    </w:p>
    <w:p w14:paraId="4291BEF9" w14:textId="77777777" w:rsidR="006E69EF" w:rsidRPr="00260590" w:rsidRDefault="006E69EF" w:rsidP="006E69EF">
      <w:pPr>
        <w:jc w:val="both"/>
        <w:rPr>
          <w:lang w:val="en-GB"/>
        </w:rPr>
      </w:pPr>
      <w:r w:rsidRPr="00260590">
        <w:rPr>
          <w:lang w:val="en-GB"/>
        </w:rPr>
        <w:t xml:space="preserve">Etching </w:t>
      </w:r>
      <w:r>
        <w:rPr>
          <w:lang w:val="en-GB"/>
        </w:rPr>
        <w:t>MEMS with comb drive of 3,</w:t>
      </w:r>
      <w:r w:rsidRPr="00260590">
        <w:rPr>
          <w:lang w:val="en-GB"/>
        </w:rPr>
        <w:t>5</w:t>
      </w:r>
      <w:r>
        <w:rPr>
          <w:lang w:val="en-GB"/>
        </w:rPr>
        <w:t>µm and 8.5µm widths, depth is</w:t>
      </w:r>
      <w:r w:rsidRPr="00260590">
        <w:rPr>
          <w:lang w:val="en-GB"/>
        </w:rPr>
        <w:t xml:space="preserve"> </w:t>
      </w:r>
      <w:r>
        <w:rPr>
          <w:lang w:val="en-GB"/>
        </w:rPr>
        <w:t>120µm (Aspect Ratio 35) with a 6µm oxide hardmask</w:t>
      </w:r>
      <w:r w:rsidRPr="00260590">
        <w:rPr>
          <w:lang w:val="en-GB"/>
        </w:rPr>
        <w:t>.</w:t>
      </w:r>
    </w:p>
    <w:p w14:paraId="6C58262E" w14:textId="77777777" w:rsidR="006E69EF" w:rsidRPr="00260590" w:rsidRDefault="006E69EF" w:rsidP="006E69EF">
      <w:pPr>
        <w:jc w:val="both"/>
        <w:rPr>
          <w:lang w:val="en-GB"/>
        </w:rPr>
      </w:pPr>
      <w:r w:rsidRPr="00260590">
        <w:rPr>
          <w:lang w:val="en-GB"/>
        </w:rPr>
        <w:t>Open area is ~</w:t>
      </w:r>
      <w:r>
        <w:rPr>
          <w:lang w:val="en-GB"/>
        </w:rPr>
        <w:t>28% (cause there are dicing lines and larges cavities)</w:t>
      </w:r>
      <w:r w:rsidRPr="00260590">
        <w:rPr>
          <w:lang w:val="en-GB"/>
        </w:rPr>
        <w:t xml:space="preserve">, no EBR. </w:t>
      </w:r>
    </w:p>
    <w:p w14:paraId="0CBD96BE" w14:textId="77777777" w:rsidR="006E69EF" w:rsidRPr="00260590" w:rsidRDefault="006E69EF" w:rsidP="006E69EF">
      <w:pPr>
        <w:jc w:val="both"/>
        <w:rPr>
          <w:lang w:val="en-GB"/>
        </w:rPr>
      </w:pPr>
      <w:r w:rsidRPr="00260590">
        <w:rPr>
          <w:lang w:val="en-GB"/>
        </w:rPr>
        <w:t xml:space="preserve">Etching has to be performed on </w:t>
      </w:r>
      <w:r>
        <w:rPr>
          <w:lang w:val="en-GB"/>
        </w:rPr>
        <w:t>SOI</w:t>
      </w:r>
      <w:r w:rsidRPr="00260590">
        <w:rPr>
          <w:lang w:val="en-GB"/>
        </w:rPr>
        <w:t xml:space="preserve"> wafers with oxide stopping layer to check notching.</w:t>
      </w:r>
    </w:p>
    <w:p w14:paraId="604CBD61" w14:textId="77777777" w:rsidR="006E69EF" w:rsidRPr="00260590" w:rsidRDefault="006E69EF" w:rsidP="006E69EF">
      <w:pPr>
        <w:rPr>
          <w:sz w:val="16"/>
          <w:szCs w:val="16"/>
          <w:lang w:val="en-GB"/>
        </w:rPr>
      </w:pPr>
    </w:p>
    <w:tbl>
      <w:tblPr>
        <w:tblW w:w="6976" w:type="dxa"/>
        <w:tblCellMar>
          <w:left w:w="0" w:type="dxa"/>
          <w:right w:w="0" w:type="dxa"/>
        </w:tblCellMar>
        <w:tblLook w:val="0600" w:firstRow="0" w:lastRow="0" w:firstColumn="0" w:lastColumn="0" w:noHBand="1" w:noVBand="1"/>
      </w:tblPr>
      <w:tblGrid>
        <w:gridCol w:w="3806"/>
        <w:gridCol w:w="3170"/>
      </w:tblGrid>
      <w:tr w:rsidR="006E69EF" w:rsidRPr="00D72C58" w14:paraId="637F8345" w14:textId="77777777" w:rsidTr="008A461E">
        <w:trPr>
          <w:trHeight w:val="43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0A2194" w14:textId="77777777" w:rsidR="006E69EF" w:rsidRPr="0017032A" w:rsidRDefault="006E69EF" w:rsidP="008A461E">
            <w:pPr>
              <w:pStyle w:val="Retraitnormal"/>
              <w:rPr>
                <w:rFonts w:ascii="Times New Roman" w:hAnsi="Times New Roman"/>
                <w:sz w:val="24"/>
              </w:rPr>
            </w:pPr>
            <w:r w:rsidRPr="0017032A">
              <w:rPr>
                <w:rFonts w:ascii="Times New Roman" w:hAnsi="Times New Roman"/>
                <w:b/>
                <w:bCs/>
                <w:sz w:val="24"/>
              </w:rPr>
              <w:t>Targets</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B727D2" w14:textId="77777777" w:rsidR="006E69EF" w:rsidRPr="005C1D1C" w:rsidRDefault="006E69EF" w:rsidP="008A461E">
            <w:pPr>
              <w:pStyle w:val="Retraitnormal"/>
              <w:rPr>
                <w:rFonts w:ascii="Times New Roman" w:hAnsi="Times New Roman"/>
                <w:sz w:val="24"/>
                <w:lang w:val="en-US"/>
              </w:rPr>
            </w:pPr>
            <w:r w:rsidRPr="005C1D1C">
              <w:rPr>
                <w:rFonts w:ascii="Times New Roman" w:hAnsi="Times New Roman"/>
                <w:b/>
                <w:bCs/>
                <w:sz w:val="24"/>
                <w:lang w:val="en-US"/>
              </w:rPr>
              <w:t>Specifications (in order of priority)</w:t>
            </w:r>
          </w:p>
        </w:tc>
      </w:tr>
      <w:tr w:rsidR="006E69EF" w:rsidRPr="00260590" w14:paraId="1E1125E0" w14:textId="77777777" w:rsidTr="008A461E">
        <w:trPr>
          <w:trHeight w:val="30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DBE20F"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Profile (slope)</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7C13D1" w14:textId="77777777" w:rsidR="006E69EF" w:rsidRPr="0017032A" w:rsidRDefault="006E69EF" w:rsidP="008A461E">
            <w:pPr>
              <w:pStyle w:val="Retraitnormal"/>
              <w:rPr>
                <w:rFonts w:ascii="Times New Roman" w:hAnsi="Times New Roman"/>
                <w:sz w:val="24"/>
                <w:lang w:val="en-US"/>
              </w:rPr>
            </w:pPr>
            <w:r>
              <w:rPr>
                <w:rFonts w:ascii="Times New Roman" w:hAnsi="Times New Roman"/>
                <w:sz w:val="24"/>
                <w:lang w:val="en-US"/>
              </w:rPr>
              <w:t>90</w:t>
            </w:r>
            <w:r w:rsidRPr="0017032A">
              <w:rPr>
                <w:rFonts w:ascii="Times New Roman" w:hAnsi="Times New Roman"/>
                <w:sz w:val="24"/>
                <w:lang w:val="en-US"/>
              </w:rPr>
              <w:t xml:space="preserve"> +/- 0.5°</w:t>
            </w:r>
          </w:p>
        </w:tc>
      </w:tr>
      <w:tr w:rsidR="006E69EF" w:rsidRPr="0017032A" w14:paraId="33BB9D23" w14:textId="77777777" w:rsidTr="008A461E">
        <w:trPr>
          <w:trHeight w:val="323"/>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E6B9E6"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Bowing</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7676E2"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none</w:t>
            </w:r>
          </w:p>
        </w:tc>
      </w:tr>
      <w:tr w:rsidR="006E69EF" w:rsidRPr="0017032A" w14:paraId="043C84C7" w14:textId="77777777" w:rsidTr="008A461E">
        <w:trPr>
          <w:trHeight w:val="30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8803CF"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Undercut (below mask)</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06E999"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none</w:t>
            </w:r>
          </w:p>
        </w:tc>
      </w:tr>
      <w:tr w:rsidR="006E69EF" w:rsidRPr="0017032A" w14:paraId="3CF58B9C" w14:textId="77777777" w:rsidTr="008A461E">
        <w:trPr>
          <w:trHeight w:val="377"/>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BE72E1"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Notching</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49D823" w14:textId="2E322FC1" w:rsidR="006E69EF" w:rsidRPr="0017032A" w:rsidRDefault="00CA0C8D" w:rsidP="008A461E">
            <w:pPr>
              <w:pStyle w:val="Retraitnormal"/>
              <w:rPr>
                <w:rFonts w:ascii="Times New Roman" w:hAnsi="Times New Roman"/>
                <w:sz w:val="24"/>
                <w:lang w:val="en-US"/>
              </w:rPr>
            </w:pPr>
            <w:r>
              <w:rPr>
                <w:rFonts w:ascii="Times New Roman" w:hAnsi="Times New Roman"/>
                <w:sz w:val="24"/>
                <w:lang w:val="en-US"/>
              </w:rPr>
              <w:t>50nm</w:t>
            </w:r>
          </w:p>
        </w:tc>
      </w:tr>
      <w:tr w:rsidR="006E69EF" w:rsidRPr="00D72C58" w14:paraId="534550FD" w14:textId="77777777" w:rsidTr="008A461E">
        <w:trPr>
          <w:trHeight w:val="323"/>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F9B1CB"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Uniformity</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269595" w14:textId="77777777" w:rsidR="006E69EF" w:rsidRPr="00EE3F8C" w:rsidRDefault="006E69EF" w:rsidP="008A461E">
            <w:pPr>
              <w:pStyle w:val="Retraitnormal"/>
              <w:rPr>
                <w:rFonts w:ascii="Times New Roman" w:hAnsi="Times New Roman"/>
                <w:sz w:val="24"/>
                <w:lang w:val="en-US"/>
              </w:rPr>
            </w:pPr>
            <w:r>
              <w:rPr>
                <w:rFonts w:ascii="Times New Roman" w:hAnsi="Times New Roman"/>
                <w:sz w:val="24"/>
                <w:lang w:val="en-US"/>
              </w:rPr>
              <w:t>2</w:t>
            </w:r>
            <w:r w:rsidRPr="00EE3F8C">
              <w:rPr>
                <w:rFonts w:ascii="Times New Roman" w:hAnsi="Times New Roman"/>
                <w:sz w:val="24"/>
                <w:lang w:val="en-US"/>
              </w:rPr>
              <w:t xml:space="preserve">% EE </w:t>
            </w:r>
            <w:r>
              <w:rPr>
                <w:rFonts w:ascii="Times New Roman" w:hAnsi="Times New Roman"/>
                <w:sz w:val="24"/>
                <w:lang w:val="en-US"/>
              </w:rPr>
              <w:t>5</w:t>
            </w:r>
            <w:r w:rsidRPr="00EE3F8C">
              <w:rPr>
                <w:rFonts w:ascii="Times New Roman" w:hAnsi="Times New Roman"/>
                <w:sz w:val="24"/>
                <w:lang w:val="en-US"/>
              </w:rPr>
              <w:t>mm (SEM on 5 points)</w:t>
            </w:r>
          </w:p>
        </w:tc>
      </w:tr>
      <w:tr w:rsidR="006E69EF" w:rsidRPr="00260590" w14:paraId="2BADFBEC" w14:textId="77777777" w:rsidTr="008A461E">
        <w:trPr>
          <w:trHeight w:val="341"/>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40EE47"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Selectivity</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01D0A4" w14:textId="77777777" w:rsidR="006E69EF" w:rsidRPr="0017032A" w:rsidRDefault="006E69EF" w:rsidP="008A461E">
            <w:pPr>
              <w:pStyle w:val="Retraitnormal"/>
              <w:rPr>
                <w:rFonts w:ascii="Times New Roman" w:hAnsi="Times New Roman"/>
                <w:sz w:val="24"/>
                <w:lang w:val="en-US"/>
              </w:rPr>
            </w:pPr>
            <w:r>
              <w:rPr>
                <w:rFonts w:ascii="Times New Roman" w:hAnsi="Times New Roman"/>
                <w:sz w:val="24"/>
                <w:lang w:val="en-US"/>
              </w:rPr>
              <w:t>150</w:t>
            </w:r>
            <w:r w:rsidRPr="0017032A">
              <w:rPr>
                <w:rFonts w:ascii="Times New Roman" w:hAnsi="Times New Roman"/>
                <w:sz w:val="24"/>
                <w:lang w:val="en-US"/>
              </w:rPr>
              <w:t xml:space="preserve"> oxide</w:t>
            </w:r>
          </w:p>
        </w:tc>
      </w:tr>
      <w:tr w:rsidR="006E69EF" w:rsidRPr="0017032A" w14:paraId="3FC982A3" w14:textId="77777777" w:rsidTr="008A461E">
        <w:trPr>
          <w:trHeight w:val="30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A64621"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 xml:space="preserve">Sidewalls Roughness </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DD3F13" w14:textId="77777777" w:rsidR="006E69EF" w:rsidRPr="0017032A" w:rsidRDefault="006E69EF" w:rsidP="008A461E">
            <w:pPr>
              <w:pStyle w:val="Retraitnormal"/>
              <w:rPr>
                <w:rFonts w:ascii="Times New Roman" w:hAnsi="Times New Roman"/>
                <w:sz w:val="24"/>
                <w:lang w:val="en-US"/>
              </w:rPr>
            </w:pPr>
            <w:r>
              <w:rPr>
                <w:rFonts w:ascii="Times New Roman" w:hAnsi="Times New Roman"/>
                <w:sz w:val="24"/>
                <w:lang w:val="en-US"/>
              </w:rPr>
              <w:t>&lt; 25</w:t>
            </w:r>
            <w:r w:rsidRPr="0017032A">
              <w:rPr>
                <w:rFonts w:ascii="Times New Roman" w:hAnsi="Times New Roman"/>
                <w:sz w:val="24"/>
                <w:lang w:val="en-US"/>
              </w:rPr>
              <w:t xml:space="preserve"> nm</w:t>
            </w:r>
          </w:p>
        </w:tc>
      </w:tr>
      <w:tr w:rsidR="006E69EF" w:rsidRPr="0017032A" w14:paraId="1CAFB49C" w14:textId="77777777" w:rsidTr="008A461E">
        <w:trPr>
          <w:trHeight w:val="30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A56CAD"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Etch rate</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46EAEF"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&gt; 2 µm/min</w:t>
            </w:r>
          </w:p>
        </w:tc>
      </w:tr>
      <w:tr w:rsidR="006E69EF" w:rsidRPr="00260590" w14:paraId="4A37A06A" w14:textId="77777777" w:rsidTr="008A461E">
        <w:trPr>
          <w:trHeight w:val="377"/>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B079B9"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Tilt</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3A78C2"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&lt; 1°</w:t>
            </w:r>
          </w:p>
        </w:tc>
      </w:tr>
    </w:tbl>
    <w:p w14:paraId="5311D899" w14:textId="77777777" w:rsidR="006E69EF" w:rsidRPr="00260590" w:rsidRDefault="006E69EF" w:rsidP="006E69EF">
      <w:pPr>
        <w:rPr>
          <w:b/>
          <w:sz w:val="22"/>
          <w:u w:val="single"/>
          <w:lang w:val="en-US"/>
        </w:rPr>
      </w:pPr>
      <w:r w:rsidRPr="007775C7">
        <w:rPr>
          <w:noProof/>
          <w:lang w:eastAsia="fr-FR"/>
        </w:rPr>
        <mc:AlternateContent>
          <mc:Choice Requires="wpg">
            <w:drawing>
              <wp:anchor distT="0" distB="0" distL="114300" distR="114300" simplePos="0" relativeHeight="251682816" behindDoc="0" locked="0" layoutInCell="1" allowOverlap="1" wp14:anchorId="3A39E7B9" wp14:editId="5A7B6D69">
                <wp:simplePos x="0" y="0"/>
                <wp:positionH relativeFrom="column">
                  <wp:posOffset>-197485</wp:posOffset>
                </wp:positionH>
                <wp:positionV relativeFrom="paragraph">
                  <wp:posOffset>105410</wp:posOffset>
                </wp:positionV>
                <wp:extent cx="6599558" cy="2322195"/>
                <wp:effectExtent l="0" t="0" r="0" b="20955"/>
                <wp:wrapNone/>
                <wp:docPr id="51" name="Groupe 67"/>
                <wp:cNvGraphicFramePr/>
                <a:graphic xmlns:a="http://schemas.openxmlformats.org/drawingml/2006/main">
                  <a:graphicData uri="http://schemas.microsoft.com/office/word/2010/wordprocessingGroup">
                    <wpg:wgp>
                      <wpg:cNvGrpSpPr/>
                      <wpg:grpSpPr>
                        <a:xfrm>
                          <a:off x="0" y="0"/>
                          <a:ext cx="6599558" cy="2322195"/>
                          <a:chOff x="-828676" y="-159081"/>
                          <a:chExt cx="6600197" cy="2323523"/>
                        </a:xfrm>
                      </wpg:grpSpPr>
                      <wpg:grpSp>
                        <wpg:cNvPr id="52" name="Groupe 52"/>
                        <wpg:cNvGrpSpPr/>
                        <wpg:grpSpPr>
                          <a:xfrm>
                            <a:off x="-828676" y="-159081"/>
                            <a:ext cx="6600197" cy="1786133"/>
                            <a:chOff x="-828676" y="-159081"/>
                            <a:chExt cx="6600197" cy="1786133"/>
                          </a:xfrm>
                        </wpg:grpSpPr>
                        <wpg:grpSp>
                          <wpg:cNvPr id="53" name="Groupe 53"/>
                          <wpg:cNvGrpSpPr/>
                          <wpg:grpSpPr>
                            <a:xfrm>
                              <a:off x="-828676" y="203076"/>
                              <a:ext cx="6600197" cy="1423976"/>
                              <a:chOff x="-423545" y="203076"/>
                              <a:chExt cx="3373432" cy="1423976"/>
                            </a:xfrm>
                          </wpg:grpSpPr>
                          <wpg:grpSp>
                            <wpg:cNvPr id="54" name="Groupe 54"/>
                            <wpg:cNvGrpSpPr/>
                            <wpg:grpSpPr>
                              <a:xfrm>
                                <a:off x="-423545" y="242565"/>
                                <a:ext cx="3373432" cy="1384487"/>
                                <a:chOff x="-590123" y="132583"/>
                                <a:chExt cx="4700184" cy="2225757"/>
                              </a:xfrm>
                            </wpg:grpSpPr>
                            <wps:wsp>
                              <wps:cNvPr id="55" name="Rectangle 55"/>
                              <wps:cNvSpPr/>
                              <wps:spPr>
                                <a:xfrm>
                                  <a:off x="-312020" y="574990"/>
                                  <a:ext cx="4422079" cy="215943"/>
                                </a:xfrm>
                                <a:prstGeom prst="rect">
                                  <a:avLst/>
                                </a:prstGeom>
                                <a:solidFill>
                                  <a:srgbClr val="E60019"/>
                                </a:solidFill>
                                <a:ln w="25400" cap="flat" cmpd="sng" algn="ctr">
                                  <a:noFill/>
                                  <a:prstDash val="solid"/>
                                </a:ln>
                                <a:effectLst/>
                              </wps:spPr>
                              <wps:bodyPr rtlCol="0" anchor="ctr"/>
                            </wps:wsp>
                            <wps:wsp>
                              <wps:cNvPr id="56" name="Rectangle 56"/>
                              <wps:cNvSpPr/>
                              <wps:spPr>
                                <a:xfrm>
                                  <a:off x="-312020" y="790933"/>
                                  <a:ext cx="4422081" cy="1567407"/>
                                </a:xfrm>
                                <a:prstGeom prst="rect">
                                  <a:avLst/>
                                </a:prstGeom>
                                <a:solidFill>
                                  <a:sysClr val="windowText" lastClr="000000">
                                    <a:lumMod val="50000"/>
                                    <a:lumOff val="50000"/>
                                  </a:sysClr>
                                </a:solidFill>
                                <a:ln w="25400" cap="flat" cmpd="sng" algn="ctr">
                                  <a:noFill/>
                                  <a:prstDash val="solid"/>
                                </a:ln>
                                <a:effectLst/>
                              </wps:spPr>
                              <wps:bodyPr rtlCol="0" anchor="ctr"/>
                            </wps:wsp>
                            <wps:wsp>
                              <wps:cNvPr id="57" name="Connecteur droit avec flèche 57"/>
                              <wps:cNvCnPr/>
                              <wps:spPr>
                                <a:xfrm>
                                  <a:off x="1969692" y="791015"/>
                                  <a:ext cx="0" cy="1070704"/>
                                </a:xfrm>
                                <a:prstGeom prst="straightConnector1">
                                  <a:avLst/>
                                </a:prstGeom>
                                <a:noFill/>
                                <a:ln w="9525" cap="flat" cmpd="sng" algn="ctr">
                                  <a:solidFill>
                                    <a:sysClr val="windowText" lastClr="000000">
                                      <a:shade val="95000"/>
                                      <a:satMod val="105000"/>
                                    </a:sysClr>
                                  </a:solidFill>
                                  <a:prstDash val="solid"/>
                                  <a:headEnd type="triangle"/>
                                  <a:tailEnd type="triangle"/>
                                </a:ln>
                                <a:effectLst/>
                              </wps:spPr>
                              <wps:bodyPr/>
                            </wps:wsp>
                            <wps:wsp>
                              <wps:cNvPr id="58" name="ZoneTexte 34"/>
                              <wps:cNvSpPr txBox="1"/>
                              <wps:spPr>
                                <a:xfrm>
                                  <a:off x="-278105" y="1068349"/>
                                  <a:ext cx="979920" cy="595157"/>
                                </a:xfrm>
                                <a:prstGeom prst="rect">
                                  <a:avLst/>
                                </a:prstGeom>
                                <a:noFill/>
                              </wps:spPr>
                              <wps:txbx>
                                <w:txbxContent>
                                  <w:p w14:paraId="6C0662A3"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36"/>
                                        <w:szCs w:val="36"/>
                                      </w:rPr>
                                      <w:t>Si</w:t>
                                    </w:r>
                                  </w:p>
                                </w:txbxContent>
                              </wps:txbx>
                              <wps:bodyPr wrap="square" rtlCol="0">
                                <a:spAutoFit/>
                              </wps:bodyPr>
                            </wps:wsp>
                            <wps:wsp>
                              <wps:cNvPr id="59" name="ZoneTexte 35"/>
                              <wps:cNvSpPr txBox="1"/>
                              <wps:spPr>
                                <a:xfrm>
                                  <a:off x="-590123" y="132583"/>
                                  <a:ext cx="1194542" cy="420575"/>
                                </a:xfrm>
                                <a:prstGeom prst="rect">
                                  <a:avLst/>
                                </a:prstGeom>
                                <a:noFill/>
                              </wps:spPr>
                              <wps:txbx>
                                <w:txbxContent>
                                  <w:p w14:paraId="2B2F2665"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22"/>
                                        <w:szCs w:val="22"/>
                                      </w:rPr>
                                      <w:t>HM 6µm</w:t>
                                    </w:r>
                                  </w:p>
                                </w:txbxContent>
                              </wps:txbx>
                              <wps:bodyPr wrap="square" rtlCol="0">
                                <a:spAutoFit/>
                              </wps:bodyPr>
                            </wps:wsp>
                          </wpg:grpSp>
                          <wps:wsp>
                            <wps:cNvPr id="60" name="Rectangle 60"/>
                            <wps:cNvSpPr/>
                            <wps:spPr>
                              <a:xfrm>
                                <a:off x="716203" y="387518"/>
                                <a:ext cx="28652" cy="981154"/>
                              </a:xfrm>
                              <a:prstGeom prst="rect">
                                <a:avLst/>
                              </a:prstGeom>
                              <a:solidFill>
                                <a:sysClr val="window" lastClr="FFFFFF"/>
                              </a:solidFill>
                              <a:ln w="25400" cap="flat" cmpd="sng" algn="ctr">
                                <a:solidFill>
                                  <a:srgbClr val="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Connecteur droit avec flèche 61"/>
                            <wps:cNvCnPr/>
                            <wps:spPr>
                              <a:xfrm flipH="1">
                                <a:off x="677256" y="431667"/>
                                <a:ext cx="116511" cy="69"/>
                              </a:xfrm>
                              <a:prstGeom prst="straightConnector1">
                                <a:avLst/>
                              </a:prstGeom>
                              <a:noFill/>
                              <a:ln w="9525" cap="flat" cmpd="sng" algn="ctr">
                                <a:solidFill>
                                  <a:sysClr val="windowText" lastClr="000000">
                                    <a:shade val="95000"/>
                                    <a:satMod val="105000"/>
                                  </a:sysClr>
                                </a:solidFill>
                                <a:prstDash val="solid"/>
                                <a:headEnd type="triangle"/>
                                <a:tailEnd type="triangle"/>
                              </a:ln>
                              <a:effectLst/>
                            </wps:spPr>
                            <wps:bodyPr/>
                          </wps:wsp>
                          <wps:wsp>
                            <wps:cNvPr id="62" name="ZoneTexte 29"/>
                            <wps:cNvSpPr txBox="1"/>
                            <wps:spPr>
                              <a:xfrm>
                                <a:off x="589684" y="203076"/>
                                <a:ext cx="333675" cy="246521"/>
                              </a:xfrm>
                              <a:prstGeom prst="rect">
                                <a:avLst/>
                              </a:prstGeom>
                              <a:noFill/>
                            </wps:spPr>
                            <wps:txbx>
                              <w:txbxContent>
                                <w:p w14:paraId="2BB5815E"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3,5 µm</w:t>
                                  </w:r>
                                </w:p>
                              </w:txbxContent>
                            </wps:txbx>
                            <wps:bodyPr wrap="square" rtlCol="0">
                              <a:spAutoFit/>
                            </wps:bodyPr>
                          </wps:wsp>
                        </wpg:grpSp>
                        <wps:wsp>
                          <wps:cNvPr id="64" name="Rectangle 64"/>
                          <wps:cNvSpPr/>
                          <wps:spPr>
                            <a:xfrm>
                              <a:off x="1790703" y="488024"/>
                              <a:ext cx="133350" cy="858076"/>
                            </a:xfrm>
                            <a:prstGeom prst="rect">
                              <a:avLst/>
                            </a:prstGeom>
                            <a:solidFill>
                              <a:sysClr val="window" lastClr="FFFFFF"/>
                            </a:solidFill>
                            <a:ln w="25400" cap="flat" cmpd="sng" algn="ctr">
                              <a:solidFill>
                                <a:srgbClr val="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5" name="ZoneTexte 50"/>
                          <wps:cNvSpPr txBox="1"/>
                          <wps:spPr>
                            <a:xfrm>
                              <a:off x="1344116" y="-159081"/>
                              <a:ext cx="734766" cy="246521"/>
                            </a:xfrm>
                            <a:prstGeom prst="rect">
                              <a:avLst/>
                            </a:prstGeom>
                            <a:noFill/>
                          </wps:spPr>
                          <wps:txbx>
                            <w:txbxContent>
                              <w:p w14:paraId="7F91ACFD"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11.5 µm</w:t>
                                </w:r>
                              </w:p>
                            </w:txbxContent>
                          </wps:txbx>
                          <wps:bodyPr wrap="square" rtlCol="0">
                            <a:spAutoFit/>
                          </wps:bodyPr>
                        </wps:wsp>
                        <wps:wsp>
                          <wps:cNvPr id="66" name="Connecteur droit avec flèche 66"/>
                          <wps:cNvCnPr/>
                          <wps:spPr>
                            <a:xfrm flipH="1">
                              <a:off x="1475535" y="106695"/>
                              <a:ext cx="286591" cy="0"/>
                            </a:xfrm>
                            <a:prstGeom prst="straightConnector1">
                              <a:avLst/>
                            </a:prstGeom>
                            <a:noFill/>
                            <a:ln w="9525" cap="flat" cmpd="sng" algn="ctr">
                              <a:solidFill>
                                <a:sysClr val="windowText" lastClr="000000">
                                  <a:shade val="95000"/>
                                  <a:satMod val="105000"/>
                                </a:sysClr>
                              </a:solidFill>
                              <a:prstDash val="solid"/>
                              <a:headEnd type="triangle"/>
                              <a:tailEnd type="triangle"/>
                            </a:ln>
                            <a:effectLst/>
                          </wps:spPr>
                          <wps:bodyPr/>
                        </wps:wsp>
                        <wps:wsp>
                          <wps:cNvPr id="68" name="ZoneTexte 54"/>
                          <wps:cNvSpPr txBox="1"/>
                          <wps:spPr>
                            <a:xfrm>
                              <a:off x="2691074" y="756283"/>
                              <a:ext cx="699203" cy="246521"/>
                            </a:xfrm>
                            <a:prstGeom prst="rect">
                              <a:avLst/>
                            </a:prstGeom>
                            <a:noFill/>
                          </wps:spPr>
                          <wps:txbx>
                            <w:txbxContent>
                              <w:p w14:paraId="16B360BF"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120 µm</w:t>
                                </w:r>
                              </w:p>
                            </w:txbxContent>
                          </wps:txbx>
                          <wps:bodyPr wrap="square" rtlCol="0">
                            <a:spAutoFit/>
                          </wps:bodyPr>
                        </wps:wsp>
                      </wpg:grpSp>
                      <wps:wsp>
                        <wps:cNvPr id="69" name="Connecteur droit 69"/>
                        <wps:cNvCnPr/>
                        <wps:spPr>
                          <a:xfrm flipH="1">
                            <a:off x="3048400" y="60243"/>
                            <a:ext cx="453954" cy="2088232"/>
                          </a:xfrm>
                          <a:prstGeom prst="line">
                            <a:avLst/>
                          </a:prstGeom>
                          <a:noFill/>
                          <a:ln w="9525" cap="flat" cmpd="sng" algn="ctr">
                            <a:solidFill>
                              <a:sysClr val="windowText" lastClr="000000"/>
                            </a:solidFill>
                            <a:prstDash val="solid"/>
                          </a:ln>
                          <a:effectLst/>
                        </wps:spPr>
                        <wps:bodyPr/>
                      </wps:wsp>
                      <wps:wsp>
                        <wps:cNvPr id="70" name="Connecteur droit 70"/>
                        <wps:cNvCnPr/>
                        <wps:spPr>
                          <a:xfrm flipH="1">
                            <a:off x="3158665" y="76210"/>
                            <a:ext cx="453954" cy="2088232"/>
                          </a:xfrm>
                          <a:prstGeom prst="line">
                            <a:avLst/>
                          </a:prstGeom>
                          <a:noFill/>
                          <a:ln w="9525" cap="flat" cmpd="sng" algn="ctr">
                            <a:solidFill>
                              <a:sysClr val="windowText" lastClr="000000"/>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w14:anchorId="3A39E7B9" id="Groupe 67" o:spid="_x0000_s1038" style="position:absolute;margin-left:-15.55pt;margin-top:8.3pt;width:519.65pt;height:182.85pt;z-index:251682816;mso-position-horizontal-relative:text;mso-position-vertical-relative:text;mso-width-relative:margin;mso-height-relative:margin" coordorigin="-8286,-1590" coordsize="66001,23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">
                <v:group id="Groupe 52" o:spid="_x0000_s1039" style="position:absolute;left:-8286;top:-1590;width:66001;height:17860" coordorigin="-8286,-1590" coordsize="66001,17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group id="Groupe 53" o:spid="_x0000_s1040" style="position:absolute;left:-8286;top:2030;width:66001;height:14240" coordorigin="-4235,2030" coordsize="33734,14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group id="Groupe 54" o:spid="_x0000_s1041" style="position:absolute;left:-4235;top:2425;width:33733;height:13845" coordorigin="-5901,1325" coordsize="47001,22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o:spid="_x0000_s1042" style="position:absolute;left:-3120;top:5749;width:4422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" fillcolor="#e60019" stroked="f" strokeweight="2pt"/>
                      <v:rect id="Rectangle 56" o:spid="_x0000_s1043" style="position:absolute;left:-3120;top:7909;width:44220;height:15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" fillcolor="#7f7f7f" stroked="f" strokeweight="2pt"/>
                      <v:shape id="Connecteur droit avec flèche 57" o:spid="_x0000_s1044" type="#_x0000_t32" style="position:absolute;left:19696;top:7910;width:0;height:107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">
                        <v:stroke startarrow="block" endarrow="block"/>
                      </v:shape>
                      <v:shape id="ZoneTexte 34" o:spid="_x0000_s1045" type="#_x0000_t202" style="position:absolute;left:-2781;top:10683;width:9799;height:5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" filled="f" stroked="f">
                        <v:textbox style="mso-fit-shape-to-text:t">
                          <w:txbxContent>
                            <w:p w14:paraId="6C0662A3"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36"/>
                                  <w:szCs w:val="36"/>
                                </w:rPr>
                                <w:t>Si</w:t>
                              </w:r>
                            </w:p>
                          </w:txbxContent>
                        </v:textbox>
                      </v:shape>
                      <v:shape id="_x0000_s1046" type="#_x0000_t202" style="position:absolute;left:-5901;top:1325;width:11945;height:4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2B2F2665"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22"/>
                                  <w:szCs w:val="22"/>
                                </w:rPr>
                                <w:t>HM 6µm</w:t>
                              </w:r>
                            </w:p>
                          </w:txbxContent>
                        </v:textbox>
                      </v:shape>
                    </v:group>
                    <v:rect id="Rectangle 60" o:spid="_x0000_s1047" style="position:absolute;left:7162;top:3875;width:286;height:9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" fillcolor="window" strokecolor="white" strokeweight="2pt"/>
                    <v:shape id="Connecteur droit avec flèche 61" o:spid="_x0000_s1048" type="#_x0000_t32" style="position:absolute;left:6772;top:4316;width:1165;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">
                      <v:stroke startarrow="block" endarrow="block"/>
                    </v:shape>
                    <v:shape id="_x0000_s1049" type="#_x0000_t202" style="position:absolute;left:5896;top:2030;width:3337;height:2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" filled="f" stroked="f">
                      <v:textbox style="mso-fit-shape-to-text:t">
                        <w:txbxContent>
                          <w:p w14:paraId="2BB5815E"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3,5 µm</w:t>
                            </w:r>
                          </w:p>
                        </w:txbxContent>
                      </v:textbox>
                    </v:shape>
                  </v:group>
                  <v:rect id="Rectangle 64" o:spid="_x0000_s1050" style="position:absolute;left:17907;top:4880;width:1333;height:85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" fillcolor="window" strokecolor="white" strokeweight="2pt"/>
                  <v:shape id="_x0000_s1051" type="#_x0000_t202" style="position:absolute;left:13441;top:-1590;width:734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7F91ACFD"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11.5 µm</w:t>
                          </w:r>
                        </w:p>
                      </w:txbxContent>
                    </v:textbox>
                  </v:shape>
                  <v:shape id="Connecteur droit avec flèche 66" o:spid="_x0000_s1052" type="#_x0000_t32" style="position:absolute;left:14755;top:1066;width:28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">
                    <v:stroke startarrow="block" endarrow="block"/>
                  </v:shape>
                  <v:shape id="ZoneTexte 54" o:spid="_x0000_s1053" type="#_x0000_t202" style="position:absolute;left:26910;top:7562;width:6992;height:2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" filled="f" stroked="f">
                    <v:textbox style="mso-fit-shape-to-text:t">
                      <w:txbxContent>
                        <w:p w14:paraId="16B360BF"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120 µm</w:t>
                          </w:r>
                        </w:p>
                      </w:txbxContent>
                    </v:textbox>
                  </v:shape>
                </v:group>
                <v:line id="Connecteur droit 69" o:spid="_x0000_s1054" style="position:absolute;flip:x;visibility:visible;mso-wrap-style:square" from="30484,602" to="35023,21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" strokecolor="windowText"/>
                <v:line id="Connecteur droit 70" o:spid="_x0000_s1055" style="position:absolute;flip:x;visibility:visible;mso-wrap-style:square" from="31586,762" to="36126,2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" strokecolor="windowText"/>
              </v:group>
            </w:pict>
          </mc:Fallback>
        </mc:AlternateContent>
      </w:r>
    </w:p>
    <w:p w14:paraId="6EAF5A78" w14:textId="77777777" w:rsidR="006E69EF" w:rsidRDefault="006E69EF" w:rsidP="006E69EF">
      <w:pPr>
        <w:rPr>
          <w:b/>
          <w:sz w:val="22"/>
          <w:u w:val="single"/>
          <w:lang w:val="en-US"/>
        </w:rPr>
      </w:pPr>
      <w:r>
        <w:rPr>
          <w:noProof/>
          <w:lang w:eastAsia="fr-FR"/>
        </w:rPr>
        <mc:AlternateContent>
          <mc:Choice Requires="wps">
            <w:drawing>
              <wp:anchor distT="0" distB="0" distL="114300" distR="114300" simplePos="0" relativeHeight="251687936" behindDoc="0" locked="0" layoutInCell="1" allowOverlap="1" wp14:anchorId="4C2140BE" wp14:editId="32BD8C92">
                <wp:simplePos x="0" y="0"/>
                <wp:positionH relativeFrom="column">
                  <wp:posOffset>2309495</wp:posOffset>
                </wp:positionH>
                <wp:positionV relativeFrom="paragraph">
                  <wp:posOffset>309880</wp:posOffset>
                </wp:positionV>
                <wp:extent cx="653415" cy="277427"/>
                <wp:effectExtent l="0" t="0" r="0" b="0"/>
                <wp:wrapNone/>
                <wp:docPr id="12" name="ZoneTexte 29"/>
                <wp:cNvGraphicFramePr/>
                <a:graphic xmlns:a="http://schemas.openxmlformats.org/drawingml/2006/main">
                  <a:graphicData uri="http://schemas.microsoft.com/office/word/2010/wordprocessingShape">
                    <wps:wsp>
                      <wps:cNvSpPr txBox="1"/>
                      <wps:spPr>
                        <a:xfrm>
                          <a:off x="0" y="0"/>
                          <a:ext cx="653415" cy="277427"/>
                        </a:xfrm>
                        <a:prstGeom prst="rect">
                          <a:avLst/>
                        </a:prstGeom>
                        <a:noFill/>
                      </wps:spPr>
                      <wps:txbx>
                        <w:txbxContent>
                          <w:p w14:paraId="7FA250F5"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8,5 µm</w:t>
                            </w:r>
                          </w:p>
                        </w:txbxContent>
                      </wps:txbx>
                      <wps:bodyPr wrap="square" rtlCol="0">
                        <a:spAutoFit/>
                      </wps:bodyPr>
                    </wps:wsp>
                  </a:graphicData>
                </a:graphic>
              </wp:anchor>
            </w:drawing>
          </mc:Choice>
          <mc:Fallback>
            <w:pict>
              <v:shape w14:anchorId="4C2140BE" id="ZoneTexte 29" o:spid="_x0000_s1056" type="#_x0000_t202" style="position:absolute;margin-left:181.85pt;margin-top:24.4pt;width:51.45pt;height:21.8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" filled="f" stroked="f">
                <v:textbox style="mso-fit-shape-to-text:t">
                  <w:txbxContent>
                    <w:p w14:paraId="7FA250F5"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8,5 µm</w:t>
                      </w:r>
                    </w:p>
                  </w:txbxContent>
                </v:textbox>
              </v:shape>
            </w:pict>
          </mc:Fallback>
        </mc:AlternateContent>
      </w:r>
      <w:r>
        <w:rPr>
          <w:noProof/>
          <w:lang w:eastAsia="fr-FR"/>
        </w:rPr>
        <mc:AlternateContent>
          <mc:Choice Requires="wps">
            <w:drawing>
              <wp:anchor distT="0" distB="0" distL="114300" distR="114300" simplePos="0" relativeHeight="251686912" behindDoc="0" locked="0" layoutInCell="1" allowOverlap="1" wp14:anchorId="2CC684D2" wp14:editId="56E24694">
                <wp:simplePos x="0" y="0"/>
                <wp:positionH relativeFrom="column">
                  <wp:posOffset>2366645</wp:posOffset>
                </wp:positionH>
                <wp:positionV relativeFrom="paragraph">
                  <wp:posOffset>537774</wp:posOffset>
                </wp:positionV>
                <wp:extent cx="258017" cy="0"/>
                <wp:effectExtent l="0" t="0" r="0" b="0"/>
                <wp:wrapNone/>
                <wp:docPr id="29" name="Connecteur droit avec flèche 29"/>
                <wp:cNvGraphicFramePr/>
                <a:graphic xmlns:a="http://schemas.openxmlformats.org/drawingml/2006/main">
                  <a:graphicData uri="http://schemas.microsoft.com/office/word/2010/wordprocessingShape">
                    <wps:wsp>
                      <wps:cNvCnPr/>
                      <wps:spPr>
                        <a:xfrm flipH="1">
                          <a:off x="0" y="0"/>
                          <a:ext cx="258017" cy="0"/>
                        </a:xfrm>
                        <a:prstGeom prst="straightConnector1">
                          <a:avLst/>
                        </a:prstGeom>
                        <a:noFill/>
                        <a:ln w="9525" cap="flat" cmpd="sng" algn="ctr">
                          <a:solidFill>
                            <a:sysClr val="windowText" lastClr="000000">
                              <a:shade val="95000"/>
                              <a:satMod val="105000"/>
                            </a:sysClr>
                          </a:solidFill>
                          <a:prstDash val="solid"/>
                          <a:headEnd type="triangle"/>
                          <a:tailEnd type="triangle"/>
                        </a:ln>
                        <a:effectLst/>
                      </wps:spPr>
                      <wps:bodyPr/>
                    </wps:wsp>
                  </a:graphicData>
                </a:graphic>
              </wp:anchor>
            </w:drawing>
          </mc:Choice>
          <mc:Fallback>
            <w:pict>
              <v:shape w14:anchorId="2AEFE1ED" id="Connecteur droit avec flèche 29" o:spid="_x0000_s1026" type="#_x0000_t32" style="position:absolute;margin-left:186.35pt;margin-top:42.35pt;width:20.3pt;height:0;flip:x;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">
                <v:stroke startarrow="block" endarrow="block"/>
              </v:shape>
            </w:pict>
          </mc:Fallback>
        </mc:AlternateContent>
      </w:r>
      <w:r>
        <w:rPr>
          <w:noProof/>
          <w:lang w:eastAsia="fr-FR"/>
        </w:rPr>
        <mc:AlternateContent>
          <mc:Choice Requires="wps">
            <w:drawing>
              <wp:anchor distT="0" distB="0" distL="114300" distR="114300" simplePos="0" relativeHeight="251699200" behindDoc="0" locked="0" layoutInCell="1" allowOverlap="1" wp14:anchorId="41BA70E2" wp14:editId="28897521">
                <wp:simplePos x="0" y="0"/>
                <wp:positionH relativeFrom="margin">
                  <wp:posOffset>202565</wp:posOffset>
                </wp:positionH>
                <wp:positionV relativeFrom="paragraph">
                  <wp:posOffset>1449705</wp:posOffset>
                </wp:positionV>
                <wp:extent cx="6189983" cy="45719"/>
                <wp:effectExtent l="0" t="0" r="1270" b="0"/>
                <wp:wrapNone/>
                <wp:docPr id="30" name="Rectangle 30"/>
                <wp:cNvGraphicFramePr/>
                <a:graphic xmlns:a="http://schemas.openxmlformats.org/drawingml/2006/main">
                  <a:graphicData uri="http://schemas.microsoft.com/office/word/2010/wordprocessingShape">
                    <wps:wsp>
                      <wps:cNvSpPr/>
                      <wps:spPr>
                        <a:xfrm>
                          <a:off x="0" y="0"/>
                          <a:ext cx="6189983" cy="45719"/>
                        </a:xfrm>
                        <a:prstGeom prst="rect">
                          <a:avLst/>
                        </a:prstGeom>
                        <a:solidFill>
                          <a:srgbClr val="E60019"/>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13DCB2C2" id="Rectangle 30" o:spid="_x0000_s1026" style="position:absolute;margin-left:15.95pt;margin-top:114.15pt;width:487.4pt;height:3.6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" fillcolor="#e60019" stroked="f" strokeweight="2pt">
                <w10:wrap anchorx="margin"/>
              </v:rect>
            </w:pict>
          </mc:Fallback>
        </mc:AlternateContent>
      </w:r>
      <w:r>
        <w:rPr>
          <w:noProof/>
          <w:lang w:eastAsia="fr-FR"/>
        </w:rPr>
        <mc:AlternateContent>
          <mc:Choice Requires="wps">
            <w:drawing>
              <wp:anchor distT="0" distB="0" distL="114300" distR="114300" simplePos="0" relativeHeight="251688960" behindDoc="0" locked="0" layoutInCell="1" allowOverlap="1" wp14:anchorId="3C5F4376" wp14:editId="2DABE2DB">
                <wp:simplePos x="0" y="0"/>
                <wp:positionH relativeFrom="column">
                  <wp:posOffset>4281170</wp:posOffset>
                </wp:positionH>
                <wp:positionV relativeFrom="paragraph">
                  <wp:posOffset>584641</wp:posOffset>
                </wp:positionV>
                <wp:extent cx="1666875" cy="838200"/>
                <wp:effectExtent l="0" t="0" r="28575" b="19050"/>
                <wp:wrapNone/>
                <wp:docPr id="31" name="Rectangle 31"/>
                <wp:cNvGraphicFramePr/>
                <a:graphic xmlns:a="http://schemas.openxmlformats.org/drawingml/2006/main">
                  <a:graphicData uri="http://schemas.microsoft.com/office/word/2010/wordprocessingShape">
                    <wps:wsp>
                      <wps:cNvSpPr/>
                      <wps:spPr>
                        <a:xfrm>
                          <a:off x="0" y="0"/>
                          <a:ext cx="1666875" cy="838200"/>
                        </a:xfrm>
                        <a:prstGeom prst="rect">
                          <a:avLst/>
                        </a:prstGeom>
                        <a:solidFill>
                          <a:sysClr val="window" lastClr="FFFFFF"/>
                        </a:solidFill>
                        <a:ln w="25400" cap="flat" cmpd="sng" algn="ctr">
                          <a:solidFill>
                            <a:srgbClr val="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E77CC8" id="Rectangle 31" o:spid="_x0000_s1026" style="position:absolute;margin-left:337.1pt;margin-top:46.05pt;width:131.25pt;height:6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" fillcolor="window" strokecolor="white" strokeweight="2pt"/>
            </w:pict>
          </mc:Fallback>
        </mc:AlternateContent>
      </w:r>
      <w:r>
        <w:rPr>
          <w:b/>
          <w:sz w:val="22"/>
          <w:u w:val="single"/>
          <w:lang w:val="en-US"/>
        </w:rPr>
        <w:br w:type="page"/>
      </w:r>
    </w:p>
    <w:p w14:paraId="582E9538" w14:textId="77777777" w:rsidR="006E69EF" w:rsidRPr="00260590" w:rsidRDefault="006E69EF" w:rsidP="006E69EF">
      <w:pPr>
        <w:rPr>
          <w:b/>
          <w:sz w:val="22"/>
          <w:u w:val="single"/>
          <w:lang w:val="en-US"/>
        </w:rPr>
      </w:pPr>
    </w:p>
    <w:p w14:paraId="0E1F6747" w14:textId="77777777" w:rsidR="006E69EF" w:rsidRPr="00F70454" w:rsidRDefault="006E69EF" w:rsidP="006E69EF">
      <w:pPr>
        <w:rPr>
          <w:b/>
          <w:u w:val="single"/>
          <w:lang w:val="en-US"/>
        </w:rPr>
      </w:pPr>
      <w:r>
        <w:rPr>
          <w:b/>
          <w:u w:val="single"/>
          <w:lang w:val="en-US"/>
        </w:rPr>
        <w:t>Process 3: MEMS Beam</w:t>
      </w:r>
    </w:p>
    <w:p w14:paraId="65C9D1C7" w14:textId="77777777" w:rsidR="006E69EF" w:rsidRPr="00260590" w:rsidRDefault="006E69EF" w:rsidP="006E69EF">
      <w:pPr>
        <w:jc w:val="both"/>
        <w:rPr>
          <w:lang w:val="en-GB"/>
        </w:rPr>
      </w:pPr>
      <w:r w:rsidRPr="00260590">
        <w:rPr>
          <w:lang w:val="en-GB"/>
        </w:rPr>
        <w:t xml:space="preserve">Etching </w:t>
      </w:r>
      <w:r>
        <w:rPr>
          <w:lang w:val="en-GB"/>
        </w:rPr>
        <w:t>MEMS with beam of 6,</w:t>
      </w:r>
      <w:r w:rsidRPr="00260590">
        <w:rPr>
          <w:lang w:val="en-GB"/>
        </w:rPr>
        <w:t>5</w:t>
      </w:r>
      <w:r>
        <w:rPr>
          <w:lang w:val="en-GB"/>
        </w:rPr>
        <w:t>µm in wide area spaced of 250µm from the walls, depth is</w:t>
      </w:r>
      <w:r w:rsidRPr="00260590">
        <w:rPr>
          <w:lang w:val="en-GB"/>
        </w:rPr>
        <w:t xml:space="preserve"> </w:t>
      </w:r>
      <w:r>
        <w:rPr>
          <w:lang w:val="en-GB"/>
        </w:rPr>
        <w:t>80µm with a 2.5µm oxide hardmask</w:t>
      </w:r>
      <w:r w:rsidRPr="00260590">
        <w:rPr>
          <w:lang w:val="en-GB"/>
        </w:rPr>
        <w:t>.</w:t>
      </w:r>
    </w:p>
    <w:p w14:paraId="0A81A7F9" w14:textId="77777777" w:rsidR="006E69EF" w:rsidRPr="00260590" w:rsidRDefault="006E69EF" w:rsidP="006E69EF">
      <w:pPr>
        <w:jc w:val="both"/>
        <w:rPr>
          <w:lang w:val="en-GB"/>
        </w:rPr>
      </w:pPr>
      <w:r w:rsidRPr="00260590">
        <w:rPr>
          <w:lang w:val="en-GB"/>
        </w:rPr>
        <w:t>Open area is ~</w:t>
      </w:r>
      <w:r>
        <w:rPr>
          <w:lang w:val="en-GB"/>
        </w:rPr>
        <w:t xml:space="preserve">40%, </w:t>
      </w:r>
      <w:r w:rsidRPr="00260590">
        <w:rPr>
          <w:lang w:val="en-GB"/>
        </w:rPr>
        <w:t xml:space="preserve">no EBR. </w:t>
      </w:r>
    </w:p>
    <w:p w14:paraId="2B15A56B" w14:textId="77777777" w:rsidR="006E69EF" w:rsidRPr="00260590" w:rsidRDefault="006E69EF" w:rsidP="006E69EF">
      <w:pPr>
        <w:jc w:val="both"/>
        <w:rPr>
          <w:lang w:val="en-GB"/>
        </w:rPr>
      </w:pPr>
      <w:r w:rsidRPr="00260590">
        <w:rPr>
          <w:lang w:val="en-GB"/>
        </w:rPr>
        <w:t xml:space="preserve">Etching has to be performed on </w:t>
      </w:r>
      <w:r>
        <w:rPr>
          <w:lang w:val="en-GB"/>
        </w:rPr>
        <w:t>SOI</w:t>
      </w:r>
      <w:r w:rsidRPr="00260590">
        <w:rPr>
          <w:lang w:val="en-GB"/>
        </w:rPr>
        <w:t xml:space="preserve"> wafers with oxide stopping layer</w:t>
      </w:r>
      <w:r>
        <w:rPr>
          <w:lang w:val="en-GB"/>
        </w:rPr>
        <w:t xml:space="preserve"> (</w:t>
      </w:r>
      <w:r w:rsidRPr="00260590">
        <w:rPr>
          <w:lang w:val="en-GB"/>
        </w:rPr>
        <w:t>~</w:t>
      </w:r>
      <w:r>
        <w:rPr>
          <w:lang w:val="en-GB"/>
        </w:rPr>
        <w:t>1.5µm)</w:t>
      </w:r>
      <w:r w:rsidRPr="00260590">
        <w:rPr>
          <w:lang w:val="en-GB"/>
        </w:rPr>
        <w:t xml:space="preserve"> to check notching.</w:t>
      </w:r>
    </w:p>
    <w:p w14:paraId="7877C8EB" w14:textId="77777777" w:rsidR="006E69EF" w:rsidRPr="00260590" w:rsidRDefault="006E69EF" w:rsidP="006E69EF">
      <w:pPr>
        <w:rPr>
          <w:sz w:val="16"/>
          <w:szCs w:val="16"/>
          <w:lang w:val="en-GB"/>
        </w:rPr>
      </w:pPr>
    </w:p>
    <w:tbl>
      <w:tblPr>
        <w:tblW w:w="6976" w:type="dxa"/>
        <w:tblCellMar>
          <w:left w:w="0" w:type="dxa"/>
          <w:right w:w="0" w:type="dxa"/>
        </w:tblCellMar>
        <w:tblLook w:val="0600" w:firstRow="0" w:lastRow="0" w:firstColumn="0" w:lastColumn="0" w:noHBand="1" w:noVBand="1"/>
      </w:tblPr>
      <w:tblGrid>
        <w:gridCol w:w="3806"/>
        <w:gridCol w:w="3170"/>
      </w:tblGrid>
      <w:tr w:rsidR="006E69EF" w:rsidRPr="00D72C58" w14:paraId="7A0530B2" w14:textId="77777777" w:rsidTr="008A461E">
        <w:trPr>
          <w:trHeight w:val="43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63D16A" w14:textId="77777777" w:rsidR="006E69EF" w:rsidRPr="0017032A" w:rsidRDefault="006E69EF" w:rsidP="008A461E">
            <w:pPr>
              <w:pStyle w:val="Retraitnormal"/>
              <w:rPr>
                <w:rFonts w:ascii="Times New Roman" w:hAnsi="Times New Roman"/>
                <w:sz w:val="24"/>
              </w:rPr>
            </w:pPr>
            <w:r w:rsidRPr="0017032A">
              <w:rPr>
                <w:rFonts w:ascii="Times New Roman" w:hAnsi="Times New Roman"/>
                <w:b/>
                <w:bCs/>
                <w:sz w:val="24"/>
              </w:rPr>
              <w:t>Targets</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6594AA" w14:textId="77777777" w:rsidR="006E69EF" w:rsidRPr="005C1D1C" w:rsidRDefault="006E69EF" w:rsidP="008A461E">
            <w:pPr>
              <w:pStyle w:val="Retraitnormal"/>
              <w:rPr>
                <w:rFonts w:ascii="Times New Roman" w:hAnsi="Times New Roman"/>
                <w:sz w:val="24"/>
                <w:lang w:val="en-US"/>
              </w:rPr>
            </w:pPr>
            <w:r w:rsidRPr="005C1D1C">
              <w:rPr>
                <w:rFonts w:ascii="Times New Roman" w:hAnsi="Times New Roman"/>
                <w:b/>
                <w:bCs/>
                <w:sz w:val="24"/>
                <w:lang w:val="en-US"/>
              </w:rPr>
              <w:t>Specifications (in order of priority)</w:t>
            </w:r>
          </w:p>
        </w:tc>
      </w:tr>
      <w:tr w:rsidR="006E69EF" w:rsidRPr="00260590" w14:paraId="22B10D63" w14:textId="77777777" w:rsidTr="008A461E">
        <w:trPr>
          <w:trHeight w:val="30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2A0EEE"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Profile (slope)</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8B9A73" w14:textId="77777777" w:rsidR="006E69EF" w:rsidRPr="0017032A" w:rsidRDefault="006E69EF" w:rsidP="008A461E">
            <w:pPr>
              <w:pStyle w:val="Retraitnormal"/>
              <w:rPr>
                <w:rFonts w:ascii="Times New Roman" w:hAnsi="Times New Roman"/>
                <w:sz w:val="24"/>
                <w:lang w:val="en-US"/>
              </w:rPr>
            </w:pPr>
            <w:r>
              <w:rPr>
                <w:rFonts w:ascii="Times New Roman" w:hAnsi="Times New Roman"/>
                <w:sz w:val="24"/>
                <w:lang w:val="en-US"/>
              </w:rPr>
              <w:t>90</w:t>
            </w:r>
            <w:r w:rsidRPr="0017032A">
              <w:rPr>
                <w:rFonts w:ascii="Times New Roman" w:hAnsi="Times New Roman"/>
                <w:sz w:val="24"/>
                <w:lang w:val="en-US"/>
              </w:rPr>
              <w:t xml:space="preserve"> +/- 0.5°</w:t>
            </w:r>
          </w:p>
        </w:tc>
      </w:tr>
      <w:tr w:rsidR="006E69EF" w:rsidRPr="0017032A" w14:paraId="7EC3F172" w14:textId="77777777" w:rsidTr="008A461E">
        <w:trPr>
          <w:trHeight w:val="323"/>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5B601C"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Bowing</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830783"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none</w:t>
            </w:r>
          </w:p>
        </w:tc>
      </w:tr>
      <w:tr w:rsidR="006E69EF" w:rsidRPr="0017032A" w14:paraId="4E3F52B7" w14:textId="77777777" w:rsidTr="008A461E">
        <w:trPr>
          <w:trHeight w:val="30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129FD8"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Undercut (below mask)</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8AFE01"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none</w:t>
            </w:r>
          </w:p>
        </w:tc>
      </w:tr>
      <w:tr w:rsidR="006E69EF" w:rsidRPr="0017032A" w14:paraId="1C736069" w14:textId="77777777" w:rsidTr="008A461E">
        <w:trPr>
          <w:trHeight w:val="377"/>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55151D"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Notching</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17E32F" w14:textId="4FDDADD9" w:rsidR="006E69EF" w:rsidRPr="0017032A" w:rsidRDefault="00CA0C8D" w:rsidP="008A461E">
            <w:pPr>
              <w:pStyle w:val="Retraitnormal"/>
              <w:rPr>
                <w:rFonts w:ascii="Times New Roman" w:hAnsi="Times New Roman"/>
                <w:sz w:val="24"/>
                <w:lang w:val="en-US"/>
              </w:rPr>
            </w:pPr>
            <w:r>
              <w:rPr>
                <w:rFonts w:ascii="Times New Roman" w:hAnsi="Times New Roman"/>
                <w:sz w:val="24"/>
                <w:lang w:val="en-US"/>
              </w:rPr>
              <w:t>50nm</w:t>
            </w:r>
          </w:p>
        </w:tc>
      </w:tr>
      <w:tr w:rsidR="006E69EF" w:rsidRPr="00D72C58" w14:paraId="03FDA357" w14:textId="77777777" w:rsidTr="008A461E">
        <w:trPr>
          <w:trHeight w:val="323"/>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4669EC"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Uniformity</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5A4B0A" w14:textId="77777777" w:rsidR="006E69EF" w:rsidRPr="00EE3F8C" w:rsidRDefault="006E69EF" w:rsidP="008A461E">
            <w:pPr>
              <w:pStyle w:val="Retraitnormal"/>
              <w:rPr>
                <w:rFonts w:ascii="Times New Roman" w:hAnsi="Times New Roman"/>
                <w:sz w:val="24"/>
                <w:lang w:val="en-US"/>
              </w:rPr>
            </w:pPr>
            <w:r>
              <w:rPr>
                <w:rFonts w:ascii="Times New Roman" w:hAnsi="Times New Roman"/>
                <w:sz w:val="24"/>
                <w:lang w:val="en-US"/>
              </w:rPr>
              <w:t>2</w:t>
            </w:r>
            <w:r w:rsidRPr="00EE3F8C">
              <w:rPr>
                <w:rFonts w:ascii="Times New Roman" w:hAnsi="Times New Roman"/>
                <w:sz w:val="24"/>
                <w:lang w:val="en-US"/>
              </w:rPr>
              <w:t xml:space="preserve">% EE </w:t>
            </w:r>
            <w:r>
              <w:rPr>
                <w:rFonts w:ascii="Times New Roman" w:hAnsi="Times New Roman"/>
                <w:sz w:val="24"/>
                <w:lang w:val="en-US"/>
              </w:rPr>
              <w:t>5</w:t>
            </w:r>
            <w:r w:rsidRPr="00EE3F8C">
              <w:rPr>
                <w:rFonts w:ascii="Times New Roman" w:hAnsi="Times New Roman"/>
                <w:sz w:val="24"/>
                <w:lang w:val="en-US"/>
              </w:rPr>
              <w:t>mm (SEM on 5 points)</w:t>
            </w:r>
          </w:p>
        </w:tc>
      </w:tr>
      <w:tr w:rsidR="006E69EF" w:rsidRPr="0017032A" w14:paraId="3F342B5D" w14:textId="77777777" w:rsidTr="008A461E">
        <w:trPr>
          <w:trHeight w:val="341"/>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6FF8E1"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Selectivity</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AB9306" w14:textId="77777777" w:rsidR="006E69EF" w:rsidRPr="0017032A" w:rsidRDefault="006E69EF" w:rsidP="008A461E">
            <w:pPr>
              <w:pStyle w:val="Retraitnormal"/>
              <w:rPr>
                <w:rFonts w:ascii="Times New Roman" w:hAnsi="Times New Roman"/>
                <w:sz w:val="24"/>
                <w:lang w:val="en-US"/>
              </w:rPr>
            </w:pPr>
            <w:r>
              <w:rPr>
                <w:rFonts w:ascii="Times New Roman" w:hAnsi="Times New Roman"/>
                <w:sz w:val="24"/>
                <w:lang w:val="en-US"/>
              </w:rPr>
              <w:t>150</w:t>
            </w:r>
            <w:r w:rsidRPr="0017032A">
              <w:rPr>
                <w:rFonts w:ascii="Times New Roman" w:hAnsi="Times New Roman"/>
                <w:sz w:val="24"/>
                <w:lang w:val="en-US"/>
              </w:rPr>
              <w:t xml:space="preserve"> oxide</w:t>
            </w:r>
          </w:p>
        </w:tc>
      </w:tr>
      <w:tr w:rsidR="006E69EF" w:rsidRPr="00260590" w14:paraId="75171275" w14:textId="77777777" w:rsidTr="008A461E">
        <w:trPr>
          <w:trHeight w:val="30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7074FD"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 xml:space="preserve">Sidewalls Roughness </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44DE76" w14:textId="77777777" w:rsidR="006E69EF" w:rsidRPr="0017032A" w:rsidRDefault="006E69EF" w:rsidP="008A461E">
            <w:pPr>
              <w:pStyle w:val="Retraitnormal"/>
              <w:rPr>
                <w:rFonts w:ascii="Times New Roman" w:hAnsi="Times New Roman"/>
                <w:sz w:val="24"/>
                <w:lang w:val="en-US"/>
              </w:rPr>
            </w:pPr>
            <w:r>
              <w:rPr>
                <w:rFonts w:ascii="Times New Roman" w:hAnsi="Times New Roman"/>
                <w:sz w:val="24"/>
                <w:lang w:val="en-US"/>
              </w:rPr>
              <w:t>&lt; 25</w:t>
            </w:r>
            <w:r w:rsidRPr="0017032A">
              <w:rPr>
                <w:rFonts w:ascii="Times New Roman" w:hAnsi="Times New Roman"/>
                <w:sz w:val="24"/>
                <w:lang w:val="en-US"/>
              </w:rPr>
              <w:t xml:space="preserve"> nm</w:t>
            </w:r>
          </w:p>
        </w:tc>
      </w:tr>
      <w:tr w:rsidR="006E69EF" w:rsidRPr="0017032A" w14:paraId="5BEE5090" w14:textId="77777777" w:rsidTr="008A461E">
        <w:trPr>
          <w:trHeight w:val="30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2BF82F"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Etch rate</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DCE948" w14:textId="33612CEC" w:rsidR="006E69EF" w:rsidRPr="0017032A" w:rsidRDefault="006E69EF" w:rsidP="008A461E">
            <w:pPr>
              <w:pStyle w:val="Retraitnormal"/>
              <w:rPr>
                <w:rFonts w:ascii="Times New Roman" w:hAnsi="Times New Roman"/>
                <w:sz w:val="24"/>
              </w:rPr>
            </w:pPr>
            <w:r w:rsidRPr="0017032A">
              <w:rPr>
                <w:rFonts w:ascii="Times New Roman" w:hAnsi="Times New Roman"/>
                <w:sz w:val="24"/>
              </w:rPr>
              <w:t xml:space="preserve">&gt; </w:t>
            </w:r>
            <w:r w:rsidR="00CA0C8D">
              <w:rPr>
                <w:rFonts w:ascii="Times New Roman" w:hAnsi="Times New Roman"/>
                <w:sz w:val="24"/>
              </w:rPr>
              <w:t>3</w:t>
            </w:r>
            <w:r w:rsidRPr="0017032A">
              <w:rPr>
                <w:rFonts w:ascii="Times New Roman" w:hAnsi="Times New Roman"/>
                <w:sz w:val="24"/>
              </w:rPr>
              <w:t xml:space="preserve"> µm/min</w:t>
            </w:r>
          </w:p>
        </w:tc>
      </w:tr>
      <w:tr w:rsidR="006E69EF" w:rsidRPr="00260590" w14:paraId="36248510" w14:textId="77777777" w:rsidTr="008A461E">
        <w:trPr>
          <w:trHeight w:val="377"/>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95833F"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Tilt</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D8E70B"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&lt; 1°</w:t>
            </w:r>
          </w:p>
        </w:tc>
      </w:tr>
    </w:tbl>
    <w:p w14:paraId="32117827" w14:textId="77777777" w:rsidR="006E69EF" w:rsidRPr="00260590" w:rsidRDefault="006E69EF" w:rsidP="006E69EF">
      <w:pPr>
        <w:rPr>
          <w:b/>
          <w:sz w:val="22"/>
          <w:u w:val="single"/>
          <w:lang w:val="en-US"/>
        </w:rPr>
      </w:pPr>
    </w:p>
    <w:p w14:paraId="633B32A1" w14:textId="77777777" w:rsidR="006E69EF" w:rsidRDefault="006E69EF" w:rsidP="006E69EF">
      <w:pPr>
        <w:rPr>
          <w:b/>
          <w:sz w:val="22"/>
          <w:u w:val="single"/>
          <w:lang w:val="en-US"/>
        </w:rPr>
      </w:pPr>
      <w:r>
        <w:rPr>
          <w:b/>
          <w:noProof/>
          <w:sz w:val="22"/>
          <w:u w:val="single"/>
          <w:lang w:eastAsia="fr-FR"/>
        </w:rPr>
        <mc:AlternateContent>
          <mc:Choice Requires="wpg">
            <w:drawing>
              <wp:anchor distT="0" distB="0" distL="114300" distR="114300" simplePos="0" relativeHeight="251689984" behindDoc="0" locked="0" layoutInCell="1" allowOverlap="1" wp14:anchorId="362AAEFF" wp14:editId="1E883266">
                <wp:simplePos x="0" y="0"/>
                <wp:positionH relativeFrom="column">
                  <wp:posOffset>-157480</wp:posOffset>
                </wp:positionH>
                <wp:positionV relativeFrom="paragraph">
                  <wp:posOffset>285115</wp:posOffset>
                </wp:positionV>
                <wp:extent cx="4953000" cy="1507490"/>
                <wp:effectExtent l="0" t="0" r="0" b="0"/>
                <wp:wrapNone/>
                <wp:docPr id="32" name="Groupe 32"/>
                <wp:cNvGraphicFramePr/>
                <a:graphic xmlns:a="http://schemas.openxmlformats.org/drawingml/2006/main">
                  <a:graphicData uri="http://schemas.microsoft.com/office/word/2010/wordprocessingGroup">
                    <wpg:wgp>
                      <wpg:cNvGrpSpPr/>
                      <wpg:grpSpPr>
                        <a:xfrm>
                          <a:off x="0" y="0"/>
                          <a:ext cx="4953000" cy="1507490"/>
                          <a:chOff x="-828676" y="118449"/>
                          <a:chExt cx="4953482" cy="1508545"/>
                        </a:xfrm>
                      </wpg:grpSpPr>
                      <wpg:grpSp>
                        <wpg:cNvPr id="33" name="Groupe 33"/>
                        <wpg:cNvGrpSpPr/>
                        <wpg:grpSpPr>
                          <a:xfrm>
                            <a:off x="-828676" y="118449"/>
                            <a:ext cx="4953482" cy="1508545"/>
                            <a:chOff x="-423545" y="118449"/>
                            <a:chExt cx="2531778" cy="1508545"/>
                          </a:xfrm>
                        </wpg:grpSpPr>
                        <wpg:grpSp>
                          <wpg:cNvPr id="34" name="Groupe 34"/>
                          <wpg:cNvGrpSpPr/>
                          <wpg:grpSpPr>
                            <a:xfrm>
                              <a:off x="-423545" y="242565"/>
                              <a:ext cx="2531778" cy="1384429"/>
                              <a:chOff x="-590123" y="132583"/>
                              <a:chExt cx="3527512" cy="2225663"/>
                            </a:xfrm>
                          </wpg:grpSpPr>
                          <wps:wsp>
                            <wps:cNvPr id="35" name="Rectangle 35"/>
                            <wps:cNvSpPr/>
                            <wps:spPr>
                              <a:xfrm>
                                <a:off x="-312019" y="620674"/>
                                <a:ext cx="3249408" cy="186963"/>
                              </a:xfrm>
                              <a:prstGeom prst="rect">
                                <a:avLst/>
                              </a:prstGeom>
                              <a:solidFill>
                                <a:srgbClr val="E60019"/>
                              </a:solidFill>
                              <a:ln w="25400" cap="flat" cmpd="sng" algn="ctr">
                                <a:noFill/>
                                <a:prstDash val="solid"/>
                              </a:ln>
                              <a:effectLst/>
                            </wps:spPr>
                            <wps:bodyPr rtlCol="0" anchor="ctr"/>
                          </wps:wsp>
                          <wps:wsp>
                            <wps:cNvPr id="37" name="Rectangle 37"/>
                            <wps:cNvSpPr/>
                            <wps:spPr>
                              <a:xfrm>
                                <a:off x="-312020" y="790839"/>
                                <a:ext cx="3249408" cy="1567407"/>
                              </a:xfrm>
                              <a:prstGeom prst="rect">
                                <a:avLst/>
                              </a:prstGeom>
                              <a:solidFill>
                                <a:sysClr val="windowText" lastClr="000000">
                                  <a:lumMod val="50000"/>
                                  <a:lumOff val="50000"/>
                                </a:sysClr>
                              </a:solidFill>
                              <a:ln w="25400" cap="flat" cmpd="sng" algn="ctr">
                                <a:noFill/>
                                <a:prstDash val="solid"/>
                              </a:ln>
                              <a:effectLst/>
                            </wps:spPr>
                            <wps:bodyPr rtlCol="0" anchor="ctr"/>
                          </wps:wsp>
                          <wps:wsp>
                            <wps:cNvPr id="38" name="Connecteur droit avec flèche 38"/>
                            <wps:cNvCnPr/>
                            <wps:spPr>
                              <a:xfrm>
                                <a:off x="1969692" y="791014"/>
                                <a:ext cx="0" cy="1152127"/>
                              </a:xfrm>
                              <a:prstGeom prst="straightConnector1">
                                <a:avLst/>
                              </a:prstGeom>
                              <a:noFill/>
                              <a:ln w="9525" cap="flat" cmpd="sng" algn="ctr">
                                <a:solidFill>
                                  <a:sysClr val="windowText" lastClr="000000">
                                    <a:shade val="95000"/>
                                    <a:satMod val="105000"/>
                                  </a:sysClr>
                                </a:solidFill>
                                <a:prstDash val="solid"/>
                                <a:headEnd type="triangle"/>
                                <a:tailEnd type="triangle"/>
                              </a:ln>
                              <a:effectLst/>
                            </wps:spPr>
                            <wps:bodyPr/>
                          </wps:wsp>
                          <wps:wsp>
                            <wps:cNvPr id="39" name="ZoneTexte 34"/>
                            <wps:cNvSpPr txBox="1"/>
                            <wps:spPr>
                              <a:xfrm>
                                <a:off x="-278105" y="1068349"/>
                                <a:ext cx="979920" cy="595157"/>
                              </a:xfrm>
                              <a:prstGeom prst="rect">
                                <a:avLst/>
                              </a:prstGeom>
                              <a:noFill/>
                            </wps:spPr>
                            <wps:txbx>
                              <w:txbxContent>
                                <w:p w14:paraId="18731224"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36"/>
                                      <w:szCs w:val="36"/>
                                    </w:rPr>
                                    <w:t>Si</w:t>
                                  </w:r>
                                </w:p>
                              </w:txbxContent>
                            </wps:txbx>
                            <wps:bodyPr wrap="square" rtlCol="0">
                              <a:spAutoFit/>
                            </wps:bodyPr>
                          </wps:wsp>
                          <wps:wsp>
                            <wps:cNvPr id="40" name="ZoneTexte 35"/>
                            <wps:cNvSpPr txBox="1"/>
                            <wps:spPr>
                              <a:xfrm>
                                <a:off x="-590123" y="132583"/>
                                <a:ext cx="1194542" cy="420575"/>
                              </a:xfrm>
                              <a:prstGeom prst="rect">
                                <a:avLst/>
                              </a:prstGeom>
                              <a:noFill/>
                            </wps:spPr>
                            <wps:txbx>
                              <w:txbxContent>
                                <w:p w14:paraId="3865EB0A"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22"/>
                                      <w:szCs w:val="22"/>
                                    </w:rPr>
                                    <w:t>HM 2.5µm</w:t>
                                  </w:r>
                                </w:p>
                              </w:txbxContent>
                            </wps:txbx>
                            <wps:bodyPr wrap="square" rtlCol="0">
                              <a:spAutoFit/>
                            </wps:bodyPr>
                          </wps:wsp>
                        </wpg:grpSp>
                        <wps:wsp>
                          <wps:cNvPr id="41" name="Rectangle 41"/>
                          <wps:cNvSpPr/>
                          <wps:spPr>
                            <a:xfrm>
                              <a:off x="335988" y="387497"/>
                              <a:ext cx="423586" cy="981154"/>
                            </a:xfrm>
                            <a:prstGeom prst="rect">
                              <a:avLst/>
                            </a:prstGeom>
                            <a:solidFill>
                              <a:sysClr val="window" lastClr="FFFFFF"/>
                            </a:solidFill>
                            <a:ln w="25400" cap="flat" cmpd="sng" algn="ctr">
                              <a:solidFill>
                                <a:srgbClr val="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2" name="Connecteur droit avec flèche 42"/>
                          <wps:cNvCnPr/>
                          <wps:spPr>
                            <a:xfrm flipH="1">
                              <a:off x="716207" y="441221"/>
                              <a:ext cx="160219" cy="0"/>
                            </a:xfrm>
                            <a:prstGeom prst="straightConnector1">
                              <a:avLst/>
                            </a:prstGeom>
                            <a:noFill/>
                            <a:ln w="9525" cap="flat" cmpd="sng" algn="ctr">
                              <a:solidFill>
                                <a:sysClr val="windowText" lastClr="000000">
                                  <a:shade val="95000"/>
                                  <a:satMod val="105000"/>
                                </a:sysClr>
                              </a:solidFill>
                              <a:prstDash val="solid"/>
                              <a:headEnd type="triangle"/>
                              <a:tailEnd type="triangle"/>
                            </a:ln>
                            <a:effectLst/>
                          </wps:spPr>
                          <wps:bodyPr/>
                        </wps:wsp>
                        <wps:wsp>
                          <wps:cNvPr id="43" name="ZoneTexte 29"/>
                          <wps:cNvSpPr txBox="1"/>
                          <wps:spPr>
                            <a:xfrm>
                              <a:off x="648109" y="118449"/>
                              <a:ext cx="333675" cy="246552"/>
                            </a:xfrm>
                            <a:prstGeom prst="rect">
                              <a:avLst/>
                            </a:prstGeom>
                            <a:noFill/>
                          </wps:spPr>
                          <wps:txbx>
                            <w:txbxContent>
                              <w:p w14:paraId="69A5C76F"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6,5 µm</w:t>
                                </w:r>
                              </w:p>
                            </w:txbxContent>
                          </wps:txbx>
                          <wps:bodyPr wrap="square" rtlCol="0">
                            <a:spAutoFit/>
                          </wps:bodyPr>
                        </wps:wsp>
                      </wpg:grpSp>
                      <wps:wsp>
                        <wps:cNvPr id="45" name="Rectangle 45"/>
                        <wps:cNvSpPr/>
                        <wps:spPr>
                          <a:xfrm>
                            <a:off x="1667117" y="488024"/>
                            <a:ext cx="876385" cy="858076"/>
                          </a:xfrm>
                          <a:prstGeom prst="rect">
                            <a:avLst/>
                          </a:prstGeom>
                          <a:solidFill>
                            <a:sysClr val="window" lastClr="FFFFFF"/>
                          </a:solidFill>
                          <a:ln w="25400" cap="flat" cmpd="sng" algn="ctr">
                            <a:solidFill>
                              <a:srgbClr val="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ZoneTexte 50"/>
                        <wps:cNvSpPr txBox="1"/>
                        <wps:spPr>
                          <a:xfrm>
                            <a:off x="1835723" y="163680"/>
                            <a:ext cx="734766" cy="246552"/>
                          </a:xfrm>
                          <a:prstGeom prst="rect">
                            <a:avLst/>
                          </a:prstGeom>
                          <a:noFill/>
                        </wps:spPr>
                        <wps:txbx>
                          <w:txbxContent>
                            <w:p w14:paraId="25C1025F"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250 µm</w:t>
                              </w:r>
                            </w:p>
                          </w:txbxContent>
                        </wps:txbx>
                        <wps:bodyPr wrap="square" rtlCol="0">
                          <a:spAutoFit/>
                        </wps:bodyPr>
                      </wps:wsp>
                      <wps:wsp>
                        <wps:cNvPr id="50" name="Connecteur droit avec flèche 50"/>
                        <wps:cNvCnPr/>
                        <wps:spPr>
                          <a:xfrm flipH="1">
                            <a:off x="1694632" y="526106"/>
                            <a:ext cx="839343" cy="0"/>
                          </a:xfrm>
                          <a:prstGeom prst="straightConnector1">
                            <a:avLst/>
                          </a:prstGeom>
                          <a:noFill/>
                          <a:ln w="9525" cap="flat" cmpd="sng" algn="ctr">
                            <a:solidFill>
                              <a:sysClr val="windowText" lastClr="000000">
                                <a:shade val="95000"/>
                                <a:satMod val="105000"/>
                              </a:sysClr>
                            </a:solidFill>
                            <a:prstDash val="solid"/>
                            <a:headEnd type="triangle"/>
                            <a:tailEnd type="triangle"/>
                          </a:ln>
                          <a:effectLst/>
                        </wps:spPr>
                        <wps:bodyPr/>
                      </wps:wsp>
                      <wps:wsp>
                        <wps:cNvPr id="63" name="ZoneTexte 54"/>
                        <wps:cNvSpPr txBox="1"/>
                        <wps:spPr>
                          <a:xfrm>
                            <a:off x="2691074" y="756283"/>
                            <a:ext cx="699203" cy="246552"/>
                          </a:xfrm>
                          <a:prstGeom prst="rect">
                            <a:avLst/>
                          </a:prstGeom>
                          <a:noFill/>
                        </wps:spPr>
                        <wps:txbx>
                          <w:txbxContent>
                            <w:p w14:paraId="16996824"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80 µm</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362AAEFF" id="Groupe 32" o:spid="_x0000_s1057" style="position:absolute;margin-left:-12.4pt;margin-top:22.45pt;width:390pt;height:118.7pt;z-index:251689984;mso-position-horizontal-relative:text;mso-position-vertical-relative:text;mso-width-relative:margin;mso-height-relative:margin" coordorigin="-8286,1184" coordsize="49534,1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">
                <v:group id="Groupe 33" o:spid="_x0000_s1058" style="position:absolute;left:-8286;top:1184;width:49534;height:15085" coordorigin="-4235,1184" coordsize="25317,15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Groupe 34" o:spid="_x0000_s1059" style="position:absolute;left:-4235;top:2425;width:25317;height:13844" coordorigin="-5901,1325" coordsize="35275,22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60" style="position:absolute;left:-3120;top:6206;width:32493;height:1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" fillcolor="#e60019" stroked="f" strokeweight="2pt"/>
                    <v:rect id="Rectangle 37" o:spid="_x0000_s1061" style="position:absolute;left:-3120;top:7908;width:32493;height:15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" fillcolor="#7f7f7f" stroked="f" strokeweight="2pt"/>
                    <v:shape id="Connecteur droit avec flèche 38" o:spid="_x0000_s1062" type="#_x0000_t32" style="position:absolute;left:19696;top:7910;width:0;height:115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">
                      <v:stroke startarrow="block" endarrow="block"/>
                    </v:shape>
                    <v:shape id="ZoneTexte 34" o:spid="_x0000_s1063" type="#_x0000_t202" style="position:absolute;left:-2781;top:10683;width:9799;height:5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18731224"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36"/>
                                <w:szCs w:val="36"/>
                              </w:rPr>
                              <w:t>Si</w:t>
                            </w:r>
                          </w:p>
                        </w:txbxContent>
                      </v:textbox>
                    </v:shape>
                    <v:shape id="_x0000_s1064" type="#_x0000_t202" style="position:absolute;left:-5901;top:1325;width:11945;height:4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3865EB0A"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22"/>
                                <w:szCs w:val="22"/>
                              </w:rPr>
                              <w:t>HM 2.5µm</w:t>
                            </w:r>
                          </w:p>
                        </w:txbxContent>
                      </v:textbox>
                    </v:shape>
                  </v:group>
                  <v:rect id="Rectangle 41" o:spid="_x0000_s1065" style="position:absolute;left:3359;top:3874;width:4236;height:98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" fillcolor="window" strokecolor="white" strokeweight="2pt"/>
                  <v:shape id="Connecteur droit avec flèche 42" o:spid="_x0000_s1066" type="#_x0000_t32" style="position:absolute;left:7162;top:4412;width:16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">
                    <v:stroke startarrow="block" endarrow="block"/>
                  </v:shape>
                  <v:shape id="_x0000_s1067" type="#_x0000_t202" style="position:absolute;left:6481;top:1184;width:3336;height:2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69A5C76F"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6,5 µm</w:t>
                          </w:r>
                        </w:p>
                      </w:txbxContent>
                    </v:textbox>
                  </v:shape>
                </v:group>
                <v:rect id="Rectangle 45" o:spid="_x0000_s1068" style="position:absolute;left:16671;top:4880;width:8764;height:85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" fillcolor="window" strokecolor="white" strokeweight="2pt"/>
                <v:shape id="_x0000_s1069" type="#_x0000_t202" style="position:absolute;left:18357;top:1636;width:7347;height:2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25C1025F"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250 µm</w:t>
                        </w:r>
                      </w:p>
                    </w:txbxContent>
                  </v:textbox>
                </v:shape>
                <v:shape id="Connecteur droit avec flèche 50" o:spid="_x0000_s1070" type="#_x0000_t32" style="position:absolute;left:16946;top:5261;width:839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">
                  <v:stroke startarrow="block" endarrow="block"/>
                </v:shape>
                <v:shape id="ZoneTexte 54" o:spid="_x0000_s1071" type="#_x0000_t202" style="position:absolute;left:26910;top:7562;width:6992;height:2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4oywgAAANsAAAAPAAAAZHJzL2Rvd25yZXYueG1sRI/NasMw&#10;EITvhb6D2EBujZyW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BiV4oywgAAANsAAAAPAAAA&#10;AAAAAAAAAAAAAAcCAABkcnMvZG93bnJldi54bWxQSwUGAAAAAAMAAwC3AAAA9gIAAAAA&#10;" filled="f" stroked="f">
                  <v:textbox style="mso-fit-shape-to-text:t">
                    <w:txbxContent>
                      <w:p w14:paraId="16996824"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80 µm</w:t>
                        </w:r>
                      </w:p>
                    </w:txbxContent>
                  </v:textbox>
                </v:shape>
              </v:group>
            </w:pict>
          </mc:Fallback>
        </mc:AlternateContent>
      </w:r>
      <w:r>
        <w:rPr>
          <w:noProof/>
          <w:lang w:eastAsia="fr-FR"/>
        </w:rPr>
        <mc:AlternateContent>
          <mc:Choice Requires="wps">
            <w:drawing>
              <wp:anchor distT="0" distB="0" distL="114300" distR="114300" simplePos="0" relativeHeight="251693056" behindDoc="0" locked="0" layoutInCell="1" allowOverlap="1" wp14:anchorId="6A022AA6" wp14:editId="702B19F6">
                <wp:simplePos x="0" y="0"/>
                <wp:positionH relativeFrom="column">
                  <wp:posOffset>1328419</wp:posOffset>
                </wp:positionH>
                <wp:positionV relativeFrom="paragraph">
                  <wp:posOffset>330314</wp:posOffset>
                </wp:positionV>
                <wp:extent cx="734625" cy="277336"/>
                <wp:effectExtent l="0" t="0" r="0" b="0"/>
                <wp:wrapNone/>
                <wp:docPr id="67" name="ZoneTexte 50"/>
                <wp:cNvGraphicFramePr/>
                <a:graphic xmlns:a="http://schemas.openxmlformats.org/drawingml/2006/main">
                  <a:graphicData uri="http://schemas.microsoft.com/office/word/2010/wordprocessingShape">
                    <wps:wsp>
                      <wps:cNvSpPr txBox="1"/>
                      <wps:spPr>
                        <a:xfrm>
                          <a:off x="0" y="0"/>
                          <a:ext cx="734625" cy="277336"/>
                        </a:xfrm>
                        <a:prstGeom prst="rect">
                          <a:avLst/>
                        </a:prstGeom>
                        <a:noFill/>
                      </wps:spPr>
                      <wps:txbx>
                        <w:txbxContent>
                          <w:p w14:paraId="3C734BBC"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250 µm</w:t>
                            </w:r>
                          </w:p>
                        </w:txbxContent>
                      </wps:txbx>
                      <wps:bodyPr wrap="square" rtlCol="0">
                        <a:spAutoFit/>
                      </wps:bodyPr>
                    </wps:wsp>
                  </a:graphicData>
                </a:graphic>
              </wp:anchor>
            </w:drawing>
          </mc:Choice>
          <mc:Fallback>
            <w:pict>
              <v:shape w14:anchorId="6A022AA6" id="ZoneTexte 50" o:spid="_x0000_s1072" type="#_x0000_t202" style="position:absolute;margin-left:104.6pt;margin-top:26pt;width:57.85pt;height:21.85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" filled="f" stroked="f">
                <v:textbox style="mso-fit-shape-to-text:t">
                  <w:txbxContent>
                    <w:p w14:paraId="3C734BBC"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250 µm</w:t>
                      </w:r>
                    </w:p>
                  </w:txbxContent>
                </v:textbox>
              </v:shape>
            </w:pict>
          </mc:Fallback>
        </mc:AlternateContent>
      </w:r>
      <w:r>
        <w:rPr>
          <w:noProof/>
          <w:lang w:eastAsia="fr-FR"/>
        </w:rPr>
        <mc:AlternateContent>
          <mc:Choice Requires="wps">
            <w:drawing>
              <wp:anchor distT="0" distB="0" distL="114300" distR="114300" simplePos="0" relativeHeight="251692032" behindDoc="0" locked="0" layoutInCell="1" allowOverlap="1" wp14:anchorId="408FF5A4" wp14:editId="6DCF7768">
                <wp:simplePos x="0" y="0"/>
                <wp:positionH relativeFrom="column">
                  <wp:posOffset>1289462</wp:posOffset>
                </wp:positionH>
                <wp:positionV relativeFrom="paragraph">
                  <wp:posOffset>692150</wp:posOffset>
                </wp:positionV>
                <wp:extent cx="839261" cy="0"/>
                <wp:effectExtent l="0" t="0" r="0" b="0"/>
                <wp:wrapNone/>
                <wp:docPr id="71" name="Connecteur droit avec flèche 71"/>
                <wp:cNvGraphicFramePr/>
                <a:graphic xmlns:a="http://schemas.openxmlformats.org/drawingml/2006/main">
                  <a:graphicData uri="http://schemas.microsoft.com/office/word/2010/wordprocessingShape">
                    <wps:wsp>
                      <wps:cNvCnPr/>
                      <wps:spPr>
                        <a:xfrm flipH="1">
                          <a:off x="0" y="0"/>
                          <a:ext cx="839261" cy="0"/>
                        </a:xfrm>
                        <a:prstGeom prst="straightConnector1">
                          <a:avLst/>
                        </a:prstGeom>
                        <a:noFill/>
                        <a:ln w="9525" cap="flat" cmpd="sng" algn="ctr">
                          <a:solidFill>
                            <a:sysClr val="windowText" lastClr="000000">
                              <a:shade val="95000"/>
                              <a:satMod val="105000"/>
                            </a:sysClr>
                          </a:solidFill>
                          <a:prstDash val="solid"/>
                          <a:headEnd type="triangle"/>
                          <a:tailEnd type="triangle"/>
                        </a:ln>
                        <a:effectLst/>
                      </wps:spPr>
                      <wps:bodyPr/>
                    </wps:wsp>
                  </a:graphicData>
                </a:graphic>
              </wp:anchor>
            </w:drawing>
          </mc:Choice>
          <mc:Fallback>
            <w:pict>
              <v:shape w14:anchorId="2019785C" id="Connecteur droit avec flèche 71" o:spid="_x0000_s1026" type="#_x0000_t32" style="position:absolute;margin-left:101.55pt;margin-top:54.5pt;width:66.1pt;height:0;flip:x;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">
                <v:stroke startarrow="block" endarrow="block"/>
              </v:shape>
            </w:pict>
          </mc:Fallback>
        </mc:AlternateContent>
      </w:r>
      <w:r>
        <w:rPr>
          <w:noProof/>
          <w:lang w:eastAsia="fr-FR"/>
        </w:rPr>
        <mc:AlternateContent>
          <mc:Choice Requires="wps">
            <w:drawing>
              <wp:anchor distT="0" distB="0" distL="114300" distR="114300" simplePos="0" relativeHeight="251691008" behindDoc="0" locked="0" layoutInCell="1" allowOverlap="1" wp14:anchorId="4B24C106" wp14:editId="5C0DE0EA">
                <wp:simplePos x="0" y="0"/>
                <wp:positionH relativeFrom="column">
                  <wp:posOffset>252093</wp:posOffset>
                </wp:positionH>
                <wp:positionV relativeFrom="paragraph">
                  <wp:posOffset>1535825</wp:posOffset>
                </wp:positionV>
                <wp:extent cx="4543425" cy="45719"/>
                <wp:effectExtent l="0" t="0" r="9525" b="0"/>
                <wp:wrapNone/>
                <wp:docPr id="72" name="Rectangle 72"/>
                <wp:cNvGraphicFramePr/>
                <a:graphic xmlns:a="http://schemas.openxmlformats.org/drawingml/2006/main">
                  <a:graphicData uri="http://schemas.microsoft.com/office/word/2010/wordprocessingShape">
                    <wps:wsp>
                      <wps:cNvSpPr/>
                      <wps:spPr>
                        <a:xfrm>
                          <a:off x="0" y="0"/>
                          <a:ext cx="4543425" cy="45719"/>
                        </a:xfrm>
                        <a:prstGeom prst="rect">
                          <a:avLst/>
                        </a:prstGeom>
                        <a:solidFill>
                          <a:srgbClr val="E60019"/>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12DA918D" id="Rectangle 72" o:spid="_x0000_s1026" style="position:absolute;margin-left:19.85pt;margin-top:120.95pt;width:357.75pt;height:3.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" fillcolor="#e60019" stroked="f" strokeweight="2pt"/>
            </w:pict>
          </mc:Fallback>
        </mc:AlternateContent>
      </w:r>
      <w:r>
        <w:rPr>
          <w:b/>
          <w:sz w:val="22"/>
          <w:u w:val="single"/>
          <w:lang w:val="en-US"/>
        </w:rPr>
        <w:br w:type="page"/>
      </w:r>
    </w:p>
    <w:p w14:paraId="711228BF" w14:textId="77777777" w:rsidR="006E69EF" w:rsidRPr="00F70454" w:rsidRDefault="006E69EF" w:rsidP="006E69EF">
      <w:pPr>
        <w:rPr>
          <w:b/>
          <w:u w:val="single"/>
          <w:lang w:val="en-US"/>
        </w:rPr>
      </w:pPr>
      <w:r>
        <w:rPr>
          <w:b/>
          <w:u w:val="single"/>
          <w:lang w:val="en-US"/>
        </w:rPr>
        <w:lastRenderedPageBreak/>
        <w:t>Process 4: Through Si wide area</w:t>
      </w:r>
    </w:p>
    <w:p w14:paraId="60B2148E" w14:textId="77777777" w:rsidR="006E69EF" w:rsidRPr="00260590" w:rsidRDefault="006E69EF" w:rsidP="006E69EF">
      <w:pPr>
        <w:jc w:val="both"/>
        <w:rPr>
          <w:lang w:val="en-GB"/>
        </w:rPr>
      </w:pPr>
      <w:r w:rsidRPr="00260590">
        <w:rPr>
          <w:lang w:val="en-GB"/>
        </w:rPr>
        <w:t xml:space="preserve">Etching </w:t>
      </w:r>
      <w:r>
        <w:rPr>
          <w:lang w:val="en-GB"/>
        </w:rPr>
        <w:t>wide area 1250µm x 500µm, through the entire wafer (depth between 550µm and 725µm) with a 6µm oxide hardmask</w:t>
      </w:r>
      <w:r w:rsidRPr="00260590">
        <w:rPr>
          <w:lang w:val="en-GB"/>
        </w:rPr>
        <w:t>.</w:t>
      </w:r>
    </w:p>
    <w:p w14:paraId="2ACB7E74" w14:textId="77777777" w:rsidR="006E69EF" w:rsidRPr="00260590" w:rsidRDefault="006E69EF" w:rsidP="006E69EF">
      <w:pPr>
        <w:jc w:val="both"/>
        <w:rPr>
          <w:lang w:val="en-GB"/>
        </w:rPr>
      </w:pPr>
      <w:r w:rsidRPr="00260590">
        <w:rPr>
          <w:lang w:val="en-GB"/>
        </w:rPr>
        <w:t>Open area is ~</w:t>
      </w:r>
      <w:r>
        <w:rPr>
          <w:lang w:val="en-GB"/>
        </w:rPr>
        <w:t xml:space="preserve">32%, </w:t>
      </w:r>
      <w:r w:rsidRPr="00260590">
        <w:rPr>
          <w:lang w:val="en-GB"/>
        </w:rPr>
        <w:t xml:space="preserve">no EBR. </w:t>
      </w:r>
    </w:p>
    <w:p w14:paraId="5BBEED13" w14:textId="77777777" w:rsidR="006E69EF" w:rsidRPr="00260590" w:rsidRDefault="006E69EF" w:rsidP="006E69EF">
      <w:pPr>
        <w:jc w:val="both"/>
        <w:rPr>
          <w:lang w:val="en-GB"/>
        </w:rPr>
      </w:pPr>
      <w:r w:rsidRPr="00260590">
        <w:rPr>
          <w:lang w:val="en-GB"/>
        </w:rPr>
        <w:t xml:space="preserve">Etching has to be performed on wafers with </w:t>
      </w:r>
      <w:r>
        <w:rPr>
          <w:lang w:val="en-GB"/>
        </w:rPr>
        <w:t>Dryfilm polymer (</w:t>
      </w:r>
      <w:r w:rsidRPr="00260590">
        <w:rPr>
          <w:lang w:val="en-GB"/>
        </w:rPr>
        <w:t>~</w:t>
      </w:r>
      <w:r>
        <w:rPr>
          <w:lang w:val="en-GB"/>
        </w:rPr>
        <w:t>15µm + 50µm plastic liner)</w:t>
      </w:r>
      <w:r w:rsidRPr="00260590">
        <w:rPr>
          <w:lang w:val="en-GB"/>
        </w:rPr>
        <w:t xml:space="preserve"> </w:t>
      </w:r>
      <w:r>
        <w:rPr>
          <w:lang w:val="en-GB"/>
        </w:rPr>
        <w:t>or Dicing UV tape stopping layer</w:t>
      </w:r>
      <w:r w:rsidRPr="00260590">
        <w:rPr>
          <w:lang w:val="en-GB"/>
        </w:rPr>
        <w:t>.</w:t>
      </w:r>
    </w:p>
    <w:p w14:paraId="4699CFF0" w14:textId="77777777" w:rsidR="006E69EF" w:rsidRPr="00260590" w:rsidRDefault="006E69EF" w:rsidP="006E69EF">
      <w:pPr>
        <w:rPr>
          <w:sz w:val="16"/>
          <w:szCs w:val="16"/>
          <w:lang w:val="en-GB"/>
        </w:rPr>
      </w:pPr>
    </w:p>
    <w:tbl>
      <w:tblPr>
        <w:tblW w:w="6976" w:type="dxa"/>
        <w:tblCellMar>
          <w:left w:w="0" w:type="dxa"/>
          <w:right w:w="0" w:type="dxa"/>
        </w:tblCellMar>
        <w:tblLook w:val="0600" w:firstRow="0" w:lastRow="0" w:firstColumn="0" w:lastColumn="0" w:noHBand="1" w:noVBand="1"/>
      </w:tblPr>
      <w:tblGrid>
        <w:gridCol w:w="3806"/>
        <w:gridCol w:w="3170"/>
      </w:tblGrid>
      <w:tr w:rsidR="006E69EF" w:rsidRPr="00D72C58" w14:paraId="6CA631AA" w14:textId="77777777" w:rsidTr="008A461E">
        <w:trPr>
          <w:trHeight w:val="43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CB0275" w14:textId="77777777" w:rsidR="006E69EF" w:rsidRPr="0017032A" w:rsidRDefault="006E69EF" w:rsidP="008A461E">
            <w:pPr>
              <w:pStyle w:val="Retraitnormal"/>
              <w:rPr>
                <w:rFonts w:ascii="Times New Roman" w:hAnsi="Times New Roman"/>
                <w:sz w:val="24"/>
              </w:rPr>
            </w:pPr>
            <w:r w:rsidRPr="0017032A">
              <w:rPr>
                <w:rFonts w:ascii="Times New Roman" w:hAnsi="Times New Roman"/>
                <w:b/>
                <w:bCs/>
                <w:sz w:val="24"/>
              </w:rPr>
              <w:t>Targets</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29F4EF" w14:textId="77777777" w:rsidR="006E69EF" w:rsidRPr="005C1D1C" w:rsidRDefault="006E69EF" w:rsidP="008A461E">
            <w:pPr>
              <w:pStyle w:val="Retraitnormal"/>
              <w:rPr>
                <w:rFonts w:ascii="Times New Roman" w:hAnsi="Times New Roman"/>
                <w:sz w:val="24"/>
                <w:lang w:val="en-US"/>
              </w:rPr>
            </w:pPr>
            <w:r w:rsidRPr="005C1D1C">
              <w:rPr>
                <w:rFonts w:ascii="Times New Roman" w:hAnsi="Times New Roman"/>
                <w:b/>
                <w:bCs/>
                <w:sz w:val="24"/>
                <w:lang w:val="en-US"/>
              </w:rPr>
              <w:t>Specifications (in order of priority)</w:t>
            </w:r>
          </w:p>
        </w:tc>
      </w:tr>
      <w:tr w:rsidR="006E69EF" w:rsidRPr="00260590" w14:paraId="34A53652" w14:textId="77777777" w:rsidTr="008A461E">
        <w:trPr>
          <w:trHeight w:val="30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CC337B"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Profile (slope)</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DFBEBD" w14:textId="77777777" w:rsidR="006E69EF" w:rsidRPr="0017032A" w:rsidRDefault="006E69EF" w:rsidP="008A461E">
            <w:pPr>
              <w:pStyle w:val="Retraitnormal"/>
              <w:rPr>
                <w:rFonts w:ascii="Times New Roman" w:hAnsi="Times New Roman"/>
                <w:sz w:val="24"/>
                <w:lang w:val="en-US"/>
              </w:rPr>
            </w:pPr>
            <w:r>
              <w:rPr>
                <w:rFonts w:ascii="Times New Roman" w:hAnsi="Times New Roman"/>
                <w:sz w:val="24"/>
                <w:lang w:val="en-US"/>
              </w:rPr>
              <w:t>90</w:t>
            </w:r>
            <w:r w:rsidRPr="0017032A">
              <w:rPr>
                <w:rFonts w:ascii="Times New Roman" w:hAnsi="Times New Roman"/>
                <w:sz w:val="24"/>
                <w:lang w:val="en-US"/>
              </w:rPr>
              <w:t xml:space="preserve"> +/- </w:t>
            </w:r>
            <w:r>
              <w:rPr>
                <w:rFonts w:ascii="Times New Roman" w:hAnsi="Times New Roman"/>
                <w:sz w:val="24"/>
                <w:lang w:val="en-US"/>
              </w:rPr>
              <w:t>1</w:t>
            </w:r>
            <w:r w:rsidRPr="0017032A">
              <w:rPr>
                <w:rFonts w:ascii="Times New Roman" w:hAnsi="Times New Roman"/>
                <w:sz w:val="24"/>
                <w:lang w:val="en-US"/>
              </w:rPr>
              <w:t>°</w:t>
            </w:r>
          </w:p>
        </w:tc>
      </w:tr>
      <w:tr w:rsidR="006E69EF" w:rsidRPr="00D72C58" w14:paraId="348F3271" w14:textId="77777777" w:rsidTr="008A461E">
        <w:trPr>
          <w:trHeight w:val="323"/>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21C394"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Uniformity</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58CBCC" w14:textId="77777777" w:rsidR="006E69EF" w:rsidRPr="00EE3F8C" w:rsidRDefault="006E69EF" w:rsidP="008A461E">
            <w:pPr>
              <w:pStyle w:val="Retraitnormal"/>
              <w:rPr>
                <w:rFonts w:ascii="Times New Roman" w:hAnsi="Times New Roman"/>
                <w:sz w:val="24"/>
                <w:lang w:val="en-US"/>
              </w:rPr>
            </w:pPr>
            <w:r>
              <w:rPr>
                <w:rFonts w:ascii="Times New Roman" w:hAnsi="Times New Roman"/>
                <w:sz w:val="24"/>
                <w:lang w:val="en-US"/>
              </w:rPr>
              <w:t>2% EE 5</w:t>
            </w:r>
            <w:r w:rsidRPr="00EE3F8C">
              <w:rPr>
                <w:rFonts w:ascii="Times New Roman" w:hAnsi="Times New Roman"/>
                <w:sz w:val="24"/>
                <w:lang w:val="en-US"/>
              </w:rPr>
              <w:t>mm (SEM on 5 points</w:t>
            </w:r>
            <w:r>
              <w:rPr>
                <w:rFonts w:ascii="Times New Roman" w:hAnsi="Times New Roman"/>
                <w:sz w:val="24"/>
                <w:lang w:val="en-US"/>
              </w:rPr>
              <w:t xml:space="preserve"> on partial bulk etching</w:t>
            </w:r>
            <w:r w:rsidRPr="00EE3F8C">
              <w:rPr>
                <w:rFonts w:ascii="Times New Roman" w:hAnsi="Times New Roman"/>
                <w:sz w:val="24"/>
                <w:lang w:val="en-US"/>
              </w:rPr>
              <w:t>)</w:t>
            </w:r>
          </w:p>
        </w:tc>
      </w:tr>
      <w:tr w:rsidR="006E69EF" w:rsidRPr="0017032A" w14:paraId="4A9F3EB3" w14:textId="77777777" w:rsidTr="008A461E">
        <w:trPr>
          <w:trHeight w:val="30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8EF104"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Selectivity</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AC109BC" w14:textId="77777777" w:rsidR="006E69EF" w:rsidRPr="0017032A" w:rsidRDefault="006E69EF" w:rsidP="008A461E">
            <w:pPr>
              <w:pStyle w:val="Retraitnormal"/>
              <w:rPr>
                <w:rFonts w:ascii="Times New Roman" w:hAnsi="Times New Roman"/>
                <w:sz w:val="24"/>
                <w:lang w:val="en-US"/>
              </w:rPr>
            </w:pPr>
            <w:r>
              <w:rPr>
                <w:rFonts w:ascii="Times New Roman" w:hAnsi="Times New Roman"/>
                <w:sz w:val="24"/>
                <w:lang w:val="en-US"/>
              </w:rPr>
              <w:t>150</w:t>
            </w:r>
            <w:r w:rsidRPr="0017032A">
              <w:rPr>
                <w:rFonts w:ascii="Times New Roman" w:hAnsi="Times New Roman"/>
                <w:sz w:val="24"/>
                <w:lang w:val="en-US"/>
              </w:rPr>
              <w:t xml:space="preserve"> oxide</w:t>
            </w:r>
          </w:p>
        </w:tc>
      </w:tr>
      <w:tr w:rsidR="006E69EF" w:rsidRPr="0017032A" w14:paraId="2C5A09A0" w14:textId="77777777" w:rsidTr="008A461E">
        <w:trPr>
          <w:trHeight w:val="30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3524DA"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 xml:space="preserve">Sidewalls Roughness </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D3B881" w14:textId="2CA840E6" w:rsidR="006E69EF" w:rsidRPr="0017032A" w:rsidRDefault="006E69EF" w:rsidP="008A461E">
            <w:pPr>
              <w:pStyle w:val="Retraitnormal"/>
              <w:rPr>
                <w:rFonts w:ascii="Times New Roman" w:hAnsi="Times New Roman"/>
                <w:sz w:val="24"/>
                <w:lang w:val="en-US"/>
              </w:rPr>
            </w:pPr>
            <w:r>
              <w:rPr>
                <w:rFonts w:ascii="Times New Roman" w:hAnsi="Times New Roman"/>
                <w:sz w:val="24"/>
                <w:lang w:val="en-US"/>
              </w:rPr>
              <w:t>&lt; 500</w:t>
            </w:r>
            <w:r w:rsidR="00CA0C8D">
              <w:rPr>
                <w:rFonts w:ascii="Times New Roman" w:hAnsi="Times New Roman"/>
                <w:sz w:val="24"/>
                <w:lang w:val="en-US"/>
              </w:rPr>
              <w:t xml:space="preserve"> </w:t>
            </w:r>
            <w:r>
              <w:rPr>
                <w:rFonts w:ascii="Times New Roman" w:hAnsi="Times New Roman"/>
                <w:sz w:val="24"/>
                <w:lang w:val="en-US"/>
              </w:rPr>
              <w:t>nm</w:t>
            </w:r>
          </w:p>
        </w:tc>
      </w:tr>
      <w:tr w:rsidR="006E69EF" w:rsidRPr="0017032A" w14:paraId="00283507" w14:textId="77777777" w:rsidTr="008A461E">
        <w:trPr>
          <w:trHeight w:val="30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301406"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Etch rate</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7CD5EF"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 xml:space="preserve">&gt; </w:t>
            </w:r>
            <w:r>
              <w:rPr>
                <w:rFonts w:ascii="Times New Roman" w:hAnsi="Times New Roman"/>
                <w:sz w:val="24"/>
              </w:rPr>
              <w:t>5</w:t>
            </w:r>
            <w:r w:rsidRPr="0017032A">
              <w:rPr>
                <w:rFonts w:ascii="Times New Roman" w:hAnsi="Times New Roman"/>
                <w:sz w:val="24"/>
              </w:rPr>
              <w:t xml:space="preserve"> µm/min</w:t>
            </w:r>
          </w:p>
        </w:tc>
      </w:tr>
      <w:tr w:rsidR="006E69EF" w:rsidRPr="00260590" w14:paraId="4003AE20" w14:textId="77777777" w:rsidTr="008A461E">
        <w:trPr>
          <w:trHeight w:val="377"/>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87031E"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Undercut (below mask)</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38F6ADE" w14:textId="4DCE72F9" w:rsidR="006E69EF" w:rsidRPr="0017032A" w:rsidRDefault="00CA0C8D" w:rsidP="008A461E">
            <w:pPr>
              <w:pStyle w:val="Retraitnormal"/>
              <w:rPr>
                <w:rFonts w:ascii="Times New Roman" w:hAnsi="Times New Roman"/>
                <w:sz w:val="24"/>
                <w:lang w:val="en-US"/>
              </w:rPr>
            </w:pPr>
            <w:r>
              <w:rPr>
                <w:rFonts w:ascii="Times New Roman" w:hAnsi="Times New Roman"/>
                <w:sz w:val="24"/>
                <w:lang w:val="en-US"/>
              </w:rPr>
              <w:t>&lt;100 nm</w:t>
            </w:r>
          </w:p>
        </w:tc>
      </w:tr>
      <w:tr w:rsidR="006E69EF" w:rsidRPr="00260590" w14:paraId="66E90AF1" w14:textId="77777777" w:rsidTr="008A461E">
        <w:trPr>
          <w:trHeight w:val="377"/>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3BD58B"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Notching</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7C201E" w14:textId="041D95E0" w:rsidR="006E69EF" w:rsidRPr="0017032A" w:rsidRDefault="00CA0C8D" w:rsidP="008A461E">
            <w:pPr>
              <w:pStyle w:val="Retraitnormal"/>
              <w:rPr>
                <w:rFonts w:ascii="Times New Roman" w:hAnsi="Times New Roman"/>
                <w:sz w:val="24"/>
                <w:lang w:val="en-US"/>
              </w:rPr>
            </w:pPr>
            <w:r>
              <w:rPr>
                <w:rFonts w:ascii="Times New Roman" w:hAnsi="Times New Roman"/>
                <w:sz w:val="24"/>
                <w:lang w:val="en-US"/>
              </w:rPr>
              <w:t>100 nm</w:t>
            </w:r>
          </w:p>
        </w:tc>
      </w:tr>
      <w:tr w:rsidR="006E69EF" w:rsidRPr="00260590" w14:paraId="5C44E090" w14:textId="77777777" w:rsidTr="008A461E">
        <w:trPr>
          <w:trHeight w:val="377"/>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55BCE9"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Tilt</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3CE5B4"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&lt; 1°</w:t>
            </w:r>
          </w:p>
        </w:tc>
      </w:tr>
    </w:tbl>
    <w:p w14:paraId="5967DAAA" w14:textId="77777777" w:rsidR="006E69EF" w:rsidRPr="00260590" w:rsidRDefault="006E69EF" w:rsidP="006E69EF">
      <w:pPr>
        <w:rPr>
          <w:b/>
          <w:sz w:val="22"/>
          <w:u w:val="single"/>
          <w:lang w:val="en-US"/>
        </w:rPr>
      </w:pPr>
    </w:p>
    <w:p w14:paraId="003C8A3F" w14:textId="77777777" w:rsidR="006E69EF" w:rsidRDefault="006E69EF" w:rsidP="006E69EF">
      <w:pPr>
        <w:rPr>
          <w:b/>
          <w:sz w:val="22"/>
          <w:u w:val="single"/>
          <w:lang w:val="en-US"/>
        </w:rPr>
      </w:pPr>
      <w:r>
        <w:rPr>
          <w:noProof/>
          <w:lang w:eastAsia="fr-FR"/>
        </w:rPr>
        <mc:AlternateContent>
          <mc:Choice Requires="wps">
            <w:drawing>
              <wp:anchor distT="0" distB="0" distL="114300" distR="114300" simplePos="0" relativeHeight="251698176" behindDoc="0" locked="0" layoutInCell="1" allowOverlap="1" wp14:anchorId="1B7A53C4" wp14:editId="3EEC491D">
                <wp:simplePos x="0" y="0"/>
                <wp:positionH relativeFrom="column">
                  <wp:posOffset>1328419</wp:posOffset>
                </wp:positionH>
                <wp:positionV relativeFrom="paragraph">
                  <wp:posOffset>651478</wp:posOffset>
                </wp:positionV>
                <wp:extent cx="1819275" cy="0"/>
                <wp:effectExtent l="38100" t="76200" r="9525" b="95250"/>
                <wp:wrapNone/>
                <wp:docPr id="118" name="Connecteur droit avec flèche 118"/>
                <wp:cNvGraphicFramePr/>
                <a:graphic xmlns:a="http://schemas.openxmlformats.org/drawingml/2006/main">
                  <a:graphicData uri="http://schemas.microsoft.com/office/word/2010/wordprocessingShape">
                    <wps:wsp>
                      <wps:cNvCnPr/>
                      <wps:spPr>
                        <a:xfrm>
                          <a:off x="0" y="0"/>
                          <a:ext cx="181927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88DC24" id="Connecteur droit avec flèche 118" o:spid="_x0000_s1026" type="#_x0000_t32" style="position:absolute;margin-left:104.6pt;margin-top:51.3pt;width:143.25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" strokecolor="#262626 [3213]" strokeweight=".5pt">
                <v:stroke startarrow="block" endarrow="block" joinstyle="miter"/>
              </v:shape>
            </w:pict>
          </mc:Fallback>
        </mc:AlternateContent>
      </w:r>
      <w:r>
        <w:rPr>
          <w:noProof/>
          <w:lang w:eastAsia="fr-FR"/>
        </w:rPr>
        <mc:AlternateContent>
          <mc:Choice Requires="wps">
            <w:drawing>
              <wp:anchor distT="0" distB="0" distL="114300" distR="114300" simplePos="0" relativeHeight="251695104" behindDoc="0" locked="0" layoutInCell="1" allowOverlap="1" wp14:anchorId="09BDBF3F" wp14:editId="4F5E81F8">
                <wp:simplePos x="0" y="0"/>
                <wp:positionH relativeFrom="column">
                  <wp:posOffset>1870710</wp:posOffset>
                </wp:positionH>
                <wp:positionV relativeFrom="paragraph">
                  <wp:posOffset>254000</wp:posOffset>
                </wp:positionV>
                <wp:extent cx="734625" cy="277336"/>
                <wp:effectExtent l="0" t="0" r="0" b="0"/>
                <wp:wrapNone/>
                <wp:docPr id="110" name="ZoneTexte 50"/>
                <wp:cNvGraphicFramePr/>
                <a:graphic xmlns:a="http://schemas.openxmlformats.org/drawingml/2006/main">
                  <a:graphicData uri="http://schemas.microsoft.com/office/word/2010/wordprocessingShape">
                    <wps:wsp>
                      <wps:cNvSpPr txBox="1"/>
                      <wps:spPr>
                        <a:xfrm>
                          <a:off x="0" y="0"/>
                          <a:ext cx="734625" cy="277336"/>
                        </a:xfrm>
                        <a:prstGeom prst="rect">
                          <a:avLst/>
                        </a:prstGeom>
                        <a:noFill/>
                      </wps:spPr>
                      <wps:txbx>
                        <w:txbxContent>
                          <w:p w14:paraId="1AC4D5C0"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1250 µm</w:t>
                            </w:r>
                          </w:p>
                        </w:txbxContent>
                      </wps:txbx>
                      <wps:bodyPr wrap="square" rtlCol="0">
                        <a:spAutoFit/>
                      </wps:bodyPr>
                    </wps:wsp>
                  </a:graphicData>
                </a:graphic>
              </wp:anchor>
            </w:drawing>
          </mc:Choice>
          <mc:Fallback>
            <w:pict>
              <v:shape w14:anchorId="09BDBF3F" id="_x0000_s1073" type="#_x0000_t202" style="position:absolute;margin-left:147.3pt;margin-top:20pt;width:57.85pt;height:21.8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" filled="f" stroked="f">
                <v:textbox style="mso-fit-shape-to-text:t">
                  <w:txbxContent>
                    <w:p w14:paraId="1AC4D5C0"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1250 µm</w:t>
                      </w:r>
                    </w:p>
                  </w:txbxContent>
                </v:textbox>
              </v:shape>
            </w:pict>
          </mc:Fallback>
        </mc:AlternateContent>
      </w:r>
      <w:r>
        <w:rPr>
          <w:b/>
          <w:noProof/>
          <w:sz w:val="22"/>
          <w:u w:val="single"/>
          <w:lang w:eastAsia="fr-FR"/>
        </w:rPr>
        <mc:AlternateContent>
          <mc:Choice Requires="wpg">
            <w:drawing>
              <wp:anchor distT="0" distB="0" distL="114300" distR="114300" simplePos="0" relativeHeight="251694080" behindDoc="0" locked="0" layoutInCell="1" allowOverlap="1" wp14:anchorId="77ACD5C4" wp14:editId="3C91B5C4">
                <wp:simplePos x="0" y="0"/>
                <wp:positionH relativeFrom="column">
                  <wp:posOffset>-481330</wp:posOffset>
                </wp:positionH>
                <wp:positionV relativeFrom="paragraph">
                  <wp:posOffset>546735</wp:posOffset>
                </wp:positionV>
                <wp:extent cx="5276850" cy="1254760"/>
                <wp:effectExtent l="0" t="0" r="0" b="59690"/>
                <wp:wrapNone/>
                <wp:docPr id="73" name="Groupe 73"/>
                <wp:cNvGraphicFramePr/>
                <a:graphic xmlns:a="http://schemas.openxmlformats.org/drawingml/2006/main">
                  <a:graphicData uri="http://schemas.microsoft.com/office/word/2010/wordprocessingGroup">
                    <wpg:wgp>
                      <wpg:cNvGrpSpPr/>
                      <wpg:grpSpPr>
                        <a:xfrm>
                          <a:off x="0" y="0"/>
                          <a:ext cx="5276850" cy="1254760"/>
                          <a:chOff x="-1152559" y="387497"/>
                          <a:chExt cx="5277365" cy="1256018"/>
                        </a:xfrm>
                      </wpg:grpSpPr>
                      <wpg:grpSp>
                        <wpg:cNvPr id="74" name="Groupe 74"/>
                        <wpg:cNvGrpSpPr/>
                        <wpg:grpSpPr>
                          <a:xfrm>
                            <a:off x="-1152559" y="387497"/>
                            <a:ext cx="5277365" cy="1256018"/>
                            <a:chOff x="-589085" y="387497"/>
                            <a:chExt cx="2697318" cy="1256018"/>
                          </a:xfrm>
                        </wpg:grpSpPr>
                        <wpg:grpSp>
                          <wpg:cNvPr id="75" name="Groupe 75"/>
                          <wpg:cNvGrpSpPr/>
                          <wpg:grpSpPr>
                            <a:xfrm>
                              <a:off x="-589085" y="444001"/>
                              <a:ext cx="2697318" cy="1182992"/>
                              <a:chOff x="-820768" y="456420"/>
                              <a:chExt cx="3758157" cy="1901826"/>
                            </a:xfrm>
                          </wpg:grpSpPr>
                          <wps:wsp>
                            <wps:cNvPr id="76" name="Rectangle 76"/>
                            <wps:cNvSpPr/>
                            <wps:spPr>
                              <a:xfrm>
                                <a:off x="-312019" y="534141"/>
                                <a:ext cx="3249408" cy="273363"/>
                              </a:xfrm>
                              <a:prstGeom prst="rect">
                                <a:avLst/>
                              </a:prstGeom>
                              <a:solidFill>
                                <a:srgbClr val="E60019"/>
                              </a:solidFill>
                              <a:ln w="25400" cap="flat" cmpd="sng" algn="ctr">
                                <a:noFill/>
                                <a:prstDash val="solid"/>
                              </a:ln>
                              <a:effectLst/>
                            </wps:spPr>
                            <wps:bodyPr rtlCol="0" anchor="ctr"/>
                          </wps:wsp>
                          <wps:wsp>
                            <wps:cNvPr id="77" name="Rectangle 77"/>
                            <wps:cNvSpPr/>
                            <wps:spPr>
                              <a:xfrm>
                                <a:off x="-312020" y="790839"/>
                                <a:ext cx="3249408" cy="1567407"/>
                              </a:xfrm>
                              <a:prstGeom prst="rect">
                                <a:avLst/>
                              </a:prstGeom>
                              <a:solidFill>
                                <a:sysClr val="windowText" lastClr="000000">
                                  <a:lumMod val="50000"/>
                                  <a:lumOff val="50000"/>
                                </a:sysClr>
                              </a:solidFill>
                              <a:ln w="25400" cap="flat" cmpd="sng" algn="ctr">
                                <a:noFill/>
                                <a:prstDash val="solid"/>
                              </a:ln>
                              <a:effectLst/>
                            </wps:spPr>
                            <wps:bodyPr rtlCol="0" anchor="ctr"/>
                          </wps:wsp>
                          <wps:wsp>
                            <wps:cNvPr id="78" name="Connecteur droit avec flèche 78"/>
                            <wps:cNvCnPr/>
                            <wps:spPr>
                              <a:xfrm>
                                <a:off x="1969692" y="791013"/>
                                <a:ext cx="0" cy="1532499"/>
                              </a:xfrm>
                              <a:prstGeom prst="straightConnector1">
                                <a:avLst/>
                              </a:prstGeom>
                              <a:noFill/>
                              <a:ln w="9525" cap="flat" cmpd="sng" algn="ctr">
                                <a:solidFill>
                                  <a:sysClr val="windowText" lastClr="000000">
                                    <a:shade val="95000"/>
                                    <a:satMod val="105000"/>
                                  </a:sysClr>
                                </a:solidFill>
                                <a:prstDash val="solid"/>
                                <a:headEnd type="triangle"/>
                                <a:tailEnd type="triangle"/>
                              </a:ln>
                              <a:effectLst/>
                            </wps:spPr>
                            <wps:bodyPr/>
                          </wps:wsp>
                          <wps:wsp>
                            <wps:cNvPr id="79" name="ZoneTexte 34"/>
                            <wps:cNvSpPr txBox="1"/>
                            <wps:spPr>
                              <a:xfrm>
                                <a:off x="-278105" y="1068349"/>
                                <a:ext cx="979920" cy="595157"/>
                              </a:xfrm>
                              <a:prstGeom prst="rect">
                                <a:avLst/>
                              </a:prstGeom>
                              <a:noFill/>
                            </wps:spPr>
                            <wps:txbx>
                              <w:txbxContent>
                                <w:p w14:paraId="63C01F88"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36"/>
                                      <w:szCs w:val="36"/>
                                    </w:rPr>
                                    <w:t>Si</w:t>
                                  </w:r>
                                </w:p>
                              </w:txbxContent>
                            </wps:txbx>
                            <wps:bodyPr wrap="square" rtlCol="0">
                              <a:spAutoFit/>
                            </wps:bodyPr>
                          </wps:wsp>
                          <wps:wsp>
                            <wps:cNvPr id="80" name="ZoneTexte 35"/>
                            <wps:cNvSpPr txBox="1"/>
                            <wps:spPr>
                              <a:xfrm>
                                <a:off x="-820768" y="456420"/>
                                <a:ext cx="1194542" cy="420575"/>
                              </a:xfrm>
                              <a:prstGeom prst="rect">
                                <a:avLst/>
                              </a:prstGeom>
                              <a:noFill/>
                            </wps:spPr>
                            <wps:txbx>
                              <w:txbxContent>
                                <w:p w14:paraId="30C82FFD"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22"/>
                                      <w:szCs w:val="22"/>
                                    </w:rPr>
                                    <w:t>HM 6µm</w:t>
                                  </w:r>
                                </w:p>
                              </w:txbxContent>
                            </wps:txbx>
                            <wps:bodyPr wrap="square" rtlCol="0">
                              <a:spAutoFit/>
                            </wps:bodyPr>
                          </wps:wsp>
                        </wpg:grpSp>
                        <wps:wsp>
                          <wps:cNvPr id="81" name="Rectangle 81"/>
                          <wps:cNvSpPr/>
                          <wps:spPr>
                            <a:xfrm>
                              <a:off x="335988" y="387497"/>
                              <a:ext cx="920204" cy="1256018"/>
                            </a:xfrm>
                            <a:prstGeom prst="rect">
                              <a:avLst/>
                            </a:prstGeom>
                            <a:solidFill>
                              <a:sysClr val="window" lastClr="FFFFFF"/>
                            </a:solidFill>
                            <a:ln w="25400" cap="flat" cmpd="sng" algn="ctr">
                              <a:solidFill>
                                <a:srgbClr val="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82" name="ZoneTexte 54"/>
                        <wps:cNvSpPr txBox="1"/>
                        <wps:spPr>
                          <a:xfrm>
                            <a:off x="2691074" y="756283"/>
                            <a:ext cx="1071985" cy="246627"/>
                          </a:xfrm>
                          <a:prstGeom prst="rect">
                            <a:avLst/>
                          </a:prstGeom>
                          <a:noFill/>
                        </wps:spPr>
                        <wps:txbx>
                          <w:txbxContent>
                            <w:p w14:paraId="2BFF715C"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550 – 725µm</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77ACD5C4" id="Groupe 73" o:spid="_x0000_s1074" style="position:absolute;margin-left:-37.9pt;margin-top:43.05pt;width:415.5pt;height:98.8pt;z-index:251694080;mso-position-horizontal-relative:text;mso-position-vertical-relative:text;mso-width-relative:margin;mso-height-relative:margin" coordorigin="-11525,3874" coordsize="52773,12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">
                <v:group id="Groupe 74" o:spid="_x0000_s1075" style="position:absolute;left:-11525;top:3874;width:52773;height:12561" coordorigin="-5890,3874" coordsize="26973,12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group id="Groupe 75" o:spid="_x0000_s1076" style="position:absolute;left:-5890;top:4440;width:26972;height:11829" coordorigin="-8207,4564" coordsize="37581,19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6" o:spid="_x0000_s1077" style="position:absolute;left:-3120;top:5341;width:32493;height:2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" fillcolor="#e60019" stroked="f" strokeweight="2pt"/>
                    <v:rect id="Rectangle 77" o:spid="_x0000_s1078" style="position:absolute;left:-3120;top:7908;width:32493;height:15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" fillcolor="#7f7f7f" stroked="f" strokeweight="2pt"/>
                    <v:shape id="Connecteur droit avec flèche 78" o:spid="_x0000_s1079" type="#_x0000_t32" style="position:absolute;left:19696;top:7910;width:0;height:153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">
                      <v:stroke startarrow="block" endarrow="block"/>
                    </v:shape>
                    <v:shape id="ZoneTexte 34" o:spid="_x0000_s1080" type="#_x0000_t202" style="position:absolute;left:-2781;top:10683;width:9799;height:5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" filled="f" stroked="f">
                      <v:textbox style="mso-fit-shape-to-text:t">
                        <w:txbxContent>
                          <w:p w14:paraId="63C01F88"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36"/>
                                <w:szCs w:val="36"/>
                              </w:rPr>
                              <w:t>Si</w:t>
                            </w:r>
                          </w:p>
                        </w:txbxContent>
                      </v:textbox>
                    </v:shape>
                    <v:shape id="_x0000_s1081" type="#_x0000_t202" style="position:absolute;left:-8207;top:4564;width:11944;height:4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" filled="f" stroked="f">
                      <v:textbox style="mso-fit-shape-to-text:t">
                        <w:txbxContent>
                          <w:p w14:paraId="30C82FFD"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22"/>
                                <w:szCs w:val="22"/>
                              </w:rPr>
                              <w:t>HM 6µm</w:t>
                            </w:r>
                          </w:p>
                        </w:txbxContent>
                      </v:textbox>
                    </v:shape>
                  </v:group>
                  <v:rect id="Rectangle 81" o:spid="_x0000_s1082" style="position:absolute;left:3359;top:3874;width:9202;height:1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" fillcolor="window" strokecolor="white" strokeweight="2pt"/>
                </v:group>
                <v:shape id="ZoneTexte 54" o:spid="_x0000_s1083" type="#_x0000_t202" style="position:absolute;left:26910;top:7562;width:10720;height:2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" filled="f" stroked="f">
                  <v:textbox style="mso-fit-shape-to-text:t">
                    <w:txbxContent>
                      <w:p w14:paraId="2BFF715C"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550 – 725µm</w:t>
                        </w:r>
                      </w:p>
                    </w:txbxContent>
                  </v:textbox>
                </v:shape>
              </v:group>
            </w:pict>
          </mc:Fallback>
        </mc:AlternateContent>
      </w:r>
      <w:r>
        <w:rPr>
          <w:noProof/>
          <w:lang w:eastAsia="fr-FR"/>
        </w:rPr>
        <mc:AlternateContent>
          <mc:Choice Requires="wps">
            <w:drawing>
              <wp:anchor distT="0" distB="0" distL="114300" distR="114300" simplePos="0" relativeHeight="251697152" behindDoc="0" locked="0" layoutInCell="1" allowOverlap="1" wp14:anchorId="3CF6F9E5" wp14:editId="69DD89ED">
                <wp:simplePos x="0" y="0"/>
                <wp:positionH relativeFrom="column">
                  <wp:posOffset>-533400</wp:posOffset>
                </wp:positionH>
                <wp:positionV relativeFrom="paragraph">
                  <wp:posOffset>1685290</wp:posOffset>
                </wp:positionV>
                <wp:extent cx="1677263" cy="261348"/>
                <wp:effectExtent l="0" t="0" r="0" b="0"/>
                <wp:wrapNone/>
                <wp:docPr id="114" name="ZoneTexte 35"/>
                <wp:cNvGraphicFramePr/>
                <a:graphic xmlns:a="http://schemas.openxmlformats.org/drawingml/2006/main">
                  <a:graphicData uri="http://schemas.microsoft.com/office/word/2010/wordprocessingShape">
                    <wps:wsp>
                      <wps:cNvSpPr txBox="1"/>
                      <wps:spPr>
                        <a:xfrm>
                          <a:off x="0" y="0"/>
                          <a:ext cx="1677263" cy="261348"/>
                        </a:xfrm>
                        <a:prstGeom prst="rect">
                          <a:avLst/>
                        </a:prstGeom>
                        <a:noFill/>
                      </wps:spPr>
                      <wps:txbx>
                        <w:txbxContent>
                          <w:p w14:paraId="544CC18D" w14:textId="77777777" w:rsidR="006E69EF" w:rsidRDefault="006E69EF" w:rsidP="006E69EF">
                            <w:pPr>
                              <w:pStyle w:val="NormalWeb"/>
                              <w:spacing w:before="0" w:beforeAutospacing="0" w:after="0" w:afterAutospacing="0"/>
                              <w:rPr>
                                <w:rFonts w:asciiTheme="minorHAnsi" w:hAnsi="Calibri" w:cstheme="minorBidi"/>
                                <w:color w:val="262626" w:themeColor="text1"/>
                                <w:kern w:val="24"/>
                                <w:sz w:val="22"/>
                                <w:szCs w:val="22"/>
                              </w:rPr>
                            </w:pPr>
                            <w:r>
                              <w:rPr>
                                <w:rFonts w:asciiTheme="minorHAnsi" w:hAnsi="Calibri" w:cstheme="minorBidi"/>
                                <w:color w:val="262626" w:themeColor="text1"/>
                                <w:kern w:val="24"/>
                                <w:sz w:val="22"/>
                                <w:szCs w:val="22"/>
                              </w:rPr>
                              <w:t>Dryfilm</w:t>
                            </w:r>
                          </w:p>
                          <w:p w14:paraId="1FAA29C0"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22"/>
                                <w:szCs w:val="22"/>
                              </w:rPr>
                              <w:t>or UV Tape</w:t>
                            </w:r>
                          </w:p>
                        </w:txbxContent>
                      </wps:txbx>
                      <wps:bodyPr wrap="square" rtlCol="0">
                        <a:spAutoFit/>
                      </wps:bodyPr>
                    </wps:wsp>
                  </a:graphicData>
                </a:graphic>
              </wp:anchor>
            </w:drawing>
          </mc:Choice>
          <mc:Fallback>
            <w:pict>
              <v:shape w14:anchorId="3CF6F9E5" id="ZoneTexte 35" o:spid="_x0000_s1084" type="#_x0000_t202" style="position:absolute;margin-left:-42pt;margin-top:132.7pt;width:132.05pt;height:20.6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" filled="f" stroked="f">
                <v:textbox style="mso-fit-shape-to-text:t">
                  <w:txbxContent>
                    <w:p w14:paraId="544CC18D" w14:textId="77777777" w:rsidR="006E69EF" w:rsidRDefault="006E69EF" w:rsidP="006E69EF">
                      <w:pPr>
                        <w:pStyle w:val="NormalWeb"/>
                        <w:spacing w:before="0" w:beforeAutospacing="0" w:after="0" w:afterAutospacing="0"/>
                        <w:rPr>
                          <w:rFonts w:asciiTheme="minorHAnsi" w:hAnsi="Calibri" w:cstheme="minorBidi"/>
                          <w:color w:val="262626" w:themeColor="text1"/>
                          <w:kern w:val="24"/>
                          <w:sz w:val="22"/>
                          <w:szCs w:val="22"/>
                        </w:rPr>
                      </w:pPr>
                      <w:r>
                        <w:rPr>
                          <w:rFonts w:asciiTheme="minorHAnsi" w:hAnsi="Calibri" w:cstheme="minorBidi"/>
                          <w:color w:val="262626" w:themeColor="text1"/>
                          <w:kern w:val="24"/>
                          <w:sz w:val="22"/>
                          <w:szCs w:val="22"/>
                        </w:rPr>
                        <w:t>Dryfilm</w:t>
                      </w:r>
                    </w:p>
                    <w:p w14:paraId="1FAA29C0"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22"/>
                          <w:szCs w:val="22"/>
                        </w:rPr>
                        <w:t>or UV Tape</w:t>
                      </w:r>
                    </w:p>
                  </w:txbxContent>
                </v:textbox>
              </v:shape>
            </w:pict>
          </mc:Fallback>
        </mc:AlternateContent>
      </w:r>
      <w:r w:rsidRPr="0088044F">
        <w:rPr>
          <w:noProof/>
          <w:color w:val="0070C0"/>
          <w:lang w:eastAsia="fr-FR"/>
        </w:rPr>
        <mc:AlternateContent>
          <mc:Choice Requires="wps">
            <w:drawing>
              <wp:anchor distT="0" distB="0" distL="114300" distR="114300" simplePos="0" relativeHeight="251696128" behindDoc="0" locked="0" layoutInCell="1" allowOverlap="1" wp14:anchorId="73012ABA" wp14:editId="0ED1156A">
                <wp:simplePos x="0" y="0"/>
                <wp:positionH relativeFrom="column">
                  <wp:posOffset>233045</wp:posOffset>
                </wp:positionH>
                <wp:positionV relativeFrom="paragraph">
                  <wp:posOffset>1765936</wp:posOffset>
                </wp:positionV>
                <wp:extent cx="4562512" cy="114300"/>
                <wp:effectExtent l="0" t="0" r="9525" b="0"/>
                <wp:wrapNone/>
                <wp:docPr id="113" name="Rectangle 113"/>
                <wp:cNvGraphicFramePr/>
                <a:graphic xmlns:a="http://schemas.openxmlformats.org/drawingml/2006/main">
                  <a:graphicData uri="http://schemas.microsoft.com/office/word/2010/wordprocessingShape">
                    <wps:wsp>
                      <wps:cNvSpPr/>
                      <wps:spPr>
                        <a:xfrm>
                          <a:off x="0" y="0"/>
                          <a:ext cx="4562512" cy="114300"/>
                        </a:xfrm>
                        <a:prstGeom prst="rect">
                          <a:avLst/>
                        </a:prstGeom>
                        <a:solidFill>
                          <a:srgbClr val="0070C0"/>
                        </a:solidFill>
                        <a:ln w="25400" cap="flat" cmpd="sng" algn="ctr">
                          <a:noFill/>
                          <a:prstDash val="solid"/>
                        </a:ln>
                        <a:effectLst/>
                      </wps:spPr>
                      <wps:bodyPr rtlCol="0" anchor="ctr"/>
                    </wps:wsp>
                  </a:graphicData>
                </a:graphic>
                <wp14:sizeRelV relativeFrom="margin">
                  <wp14:pctHeight>0</wp14:pctHeight>
                </wp14:sizeRelV>
              </wp:anchor>
            </w:drawing>
          </mc:Choice>
          <mc:Fallback>
            <w:pict>
              <v:rect w14:anchorId="60421225" id="Rectangle 113" o:spid="_x0000_s1026" style="position:absolute;margin-left:18.35pt;margin-top:139.05pt;width:359.25pt;height:9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" fillcolor="#0070c0" stroked="f" strokeweight="2pt"/>
            </w:pict>
          </mc:Fallback>
        </mc:AlternateContent>
      </w:r>
      <w:r>
        <w:rPr>
          <w:b/>
          <w:sz w:val="22"/>
          <w:u w:val="single"/>
          <w:lang w:val="en-US"/>
        </w:rPr>
        <w:br w:type="page"/>
      </w:r>
    </w:p>
    <w:p w14:paraId="2D90483D" w14:textId="77777777" w:rsidR="006E69EF" w:rsidRPr="00260590" w:rsidRDefault="006E69EF" w:rsidP="006E69EF">
      <w:pPr>
        <w:rPr>
          <w:b/>
          <w:sz w:val="22"/>
          <w:u w:val="single"/>
          <w:lang w:val="en-US"/>
        </w:rPr>
      </w:pPr>
    </w:p>
    <w:p w14:paraId="13300C3A" w14:textId="77777777" w:rsidR="006E69EF" w:rsidRPr="00F70454" w:rsidRDefault="006E69EF" w:rsidP="006E69EF">
      <w:pPr>
        <w:rPr>
          <w:b/>
          <w:u w:val="single"/>
          <w:lang w:val="en-US"/>
        </w:rPr>
      </w:pPr>
      <w:r>
        <w:rPr>
          <w:b/>
          <w:u w:val="single"/>
          <w:lang w:val="en-US"/>
        </w:rPr>
        <w:t>Process 5: Trench High Aspect Ratio</w:t>
      </w:r>
    </w:p>
    <w:p w14:paraId="3551DA8C" w14:textId="77777777" w:rsidR="006E69EF" w:rsidRPr="00260590" w:rsidRDefault="006E69EF" w:rsidP="006E69EF">
      <w:pPr>
        <w:jc w:val="both"/>
        <w:rPr>
          <w:lang w:val="en-GB"/>
        </w:rPr>
      </w:pPr>
      <w:r w:rsidRPr="00260590">
        <w:rPr>
          <w:lang w:val="en-GB"/>
        </w:rPr>
        <w:t xml:space="preserve">Etching </w:t>
      </w:r>
      <w:r>
        <w:rPr>
          <w:lang w:val="en-GB"/>
        </w:rPr>
        <w:t>Trench with High Aspect Ratio, AR 50 0.5µm x 25µm with oxide hardmask</w:t>
      </w:r>
      <w:r w:rsidRPr="00260590">
        <w:rPr>
          <w:lang w:val="en-GB"/>
        </w:rPr>
        <w:t>.</w:t>
      </w:r>
    </w:p>
    <w:p w14:paraId="2039FFA8" w14:textId="77777777" w:rsidR="006E69EF" w:rsidRPr="00260590" w:rsidRDefault="006E69EF" w:rsidP="006E69EF">
      <w:pPr>
        <w:jc w:val="both"/>
        <w:rPr>
          <w:lang w:val="en-GB"/>
        </w:rPr>
      </w:pPr>
      <w:r w:rsidRPr="00260590">
        <w:rPr>
          <w:lang w:val="en-GB"/>
        </w:rPr>
        <w:t xml:space="preserve">Open area is </w:t>
      </w:r>
      <w:r>
        <w:rPr>
          <w:lang w:val="en-GB"/>
        </w:rPr>
        <w:t>less than 2%</w:t>
      </w:r>
      <w:r w:rsidRPr="00260590">
        <w:rPr>
          <w:lang w:val="en-GB"/>
        </w:rPr>
        <w:t xml:space="preserve">. </w:t>
      </w:r>
    </w:p>
    <w:p w14:paraId="6C119EDA" w14:textId="77777777" w:rsidR="006E69EF" w:rsidRPr="00260590" w:rsidRDefault="006E69EF" w:rsidP="006E69EF">
      <w:pPr>
        <w:rPr>
          <w:sz w:val="16"/>
          <w:szCs w:val="16"/>
          <w:lang w:val="en-GB"/>
        </w:rPr>
      </w:pPr>
    </w:p>
    <w:tbl>
      <w:tblPr>
        <w:tblW w:w="6976" w:type="dxa"/>
        <w:tblCellMar>
          <w:left w:w="0" w:type="dxa"/>
          <w:right w:w="0" w:type="dxa"/>
        </w:tblCellMar>
        <w:tblLook w:val="0600" w:firstRow="0" w:lastRow="0" w:firstColumn="0" w:lastColumn="0" w:noHBand="1" w:noVBand="1"/>
      </w:tblPr>
      <w:tblGrid>
        <w:gridCol w:w="3806"/>
        <w:gridCol w:w="3170"/>
      </w:tblGrid>
      <w:tr w:rsidR="006E69EF" w:rsidRPr="00D72C58" w14:paraId="51399718" w14:textId="77777777" w:rsidTr="008A461E">
        <w:trPr>
          <w:trHeight w:val="43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0814B1" w14:textId="77777777" w:rsidR="006E69EF" w:rsidRPr="0017032A" w:rsidRDefault="006E69EF" w:rsidP="008A461E">
            <w:pPr>
              <w:pStyle w:val="Retraitnormal"/>
              <w:rPr>
                <w:rFonts w:ascii="Times New Roman" w:hAnsi="Times New Roman"/>
                <w:sz w:val="24"/>
              </w:rPr>
            </w:pPr>
            <w:r w:rsidRPr="0017032A">
              <w:rPr>
                <w:rFonts w:ascii="Times New Roman" w:hAnsi="Times New Roman"/>
                <w:b/>
                <w:bCs/>
                <w:sz w:val="24"/>
              </w:rPr>
              <w:t>Targets</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0EC21E" w14:textId="77777777" w:rsidR="006E69EF" w:rsidRPr="005C1D1C" w:rsidRDefault="006E69EF" w:rsidP="008A461E">
            <w:pPr>
              <w:pStyle w:val="Retraitnormal"/>
              <w:rPr>
                <w:rFonts w:ascii="Times New Roman" w:hAnsi="Times New Roman"/>
                <w:sz w:val="24"/>
                <w:lang w:val="en-US"/>
              </w:rPr>
            </w:pPr>
            <w:r w:rsidRPr="005C1D1C">
              <w:rPr>
                <w:rFonts w:ascii="Times New Roman" w:hAnsi="Times New Roman"/>
                <w:b/>
                <w:bCs/>
                <w:sz w:val="24"/>
                <w:lang w:val="en-US"/>
              </w:rPr>
              <w:t>Specifications (in order of priority)</w:t>
            </w:r>
          </w:p>
        </w:tc>
      </w:tr>
      <w:tr w:rsidR="006E69EF" w:rsidRPr="00260590" w14:paraId="677AC85A" w14:textId="77777777" w:rsidTr="008A461E">
        <w:trPr>
          <w:trHeight w:val="30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665547"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Profile (slope)</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E258F0" w14:textId="77777777" w:rsidR="006E69EF" w:rsidRPr="0017032A" w:rsidRDefault="006E69EF" w:rsidP="008A461E">
            <w:pPr>
              <w:pStyle w:val="Retraitnormal"/>
              <w:rPr>
                <w:rFonts w:ascii="Times New Roman" w:hAnsi="Times New Roman"/>
                <w:sz w:val="24"/>
                <w:lang w:val="en-US"/>
              </w:rPr>
            </w:pPr>
            <w:r>
              <w:rPr>
                <w:rFonts w:ascii="Times New Roman" w:hAnsi="Times New Roman"/>
                <w:sz w:val="24"/>
                <w:lang w:val="en-US"/>
              </w:rPr>
              <w:t>90</w:t>
            </w:r>
            <w:r w:rsidRPr="0017032A">
              <w:rPr>
                <w:rFonts w:ascii="Times New Roman" w:hAnsi="Times New Roman"/>
                <w:sz w:val="24"/>
                <w:lang w:val="en-US"/>
              </w:rPr>
              <w:t xml:space="preserve"> +/- 0.5°</w:t>
            </w:r>
          </w:p>
        </w:tc>
      </w:tr>
      <w:tr w:rsidR="006E69EF" w:rsidRPr="0017032A" w14:paraId="2FB6CEEA" w14:textId="77777777" w:rsidTr="008A461E">
        <w:trPr>
          <w:trHeight w:val="323"/>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650460"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Bowing</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65D55A"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none</w:t>
            </w:r>
          </w:p>
        </w:tc>
      </w:tr>
      <w:tr w:rsidR="006E69EF" w:rsidRPr="0017032A" w14:paraId="2955026E" w14:textId="77777777" w:rsidTr="008A461E">
        <w:trPr>
          <w:trHeight w:val="30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2CAC2B"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Undercut (below mask)</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D5BA33"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none</w:t>
            </w:r>
          </w:p>
        </w:tc>
      </w:tr>
      <w:tr w:rsidR="006E69EF" w:rsidRPr="0017032A" w14:paraId="19A7B7B9" w14:textId="77777777" w:rsidTr="008A461E">
        <w:trPr>
          <w:trHeight w:val="377"/>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4B0FE0"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 xml:space="preserve">Sidewalls Roughness </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ACDD05" w14:textId="77777777" w:rsidR="006E69EF" w:rsidRPr="0017032A" w:rsidRDefault="006E69EF" w:rsidP="008A461E">
            <w:pPr>
              <w:pStyle w:val="Retraitnormal"/>
              <w:rPr>
                <w:rFonts w:ascii="Times New Roman" w:hAnsi="Times New Roman"/>
                <w:sz w:val="24"/>
                <w:lang w:val="en-US"/>
              </w:rPr>
            </w:pPr>
            <w:r>
              <w:rPr>
                <w:rFonts w:ascii="Times New Roman" w:hAnsi="Times New Roman"/>
                <w:sz w:val="24"/>
                <w:lang w:val="en-US"/>
              </w:rPr>
              <w:t>&lt; 10</w:t>
            </w:r>
            <w:r w:rsidRPr="0017032A">
              <w:rPr>
                <w:rFonts w:ascii="Times New Roman" w:hAnsi="Times New Roman"/>
                <w:sz w:val="24"/>
                <w:lang w:val="en-US"/>
              </w:rPr>
              <w:t xml:space="preserve"> nm</w:t>
            </w:r>
          </w:p>
        </w:tc>
      </w:tr>
      <w:tr w:rsidR="006E69EF" w:rsidRPr="00D72C58" w14:paraId="4E3064B2" w14:textId="77777777" w:rsidTr="008A461E">
        <w:trPr>
          <w:trHeight w:val="323"/>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4002CE"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Uniformity</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B8876D" w14:textId="77777777" w:rsidR="006E69EF" w:rsidRPr="00EE3F8C" w:rsidRDefault="006E69EF" w:rsidP="008A461E">
            <w:pPr>
              <w:pStyle w:val="Retraitnormal"/>
              <w:rPr>
                <w:rFonts w:ascii="Times New Roman" w:hAnsi="Times New Roman"/>
                <w:sz w:val="24"/>
                <w:lang w:val="en-US"/>
              </w:rPr>
            </w:pPr>
            <w:r>
              <w:rPr>
                <w:rFonts w:ascii="Times New Roman" w:hAnsi="Times New Roman"/>
                <w:sz w:val="24"/>
                <w:lang w:val="en-US"/>
              </w:rPr>
              <w:t>2</w:t>
            </w:r>
            <w:r w:rsidRPr="00EE3F8C">
              <w:rPr>
                <w:rFonts w:ascii="Times New Roman" w:hAnsi="Times New Roman"/>
                <w:sz w:val="24"/>
                <w:lang w:val="en-US"/>
              </w:rPr>
              <w:t xml:space="preserve">% EE </w:t>
            </w:r>
            <w:r>
              <w:rPr>
                <w:rFonts w:ascii="Times New Roman" w:hAnsi="Times New Roman"/>
                <w:sz w:val="24"/>
                <w:lang w:val="en-US"/>
              </w:rPr>
              <w:t>5</w:t>
            </w:r>
            <w:r w:rsidRPr="00EE3F8C">
              <w:rPr>
                <w:rFonts w:ascii="Times New Roman" w:hAnsi="Times New Roman"/>
                <w:sz w:val="24"/>
                <w:lang w:val="en-US"/>
              </w:rPr>
              <w:t>mm (SEM on 5 points)</w:t>
            </w:r>
          </w:p>
        </w:tc>
      </w:tr>
      <w:tr w:rsidR="006E69EF" w:rsidRPr="00260590" w14:paraId="277CFC0A" w14:textId="77777777" w:rsidTr="008A461E">
        <w:trPr>
          <w:trHeight w:val="341"/>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93E37F"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Selectivity</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8B4905" w14:textId="77777777" w:rsidR="006E69EF" w:rsidRPr="0017032A" w:rsidRDefault="006E69EF" w:rsidP="008A461E">
            <w:pPr>
              <w:pStyle w:val="Retraitnormal"/>
              <w:rPr>
                <w:rFonts w:ascii="Times New Roman" w:hAnsi="Times New Roman"/>
                <w:sz w:val="24"/>
                <w:lang w:val="en-US"/>
              </w:rPr>
            </w:pPr>
            <w:r>
              <w:rPr>
                <w:rFonts w:ascii="Times New Roman" w:hAnsi="Times New Roman"/>
                <w:sz w:val="24"/>
                <w:lang w:val="en-US"/>
              </w:rPr>
              <w:t>150</w:t>
            </w:r>
            <w:r w:rsidRPr="0017032A">
              <w:rPr>
                <w:rFonts w:ascii="Times New Roman" w:hAnsi="Times New Roman"/>
                <w:sz w:val="24"/>
                <w:lang w:val="en-US"/>
              </w:rPr>
              <w:t xml:space="preserve"> oxide</w:t>
            </w:r>
          </w:p>
        </w:tc>
      </w:tr>
      <w:tr w:rsidR="006E69EF" w:rsidRPr="0017032A" w14:paraId="0C515735" w14:textId="77777777" w:rsidTr="008A461E">
        <w:trPr>
          <w:trHeight w:val="308"/>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DDE075"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Etch rate</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F88D4B"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&gt; 2 µm/min</w:t>
            </w:r>
          </w:p>
        </w:tc>
      </w:tr>
      <w:tr w:rsidR="006E69EF" w:rsidRPr="00260590" w14:paraId="45DE0890" w14:textId="77777777" w:rsidTr="008A461E">
        <w:trPr>
          <w:trHeight w:val="377"/>
        </w:trPr>
        <w:tc>
          <w:tcPr>
            <w:tcW w:w="38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8B4CD8"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Tilt</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0FC3FA"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&lt; 1°</w:t>
            </w:r>
          </w:p>
        </w:tc>
      </w:tr>
    </w:tbl>
    <w:p w14:paraId="71FB65BC" w14:textId="77777777" w:rsidR="006E69EF" w:rsidRDefault="006E69EF" w:rsidP="006E69EF">
      <w:pPr>
        <w:rPr>
          <w:b/>
          <w:u w:val="single"/>
          <w:lang w:val="en-US"/>
        </w:rPr>
      </w:pPr>
    </w:p>
    <w:p w14:paraId="547ACCF0" w14:textId="77777777" w:rsidR="006E69EF" w:rsidRDefault="006E69EF" w:rsidP="006E69EF">
      <w:pPr>
        <w:rPr>
          <w:b/>
          <w:u w:val="single"/>
          <w:lang w:val="en-US"/>
        </w:rPr>
      </w:pPr>
    </w:p>
    <w:p w14:paraId="061505E8" w14:textId="77777777" w:rsidR="006E69EF" w:rsidRDefault="006E69EF" w:rsidP="006E69EF">
      <w:pPr>
        <w:rPr>
          <w:b/>
          <w:u w:val="single"/>
          <w:lang w:val="en-US"/>
        </w:rPr>
      </w:pPr>
    </w:p>
    <w:p w14:paraId="6F904C47" w14:textId="77777777" w:rsidR="006E69EF" w:rsidRDefault="006E69EF" w:rsidP="006E69EF">
      <w:pPr>
        <w:rPr>
          <w:b/>
          <w:u w:val="single"/>
          <w:lang w:val="en-US"/>
        </w:rPr>
      </w:pPr>
    </w:p>
    <w:p w14:paraId="0DCB2613" w14:textId="77777777" w:rsidR="006E69EF" w:rsidRDefault="006E69EF" w:rsidP="006E69EF">
      <w:pPr>
        <w:rPr>
          <w:b/>
          <w:u w:val="single"/>
          <w:lang w:val="en-US"/>
        </w:rPr>
      </w:pPr>
      <w:r>
        <w:rPr>
          <w:b/>
          <w:noProof/>
          <w:u w:val="single"/>
          <w:lang w:eastAsia="fr-FR"/>
        </w:rPr>
        <mc:AlternateContent>
          <mc:Choice Requires="wpg">
            <w:drawing>
              <wp:anchor distT="0" distB="0" distL="114300" distR="114300" simplePos="0" relativeHeight="251700224" behindDoc="0" locked="0" layoutInCell="1" allowOverlap="1" wp14:anchorId="062F3018" wp14:editId="5B54BF1E">
                <wp:simplePos x="0" y="0"/>
                <wp:positionH relativeFrom="column">
                  <wp:posOffset>-235585</wp:posOffset>
                </wp:positionH>
                <wp:positionV relativeFrom="paragraph">
                  <wp:posOffset>214630</wp:posOffset>
                </wp:positionV>
                <wp:extent cx="6599555" cy="1422630"/>
                <wp:effectExtent l="0" t="0" r="0" b="6350"/>
                <wp:wrapNone/>
                <wp:docPr id="83" name="Groupe 83"/>
                <wp:cNvGraphicFramePr/>
                <a:graphic xmlns:a="http://schemas.openxmlformats.org/drawingml/2006/main">
                  <a:graphicData uri="http://schemas.microsoft.com/office/word/2010/wordprocessingGroup">
                    <wpg:wgp>
                      <wpg:cNvGrpSpPr/>
                      <wpg:grpSpPr>
                        <a:xfrm>
                          <a:off x="0" y="0"/>
                          <a:ext cx="6599555" cy="1422630"/>
                          <a:chOff x="-828676" y="203076"/>
                          <a:chExt cx="6600197" cy="1423976"/>
                        </a:xfrm>
                      </wpg:grpSpPr>
                      <wpg:grpSp>
                        <wpg:cNvPr id="84" name="Groupe 84"/>
                        <wpg:cNvGrpSpPr/>
                        <wpg:grpSpPr>
                          <a:xfrm>
                            <a:off x="-828676" y="203076"/>
                            <a:ext cx="6600197" cy="1423976"/>
                            <a:chOff x="-423545" y="203076"/>
                            <a:chExt cx="3373432" cy="1423976"/>
                          </a:xfrm>
                        </wpg:grpSpPr>
                        <wpg:grpSp>
                          <wpg:cNvPr id="85" name="Groupe 85"/>
                          <wpg:cNvGrpSpPr/>
                          <wpg:grpSpPr>
                            <a:xfrm>
                              <a:off x="-423545" y="242565"/>
                              <a:ext cx="3373432" cy="1384487"/>
                              <a:chOff x="-590123" y="132583"/>
                              <a:chExt cx="4700184" cy="2225757"/>
                            </a:xfrm>
                          </wpg:grpSpPr>
                          <wps:wsp>
                            <wps:cNvPr id="86" name="Rectangle 86"/>
                            <wps:cNvSpPr/>
                            <wps:spPr>
                              <a:xfrm>
                                <a:off x="-312020" y="574990"/>
                                <a:ext cx="4422079" cy="215943"/>
                              </a:xfrm>
                              <a:prstGeom prst="rect">
                                <a:avLst/>
                              </a:prstGeom>
                              <a:solidFill>
                                <a:srgbClr val="E60019"/>
                              </a:solidFill>
                              <a:ln w="25400" cap="flat" cmpd="sng" algn="ctr">
                                <a:noFill/>
                                <a:prstDash val="solid"/>
                              </a:ln>
                              <a:effectLst/>
                            </wps:spPr>
                            <wps:bodyPr rtlCol="0" anchor="ctr"/>
                          </wps:wsp>
                          <wps:wsp>
                            <wps:cNvPr id="87" name="Rectangle 87"/>
                            <wps:cNvSpPr/>
                            <wps:spPr>
                              <a:xfrm>
                                <a:off x="-312020" y="790933"/>
                                <a:ext cx="4422081" cy="1567407"/>
                              </a:xfrm>
                              <a:prstGeom prst="rect">
                                <a:avLst/>
                              </a:prstGeom>
                              <a:solidFill>
                                <a:sysClr val="windowText" lastClr="000000">
                                  <a:lumMod val="50000"/>
                                  <a:lumOff val="50000"/>
                                </a:sysClr>
                              </a:solidFill>
                              <a:ln w="25400" cap="flat" cmpd="sng" algn="ctr">
                                <a:noFill/>
                                <a:prstDash val="solid"/>
                              </a:ln>
                              <a:effectLst/>
                            </wps:spPr>
                            <wps:bodyPr rtlCol="0" anchor="ctr"/>
                          </wps:wsp>
                          <wps:wsp>
                            <wps:cNvPr id="88" name="Connecteur droit avec flèche 88"/>
                            <wps:cNvCnPr/>
                            <wps:spPr>
                              <a:xfrm>
                                <a:off x="1969692" y="791015"/>
                                <a:ext cx="0" cy="1070704"/>
                              </a:xfrm>
                              <a:prstGeom prst="straightConnector1">
                                <a:avLst/>
                              </a:prstGeom>
                              <a:noFill/>
                              <a:ln w="9525" cap="flat" cmpd="sng" algn="ctr">
                                <a:solidFill>
                                  <a:sysClr val="windowText" lastClr="000000">
                                    <a:shade val="95000"/>
                                    <a:satMod val="105000"/>
                                  </a:sysClr>
                                </a:solidFill>
                                <a:prstDash val="solid"/>
                                <a:headEnd type="triangle"/>
                                <a:tailEnd type="triangle"/>
                              </a:ln>
                              <a:effectLst/>
                            </wps:spPr>
                            <wps:bodyPr/>
                          </wps:wsp>
                          <wps:wsp>
                            <wps:cNvPr id="89" name="ZoneTexte 34"/>
                            <wps:cNvSpPr txBox="1"/>
                            <wps:spPr>
                              <a:xfrm>
                                <a:off x="-278105" y="1068349"/>
                                <a:ext cx="979920" cy="595157"/>
                              </a:xfrm>
                              <a:prstGeom prst="rect">
                                <a:avLst/>
                              </a:prstGeom>
                              <a:noFill/>
                            </wps:spPr>
                            <wps:txbx>
                              <w:txbxContent>
                                <w:p w14:paraId="367157EE"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36"/>
                                      <w:szCs w:val="36"/>
                                    </w:rPr>
                                    <w:t>Si</w:t>
                                  </w:r>
                                </w:p>
                              </w:txbxContent>
                            </wps:txbx>
                            <wps:bodyPr wrap="square" rtlCol="0">
                              <a:spAutoFit/>
                            </wps:bodyPr>
                          </wps:wsp>
                          <wps:wsp>
                            <wps:cNvPr id="90" name="ZoneTexte 35"/>
                            <wps:cNvSpPr txBox="1"/>
                            <wps:spPr>
                              <a:xfrm>
                                <a:off x="-590123" y="132583"/>
                                <a:ext cx="1194542" cy="420575"/>
                              </a:xfrm>
                              <a:prstGeom prst="rect">
                                <a:avLst/>
                              </a:prstGeom>
                              <a:noFill/>
                            </wps:spPr>
                            <wps:txbx>
                              <w:txbxContent>
                                <w:p w14:paraId="04AB1D19"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22"/>
                                      <w:szCs w:val="22"/>
                                    </w:rPr>
                                    <w:t>HM 2µm</w:t>
                                  </w:r>
                                </w:p>
                              </w:txbxContent>
                            </wps:txbx>
                            <wps:bodyPr wrap="square" rtlCol="0">
                              <a:spAutoFit/>
                            </wps:bodyPr>
                          </wps:wsp>
                        </wpg:grpSp>
                        <wps:wsp>
                          <wps:cNvPr id="91" name="Rectangle 91"/>
                          <wps:cNvSpPr/>
                          <wps:spPr>
                            <a:xfrm>
                              <a:off x="716203" y="375725"/>
                              <a:ext cx="28652" cy="981154"/>
                            </a:xfrm>
                            <a:prstGeom prst="rect">
                              <a:avLst/>
                            </a:prstGeom>
                            <a:solidFill>
                              <a:sysClr val="window" lastClr="FFFFFF"/>
                            </a:solidFill>
                            <a:ln w="25400" cap="flat" cmpd="sng" algn="ctr">
                              <a:solidFill>
                                <a:srgbClr val="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2" name="Connecteur droit avec flèche 92"/>
                          <wps:cNvCnPr/>
                          <wps:spPr>
                            <a:xfrm flipH="1">
                              <a:off x="677256" y="431667"/>
                              <a:ext cx="116511" cy="69"/>
                            </a:xfrm>
                            <a:prstGeom prst="straightConnector1">
                              <a:avLst/>
                            </a:prstGeom>
                            <a:noFill/>
                            <a:ln w="9525" cap="flat" cmpd="sng" algn="ctr">
                              <a:solidFill>
                                <a:sysClr val="windowText" lastClr="000000">
                                  <a:shade val="95000"/>
                                  <a:satMod val="105000"/>
                                </a:sysClr>
                              </a:solidFill>
                              <a:prstDash val="solid"/>
                              <a:headEnd type="triangle"/>
                              <a:tailEnd type="triangle"/>
                            </a:ln>
                            <a:effectLst/>
                          </wps:spPr>
                          <wps:bodyPr/>
                        </wps:wsp>
                        <wps:wsp>
                          <wps:cNvPr id="93" name="ZoneTexte 29"/>
                          <wps:cNvSpPr txBox="1"/>
                          <wps:spPr>
                            <a:xfrm>
                              <a:off x="589684" y="203076"/>
                              <a:ext cx="333675" cy="246521"/>
                            </a:xfrm>
                            <a:prstGeom prst="rect">
                              <a:avLst/>
                            </a:prstGeom>
                            <a:noFill/>
                          </wps:spPr>
                          <wps:txbx>
                            <w:txbxContent>
                              <w:p w14:paraId="010FC28B"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0,5 µm</w:t>
                                </w:r>
                              </w:p>
                            </w:txbxContent>
                          </wps:txbx>
                          <wps:bodyPr wrap="square" rtlCol="0">
                            <a:spAutoFit/>
                          </wps:bodyPr>
                        </wps:wsp>
                      </wpg:grpSp>
                      <wps:wsp>
                        <wps:cNvPr id="94" name="ZoneTexte 54"/>
                        <wps:cNvSpPr txBox="1"/>
                        <wps:spPr>
                          <a:xfrm>
                            <a:off x="2691074" y="756283"/>
                            <a:ext cx="699203" cy="246521"/>
                          </a:xfrm>
                          <a:prstGeom prst="rect">
                            <a:avLst/>
                          </a:prstGeom>
                          <a:noFill/>
                        </wps:spPr>
                        <wps:txbx>
                          <w:txbxContent>
                            <w:p w14:paraId="23519E2C"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25 µm</w:t>
                              </w:r>
                            </w:p>
                          </w:txbxContent>
                        </wps:txbx>
                        <wps:bodyPr wrap="square" rtlCol="0">
                          <a:spAutoFit/>
                        </wps:bodyPr>
                      </wps:wsp>
                    </wpg:wgp>
                  </a:graphicData>
                </a:graphic>
                <wp14:sizeRelV relativeFrom="margin">
                  <wp14:pctHeight>0</wp14:pctHeight>
                </wp14:sizeRelV>
              </wp:anchor>
            </w:drawing>
          </mc:Choice>
          <mc:Fallback>
            <w:pict>
              <v:group w14:anchorId="062F3018" id="Groupe 83" o:spid="_x0000_s1085" style="position:absolute;margin-left:-18.55pt;margin-top:16.9pt;width:519.65pt;height:112pt;z-index:251700224;mso-position-horizontal-relative:text;mso-position-vertical-relative:text;mso-height-relative:margin" coordorigin="-8286,2030" coordsize="66001,14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">
                <v:group id="Groupe 84" o:spid="_x0000_s1086" style="position:absolute;left:-8286;top:2030;width:66001;height:14240" coordorigin="-4235,2030" coordsize="33734,14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group id="Groupe 85" o:spid="_x0000_s1087" style="position:absolute;left:-4235;top:2425;width:33733;height:13845" coordorigin="-5901,1325" coordsize="47001,22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86" o:spid="_x0000_s1088" style="position:absolute;left:-3120;top:5749;width:4422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" fillcolor="#e60019" stroked="f" strokeweight="2pt"/>
                    <v:rect id="Rectangle 87" o:spid="_x0000_s1089" style="position:absolute;left:-3120;top:7909;width:44220;height:15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" fillcolor="#7f7f7f" stroked="f" strokeweight="2pt"/>
                    <v:shape id="Connecteur droit avec flèche 88" o:spid="_x0000_s1090" type="#_x0000_t32" style="position:absolute;left:19696;top:7910;width:0;height:107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">
                      <v:stroke startarrow="block" endarrow="block"/>
                    </v:shape>
                    <v:shape id="ZoneTexte 34" o:spid="_x0000_s1091" type="#_x0000_t202" style="position:absolute;left:-2781;top:10683;width:9799;height:5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" filled="f" stroked="f">
                      <v:textbox style="mso-fit-shape-to-text:t">
                        <w:txbxContent>
                          <w:p w14:paraId="367157EE"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36"/>
                                <w:szCs w:val="36"/>
                              </w:rPr>
                              <w:t>Si</w:t>
                            </w:r>
                          </w:p>
                        </w:txbxContent>
                      </v:textbox>
                    </v:shape>
                    <v:shape id="_x0000_s1092" type="#_x0000_t202" style="position:absolute;left:-5901;top:1325;width:11945;height:4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" filled="f" stroked="f">
                      <v:textbox style="mso-fit-shape-to-text:t">
                        <w:txbxContent>
                          <w:p w14:paraId="04AB1D19"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sz w:val="22"/>
                                <w:szCs w:val="22"/>
                              </w:rPr>
                              <w:t>HM 2µm</w:t>
                            </w:r>
                          </w:p>
                        </w:txbxContent>
                      </v:textbox>
                    </v:shape>
                  </v:group>
                  <v:rect id="Rectangle 91" o:spid="_x0000_s1093" style="position:absolute;left:7162;top:3757;width:286;height:9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" fillcolor="window" strokecolor="white" strokeweight="2pt"/>
                  <v:shape id="Connecteur droit avec flèche 92" o:spid="_x0000_s1094" type="#_x0000_t32" style="position:absolute;left:6772;top:4316;width:1165;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">
                    <v:stroke startarrow="block" endarrow="block"/>
                  </v:shape>
                  <v:shape id="_x0000_s1095" type="#_x0000_t202" style="position:absolute;left:5896;top:2030;width:3337;height:2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" filled="f" stroked="f">
                    <v:textbox style="mso-fit-shape-to-text:t">
                      <w:txbxContent>
                        <w:p w14:paraId="010FC28B"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0,5 µm</w:t>
                          </w:r>
                        </w:p>
                      </w:txbxContent>
                    </v:textbox>
                  </v:shape>
                </v:group>
                <v:shape id="ZoneTexte 54" o:spid="_x0000_s1096" type="#_x0000_t202" style="position:absolute;left:26910;top:7562;width:6992;height:2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" filled="f" stroked="f">
                  <v:textbox style="mso-fit-shape-to-text:t">
                    <w:txbxContent>
                      <w:p w14:paraId="23519E2C" w14:textId="77777777" w:rsidR="006E69EF" w:rsidRDefault="006E69EF" w:rsidP="006E69EF">
                        <w:pPr>
                          <w:pStyle w:val="NormalWeb"/>
                          <w:spacing w:before="0" w:beforeAutospacing="0" w:after="0" w:afterAutospacing="0"/>
                        </w:pPr>
                        <w:r>
                          <w:rPr>
                            <w:rFonts w:asciiTheme="minorHAnsi" w:hAnsi="Calibri" w:cstheme="minorBidi"/>
                            <w:color w:val="262626" w:themeColor="text1"/>
                            <w:kern w:val="24"/>
                          </w:rPr>
                          <w:t>25 µm</w:t>
                        </w:r>
                      </w:p>
                    </w:txbxContent>
                  </v:textbox>
                </v:shape>
              </v:group>
            </w:pict>
          </mc:Fallback>
        </mc:AlternateContent>
      </w:r>
    </w:p>
    <w:p w14:paraId="45805821" w14:textId="77777777" w:rsidR="006E69EF" w:rsidRDefault="006E69EF" w:rsidP="006E69EF">
      <w:pPr>
        <w:rPr>
          <w:b/>
          <w:u w:val="single"/>
          <w:lang w:val="en-US"/>
        </w:rPr>
      </w:pPr>
    </w:p>
    <w:p w14:paraId="67C1D0CA" w14:textId="77777777" w:rsidR="006E69EF" w:rsidRDefault="006E69EF" w:rsidP="006E69EF">
      <w:pPr>
        <w:rPr>
          <w:b/>
          <w:u w:val="single"/>
          <w:lang w:val="en-US"/>
        </w:rPr>
      </w:pPr>
      <w:r>
        <w:rPr>
          <w:noProof/>
          <w:lang w:eastAsia="fr-FR"/>
        </w:rPr>
        <mc:AlternateContent>
          <mc:Choice Requires="wps">
            <w:drawing>
              <wp:anchor distT="0" distB="0" distL="114300" distR="114300" simplePos="0" relativeHeight="251702272" behindDoc="0" locked="0" layoutInCell="1" allowOverlap="1" wp14:anchorId="5D34B6CA" wp14:editId="4A555BDE">
                <wp:simplePos x="0" y="0"/>
                <wp:positionH relativeFrom="column">
                  <wp:posOffset>2395220</wp:posOffset>
                </wp:positionH>
                <wp:positionV relativeFrom="paragraph">
                  <wp:posOffset>87630</wp:posOffset>
                </wp:positionV>
                <wp:extent cx="56053" cy="980069"/>
                <wp:effectExtent l="0" t="0" r="0" b="0"/>
                <wp:wrapNone/>
                <wp:docPr id="140" name="Rectangle 140"/>
                <wp:cNvGraphicFramePr/>
                <a:graphic xmlns:a="http://schemas.openxmlformats.org/drawingml/2006/main">
                  <a:graphicData uri="http://schemas.microsoft.com/office/word/2010/wordprocessingShape">
                    <wps:wsp>
                      <wps:cNvSpPr/>
                      <wps:spPr>
                        <a:xfrm>
                          <a:off x="0" y="0"/>
                          <a:ext cx="56053" cy="980069"/>
                        </a:xfrm>
                        <a:prstGeom prst="rect">
                          <a:avLst/>
                        </a:prstGeom>
                        <a:solidFill>
                          <a:sysClr val="window" lastClr="FFFFFF"/>
                        </a:solidFill>
                        <a:ln w="25400" cap="flat" cmpd="sng" algn="ctr">
                          <a:solidFill>
                            <a:srgbClr val="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7052F9" id="Rectangle 140" o:spid="_x0000_s1026" style="position:absolute;margin-left:188.6pt;margin-top:6.9pt;width:4.4pt;height:77.1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" fillcolor="window" strokecolor="white" strokeweight="2pt"/>
            </w:pict>
          </mc:Fallback>
        </mc:AlternateContent>
      </w:r>
      <w:r>
        <w:rPr>
          <w:noProof/>
          <w:lang w:eastAsia="fr-FR"/>
        </w:rPr>
        <mc:AlternateContent>
          <mc:Choice Requires="wps">
            <w:drawing>
              <wp:anchor distT="0" distB="0" distL="114300" distR="114300" simplePos="0" relativeHeight="251703296" behindDoc="0" locked="0" layoutInCell="1" allowOverlap="1" wp14:anchorId="47B2307C" wp14:editId="19FAE0E9">
                <wp:simplePos x="0" y="0"/>
                <wp:positionH relativeFrom="column">
                  <wp:posOffset>2593340</wp:posOffset>
                </wp:positionH>
                <wp:positionV relativeFrom="paragraph">
                  <wp:posOffset>84455</wp:posOffset>
                </wp:positionV>
                <wp:extent cx="56053" cy="980069"/>
                <wp:effectExtent l="0" t="0" r="0" b="0"/>
                <wp:wrapNone/>
                <wp:docPr id="141" name="Rectangle 141"/>
                <wp:cNvGraphicFramePr/>
                <a:graphic xmlns:a="http://schemas.openxmlformats.org/drawingml/2006/main">
                  <a:graphicData uri="http://schemas.microsoft.com/office/word/2010/wordprocessingShape">
                    <wps:wsp>
                      <wps:cNvSpPr/>
                      <wps:spPr>
                        <a:xfrm>
                          <a:off x="0" y="0"/>
                          <a:ext cx="56053" cy="980069"/>
                        </a:xfrm>
                        <a:prstGeom prst="rect">
                          <a:avLst/>
                        </a:prstGeom>
                        <a:solidFill>
                          <a:sysClr val="window" lastClr="FFFFFF"/>
                        </a:solidFill>
                        <a:ln w="25400" cap="flat" cmpd="sng" algn="ctr">
                          <a:solidFill>
                            <a:srgbClr val="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790B8E" id="Rectangle 141" o:spid="_x0000_s1026" style="position:absolute;margin-left:204.2pt;margin-top:6.65pt;width:4.4pt;height:77.1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" fillcolor="window" strokecolor="white" strokeweight="2pt"/>
            </w:pict>
          </mc:Fallback>
        </mc:AlternateContent>
      </w:r>
      <w:r>
        <w:rPr>
          <w:noProof/>
          <w:lang w:eastAsia="fr-FR"/>
        </w:rPr>
        <mc:AlternateContent>
          <mc:Choice Requires="wps">
            <w:drawing>
              <wp:anchor distT="0" distB="0" distL="114300" distR="114300" simplePos="0" relativeHeight="251701248" behindDoc="0" locked="0" layoutInCell="1" allowOverlap="1" wp14:anchorId="489318A5" wp14:editId="4E254F27">
                <wp:simplePos x="0" y="0"/>
                <wp:positionH relativeFrom="column">
                  <wp:posOffset>2202815</wp:posOffset>
                </wp:positionH>
                <wp:positionV relativeFrom="paragraph">
                  <wp:posOffset>122555</wp:posOffset>
                </wp:positionV>
                <wp:extent cx="45085" cy="952500"/>
                <wp:effectExtent l="0" t="0" r="12065" b="19050"/>
                <wp:wrapNone/>
                <wp:docPr id="139" name="Rectangle 139"/>
                <wp:cNvGraphicFramePr/>
                <a:graphic xmlns:a="http://schemas.openxmlformats.org/drawingml/2006/main">
                  <a:graphicData uri="http://schemas.microsoft.com/office/word/2010/wordprocessingShape">
                    <wps:wsp>
                      <wps:cNvSpPr/>
                      <wps:spPr>
                        <a:xfrm>
                          <a:off x="0" y="0"/>
                          <a:ext cx="45085" cy="952500"/>
                        </a:xfrm>
                        <a:prstGeom prst="rect">
                          <a:avLst/>
                        </a:prstGeom>
                        <a:solidFill>
                          <a:sysClr val="window" lastClr="FFFFFF"/>
                        </a:solidFill>
                        <a:ln w="25400" cap="flat" cmpd="sng" algn="ctr">
                          <a:solidFill>
                            <a:srgbClr val="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146A5B" id="Rectangle 139" o:spid="_x0000_s1026" style="position:absolute;margin-left:173.45pt;margin-top:9.65pt;width:3.55pt;height: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" fillcolor="window" strokecolor="white" strokeweight="2pt"/>
            </w:pict>
          </mc:Fallback>
        </mc:AlternateContent>
      </w:r>
    </w:p>
    <w:p w14:paraId="1173B751" w14:textId="77777777" w:rsidR="006E69EF" w:rsidRDefault="006E69EF" w:rsidP="006E69EF">
      <w:pPr>
        <w:rPr>
          <w:b/>
          <w:u w:val="single"/>
          <w:lang w:val="en-US"/>
        </w:rPr>
      </w:pPr>
    </w:p>
    <w:p w14:paraId="1F4C616A" w14:textId="77777777" w:rsidR="006E69EF" w:rsidRDefault="006E69EF" w:rsidP="006E69EF">
      <w:pPr>
        <w:rPr>
          <w:b/>
          <w:u w:val="single"/>
          <w:lang w:val="en-US"/>
        </w:rPr>
      </w:pPr>
    </w:p>
    <w:p w14:paraId="5041E1D2" w14:textId="77777777" w:rsidR="006E69EF" w:rsidRDefault="006E69EF" w:rsidP="006E69EF">
      <w:pPr>
        <w:rPr>
          <w:b/>
          <w:u w:val="single"/>
          <w:lang w:val="en-US"/>
        </w:rPr>
      </w:pPr>
    </w:p>
    <w:p w14:paraId="0A81059E" w14:textId="77777777" w:rsidR="006E69EF" w:rsidRDefault="006E69EF" w:rsidP="006E69EF">
      <w:pPr>
        <w:rPr>
          <w:b/>
          <w:u w:val="single"/>
          <w:lang w:val="en-US"/>
        </w:rPr>
      </w:pPr>
    </w:p>
    <w:p w14:paraId="12C12716" w14:textId="77777777" w:rsidR="006E69EF" w:rsidRDefault="006E69EF" w:rsidP="006E69EF">
      <w:pPr>
        <w:rPr>
          <w:b/>
          <w:u w:val="single"/>
          <w:lang w:val="en-US"/>
        </w:rPr>
      </w:pPr>
    </w:p>
    <w:p w14:paraId="170542AC" w14:textId="77777777" w:rsidR="006E69EF" w:rsidRDefault="006E69EF" w:rsidP="006E69EF">
      <w:pPr>
        <w:rPr>
          <w:b/>
          <w:u w:val="single"/>
          <w:lang w:val="en-US"/>
        </w:rPr>
      </w:pPr>
    </w:p>
    <w:p w14:paraId="3FDB857E" w14:textId="77777777" w:rsidR="006E69EF" w:rsidRDefault="006E69EF" w:rsidP="006E69EF">
      <w:pPr>
        <w:rPr>
          <w:b/>
          <w:u w:val="single"/>
          <w:lang w:val="en-US"/>
        </w:rPr>
      </w:pPr>
    </w:p>
    <w:p w14:paraId="639D17C6" w14:textId="77777777" w:rsidR="006E69EF" w:rsidRDefault="006E69EF" w:rsidP="006E69EF">
      <w:pPr>
        <w:rPr>
          <w:b/>
          <w:u w:val="single"/>
          <w:lang w:val="en-US"/>
        </w:rPr>
      </w:pPr>
    </w:p>
    <w:p w14:paraId="1CA60171" w14:textId="77777777" w:rsidR="006E69EF" w:rsidRDefault="006E69EF" w:rsidP="006E69EF">
      <w:pPr>
        <w:rPr>
          <w:b/>
          <w:u w:val="single"/>
          <w:lang w:val="en-US"/>
        </w:rPr>
      </w:pPr>
    </w:p>
    <w:p w14:paraId="2791FEDB" w14:textId="77777777" w:rsidR="006E69EF" w:rsidRDefault="006E69EF" w:rsidP="006E69EF">
      <w:pPr>
        <w:rPr>
          <w:b/>
          <w:u w:val="single"/>
          <w:lang w:val="en-US"/>
        </w:rPr>
      </w:pPr>
    </w:p>
    <w:p w14:paraId="26EAD0E1" w14:textId="77777777" w:rsidR="006E69EF" w:rsidRDefault="006E69EF" w:rsidP="006E69EF">
      <w:pPr>
        <w:rPr>
          <w:b/>
          <w:u w:val="single"/>
          <w:lang w:val="en-US"/>
        </w:rPr>
      </w:pPr>
    </w:p>
    <w:p w14:paraId="195C1FDB" w14:textId="77777777" w:rsidR="006E69EF" w:rsidRDefault="006E69EF" w:rsidP="006E69EF">
      <w:pPr>
        <w:rPr>
          <w:b/>
          <w:u w:val="single"/>
          <w:lang w:val="en-US"/>
        </w:rPr>
      </w:pPr>
    </w:p>
    <w:p w14:paraId="7E3EDF69" w14:textId="77777777" w:rsidR="006E69EF" w:rsidRDefault="006E69EF" w:rsidP="006E69EF">
      <w:pPr>
        <w:rPr>
          <w:b/>
          <w:u w:val="single"/>
          <w:lang w:val="en-US"/>
        </w:rPr>
      </w:pPr>
    </w:p>
    <w:p w14:paraId="4D0DAA97" w14:textId="77777777" w:rsidR="006E69EF" w:rsidRDefault="006E69EF" w:rsidP="006E69EF">
      <w:pPr>
        <w:rPr>
          <w:b/>
          <w:u w:val="single"/>
          <w:lang w:val="en-US"/>
        </w:rPr>
      </w:pPr>
    </w:p>
    <w:p w14:paraId="20564EFB" w14:textId="77777777" w:rsidR="006E69EF" w:rsidRDefault="006E69EF" w:rsidP="006E69EF">
      <w:pPr>
        <w:rPr>
          <w:b/>
          <w:u w:val="single"/>
          <w:lang w:val="en-US"/>
        </w:rPr>
      </w:pPr>
    </w:p>
    <w:p w14:paraId="2A20AAC8" w14:textId="77777777" w:rsidR="006E69EF" w:rsidRDefault="006E69EF" w:rsidP="006E69EF">
      <w:pPr>
        <w:rPr>
          <w:b/>
          <w:u w:val="single"/>
          <w:lang w:val="en-US"/>
        </w:rPr>
      </w:pPr>
    </w:p>
    <w:p w14:paraId="42448BF4" w14:textId="77777777" w:rsidR="006E69EF" w:rsidRDefault="006E69EF" w:rsidP="006E69EF">
      <w:pPr>
        <w:rPr>
          <w:b/>
          <w:u w:val="single"/>
          <w:lang w:val="en-US"/>
        </w:rPr>
      </w:pPr>
    </w:p>
    <w:p w14:paraId="5AB9EC8D" w14:textId="77777777" w:rsidR="006E69EF" w:rsidRDefault="006E69EF" w:rsidP="006E69EF">
      <w:pPr>
        <w:rPr>
          <w:b/>
          <w:u w:val="single"/>
          <w:lang w:val="en-US"/>
        </w:rPr>
      </w:pPr>
    </w:p>
    <w:p w14:paraId="29B4C00E" w14:textId="77777777" w:rsidR="006E69EF" w:rsidRDefault="006E69EF" w:rsidP="006E69EF">
      <w:pPr>
        <w:rPr>
          <w:b/>
          <w:u w:val="single"/>
          <w:lang w:val="en-US"/>
        </w:rPr>
      </w:pPr>
    </w:p>
    <w:p w14:paraId="1638A2F8" w14:textId="77777777" w:rsidR="006E69EF" w:rsidRDefault="006E69EF" w:rsidP="006E69EF">
      <w:pPr>
        <w:rPr>
          <w:b/>
          <w:u w:val="single"/>
          <w:lang w:val="en-US"/>
        </w:rPr>
      </w:pPr>
      <w:r>
        <w:rPr>
          <w:b/>
          <w:u w:val="single"/>
          <w:lang w:val="en-US"/>
        </w:rPr>
        <w:br w:type="page"/>
      </w:r>
    </w:p>
    <w:p w14:paraId="15D0BB52" w14:textId="77777777" w:rsidR="006E69EF" w:rsidRDefault="006E69EF" w:rsidP="006E69EF">
      <w:pPr>
        <w:rPr>
          <w:b/>
          <w:u w:val="single"/>
          <w:lang w:val="en-US"/>
        </w:rPr>
      </w:pPr>
    </w:p>
    <w:p w14:paraId="03AEE740" w14:textId="77777777" w:rsidR="006E69EF" w:rsidRDefault="006E69EF" w:rsidP="006E69EF">
      <w:pPr>
        <w:rPr>
          <w:b/>
          <w:u w:val="single"/>
          <w:lang w:val="en-US"/>
        </w:rPr>
      </w:pPr>
    </w:p>
    <w:p w14:paraId="67EA270A" w14:textId="77777777" w:rsidR="006E69EF" w:rsidRPr="00F70454" w:rsidRDefault="006E69EF" w:rsidP="006E69EF">
      <w:pPr>
        <w:rPr>
          <w:b/>
          <w:u w:val="single"/>
          <w:lang w:val="en-US"/>
        </w:rPr>
      </w:pPr>
      <w:r w:rsidRPr="00F70454">
        <w:rPr>
          <w:b/>
          <w:u w:val="single"/>
          <w:lang w:val="en-US"/>
        </w:rPr>
        <w:t xml:space="preserve">Process </w:t>
      </w:r>
      <w:r>
        <w:rPr>
          <w:b/>
          <w:u w:val="single"/>
          <w:lang w:val="en-US"/>
        </w:rPr>
        <w:t>6</w:t>
      </w:r>
      <w:r w:rsidRPr="00F70454">
        <w:rPr>
          <w:b/>
          <w:u w:val="single"/>
          <w:lang w:val="en-US"/>
        </w:rPr>
        <w:t xml:space="preserve">: </w:t>
      </w:r>
      <w:r>
        <w:rPr>
          <w:b/>
          <w:u w:val="single"/>
          <w:lang w:val="en-US"/>
        </w:rPr>
        <w:t>Via reveal (</w:t>
      </w:r>
      <w:r w:rsidRPr="00F70454">
        <w:rPr>
          <w:b/>
          <w:u w:val="single"/>
          <w:lang w:val="en-US"/>
        </w:rPr>
        <w:t>Copper nail</w:t>
      </w:r>
      <w:r>
        <w:rPr>
          <w:b/>
          <w:u w:val="single"/>
          <w:lang w:val="en-US"/>
        </w:rPr>
        <w:t>)</w:t>
      </w:r>
      <w:r w:rsidRPr="00F70454">
        <w:rPr>
          <w:b/>
          <w:u w:val="single"/>
          <w:lang w:val="en-US"/>
        </w:rPr>
        <w:t xml:space="preserve"> </w:t>
      </w:r>
    </w:p>
    <w:p w14:paraId="1CE88B98" w14:textId="77777777" w:rsidR="006E69EF" w:rsidRPr="00F70454" w:rsidRDefault="006E69EF" w:rsidP="006E69EF">
      <w:pPr>
        <w:jc w:val="both"/>
        <w:rPr>
          <w:lang w:val="en-GB"/>
        </w:rPr>
      </w:pPr>
      <w:r w:rsidRPr="00F70454">
        <w:rPr>
          <w:lang w:val="en-GB"/>
        </w:rPr>
        <w:t>Around 20µm silicon etching on full wafer surface (open area 100%), Remaining Silicon Thickness (RST) after wafer thinning and a few microns by over-etch after TSV detection</w:t>
      </w:r>
      <w:r>
        <w:rPr>
          <w:lang w:val="en-GB"/>
        </w:rPr>
        <w:t xml:space="preserve"> (stop on oxide; TSV filled by copper; TSV surface &lt; 1%)</w:t>
      </w:r>
      <w:r w:rsidRPr="00F70454">
        <w:rPr>
          <w:lang w:val="en-GB"/>
        </w:rPr>
        <w:t xml:space="preserve">. </w:t>
      </w:r>
    </w:p>
    <w:p w14:paraId="203FFB58" w14:textId="77777777" w:rsidR="006E69EF" w:rsidRPr="00F70454" w:rsidRDefault="006E69EF" w:rsidP="006E69EF">
      <w:pPr>
        <w:jc w:val="both"/>
        <w:rPr>
          <w:lang w:val="en-GB"/>
        </w:rPr>
      </w:pPr>
      <w:r w:rsidRPr="00F70454">
        <w:rPr>
          <w:lang w:val="en-GB"/>
        </w:rPr>
        <w:t>It must have same results for all kind</w:t>
      </w:r>
      <w:r>
        <w:rPr>
          <w:lang w:val="en-GB"/>
        </w:rPr>
        <w:t>s</w:t>
      </w:r>
      <w:r w:rsidRPr="00F70454">
        <w:rPr>
          <w:lang w:val="en-GB"/>
        </w:rPr>
        <w:t xml:space="preserve"> of substrates (silicon bulk, </w:t>
      </w:r>
      <w:r>
        <w:rPr>
          <w:lang w:val="en-GB"/>
        </w:rPr>
        <w:t xml:space="preserve">one </w:t>
      </w:r>
      <w:r w:rsidRPr="00F70454">
        <w:rPr>
          <w:lang w:val="en-GB"/>
        </w:rPr>
        <w:t>bonded silicon wafers or</w:t>
      </w:r>
      <w:r>
        <w:rPr>
          <w:lang w:val="en-GB"/>
        </w:rPr>
        <w:t xml:space="preserve"> one</w:t>
      </w:r>
      <w:r w:rsidRPr="00F70454">
        <w:rPr>
          <w:lang w:val="en-GB"/>
        </w:rPr>
        <w:t xml:space="preserve"> bonded silicon on glass).</w:t>
      </w:r>
      <w:r>
        <w:rPr>
          <w:lang w:val="en-GB"/>
        </w:rPr>
        <w:t xml:space="preserve"> An endpoint detection system must trigger and stop the etching with allowed overetch.</w:t>
      </w:r>
    </w:p>
    <w:p w14:paraId="519A307D" w14:textId="77777777" w:rsidR="006E69EF" w:rsidRPr="00F70454" w:rsidRDefault="006E69EF" w:rsidP="006E69EF">
      <w:pPr>
        <w:jc w:val="both"/>
        <w:rPr>
          <w:lang w:val="en-GB"/>
        </w:rPr>
      </w:pPr>
    </w:p>
    <w:tbl>
      <w:tblPr>
        <w:tblW w:w="8779" w:type="dxa"/>
        <w:tblCellMar>
          <w:left w:w="0" w:type="dxa"/>
          <w:right w:w="0" w:type="dxa"/>
        </w:tblCellMar>
        <w:tblLook w:val="0600" w:firstRow="0" w:lastRow="0" w:firstColumn="0" w:lastColumn="0" w:noHBand="1" w:noVBand="1"/>
      </w:tblPr>
      <w:tblGrid>
        <w:gridCol w:w="5068"/>
        <w:gridCol w:w="3711"/>
      </w:tblGrid>
      <w:tr w:rsidR="006E69EF" w:rsidRPr="00D72C58" w14:paraId="03184924" w14:textId="77777777" w:rsidTr="00D72C58">
        <w:trPr>
          <w:trHeight w:val="547"/>
        </w:trPr>
        <w:tc>
          <w:tcPr>
            <w:tcW w:w="50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431D3A" w14:textId="77777777" w:rsidR="006E69EF" w:rsidRPr="00F70454" w:rsidRDefault="006E69EF" w:rsidP="008A461E">
            <w:pPr>
              <w:jc w:val="both"/>
              <w:rPr>
                <w:lang w:val="en-US"/>
              </w:rPr>
            </w:pPr>
            <w:r w:rsidRPr="00F70454">
              <w:rPr>
                <w:b/>
                <w:bCs/>
                <w:lang w:val="en-US"/>
              </w:rPr>
              <w:t>Targets</w:t>
            </w:r>
          </w:p>
        </w:tc>
        <w:tc>
          <w:tcPr>
            <w:tcW w:w="3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C51089" w14:textId="52B29C1F" w:rsidR="006E69EF" w:rsidRPr="005C1D1C" w:rsidRDefault="006E69EF" w:rsidP="008A461E">
            <w:pPr>
              <w:jc w:val="both"/>
              <w:rPr>
                <w:lang w:val="en-US"/>
              </w:rPr>
            </w:pPr>
            <w:r w:rsidRPr="00D72C58">
              <w:rPr>
                <w:rFonts w:ascii="Times New Roman" w:hAnsi="Times New Roman"/>
                <w:b/>
                <w:bCs/>
                <w:sz w:val="24"/>
                <w:lang w:val="en-US"/>
              </w:rPr>
              <w:t>Specifications</w:t>
            </w:r>
            <w:r w:rsidR="00D72C58">
              <w:rPr>
                <w:b/>
                <w:bCs/>
                <w:sz w:val="24"/>
                <w:lang w:val="en-US"/>
              </w:rPr>
              <w:t xml:space="preserve"> </w:t>
            </w:r>
            <w:r w:rsidRPr="005C1D1C">
              <w:rPr>
                <w:rFonts w:ascii="Times New Roman" w:hAnsi="Times New Roman"/>
                <w:b/>
                <w:bCs/>
                <w:sz w:val="24"/>
                <w:lang w:val="en-US"/>
              </w:rPr>
              <w:t>(in order of priority)</w:t>
            </w:r>
          </w:p>
        </w:tc>
      </w:tr>
      <w:tr w:rsidR="00D72C58" w:rsidRPr="00D72C58" w14:paraId="0BC8C069" w14:textId="77777777" w:rsidTr="00D72C58">
        <w:trPr>
          <w:trHeight w:val="404"/>
        </w:trPr>
        <w:tc>
          <w:tcPr>
            <w:tcW w:w="50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3D3942" w14:textId="5A2FB90F" w:rsidR="00D72C58" w:rsidRPr="00F70454" w:rsidRDefault="00D72C58" w:rsidP="008A461E">
            <w:pPr>
              <w:jc w:val="both"/>
            </w:pPr>
            <w:r>
              <w:t>Endpoint system</w:t>
            </w:r>
          </w:p>
        </w:tc>
        <w:tc>
          <w:tcPr>
            <w:tcW w:w="3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CA7A75" w14:textId="4C880BEB" w:rsidR="00D72C58" w:rsidRPr="002A5949" w:rsidRDefault="00D72C58" w:rsidP="008A461E">
            <w:pPr>
              <w:jc w:val="both"/>
              <w:rPr>
                <w:lang w:val="en-US"/>
              </w:rPr>
            </w:pPr>
            <w:r>
              <w:rPr>
                <w:lang w:val="en-US"/>
              </w:rPr>
              <w:t>Detection and overetch</w:t>
            </w:r>
          </w:p>
        </w:tc>
      </w:tr>
      <w:tr w:rsidR="006E69EF" w:rsidRPr="00D72C58" w14:paraId="0B968A52" w14:textId="77777777" w:rsidTr="00D72C58">
        <w:trPr>
          <w:trHeight w:val="404"/>
        </w:trPr>
        <w:tc>
          <w:tcPr>
            <w:tcW w:w="50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BA96BC" w14:textId="77777777" w:rsidR="006E69EF" w:rsidRPr="00F70454" w:rsidRDefault="006E69EF" w:rsidP="008A461E">
            <w:pPr>
              <w:jc w:val="both"/>
            </w:pPr>
            <w:r w:rsidRPr="00F70454">
              <w:t>Uniformity</w:t>
            </w:r>
          </w:p>
        </w:tc>
        <w:tc>
          <w:tcPr>
            <w:tcW w:w="3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358E07" w14:textId="149601C0" w:rsidR="006E69EF" w:rsidRPr="002A5949" w:rsidRDefault="006E69EF" w:rsidP="008A461E">
            <w:pPr>
              <w:jc w:val="both"/>
              <w:rPr>
                <w:lang w:val="en-US"/>
              </w:rPr>
            </w:pPr>
            <w:r w:rsidRPr="002A5949">
              <w:rPr>
                <w:lang w:val="en-US"/>
              </w:rPr>
              <w:t xml:space="preserve">± 2% EE </w:t>
            </w:r>
            <w:r>
              <w:rPr>
                <w:lang w:val="en-US"/>
              </w:rPr>
              <w:t>5</w:t>
            </w:r>
            <w:r w:rsidRPr="002A5949">
              <w:rPr>
                <w:lang w:val="en-US"/>
              </w:rPr>
              <w:t xml:space="preserve">mm (optical </w:t>
            </w:r>
            <w:r>
              <w:rPr>
                <w:lang w:val="en-US"/>
              </w:rPr>
              <w:t>TTV</w:t>
            </w:r>
            <w:r w:rsidR="00823DDB">
              <w:rPr>
                <w:lang w:val="en-US"/>
              </w:rPr>
              <w:t xml:space="preserve"> </w:t>
            </w:r>
            <w:r w:rsidRPr="002A5949">
              <w:rPr>
                <w:lang w:val="en-US"/>
              </w:rPr>
              <w:t>measurements</w:t>
            </w:r>
            <w:r w:rsidR="00823DDB">
              <w:rPr>
                <w:lang w:val="en-US"/>
              </w:rPr>
              <w:t xml:space="preserve"> before and after etching</w:t>
            </w:r>
            <w:r w:rsidRPr="002A5949">
              <w:rPr>
                <w:lang w:val="en-US"/>
              </w:rPr>
              <w:t>)</w:t>
            </w:r>
          </w:p>
        </w:tc>
      </w:tr>
      <w:tr w:rsidR="006E69EF" w:rsidRPr="00F70454" w14:paraId="11C8E91F" w14:textId="77777777" w:rsidTr="00D72C58">
        <w:trPr>
          <w:trHeight w:val="386"/>
        </w:trPr>
        <w:tc>
          <w:tcPr>
            <w:tcW w:w="50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45354C" w14:textId="77777777" w:rsidR="006E69EF" w:rsidRPr="00F70454" w:rsidRDefault="006E69EF" w:rsidP="008A461E">
            <w:pPr>
              <w:jc w:val="both"/>
            </w:pPr>
            <w:r w:rsidRPr="00F70454">
              <w:t>Etch rate</w:t>
            </w:r>
          </w:p>
        </w:tc>
        <w:tc>
          <w:tcPr>
            <w:tcW w:w="3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F1A5F5A" w14:textId="77777777" w:rsidR="006E69EF" w:rsidRPr="00F70454" w:rsidRDefault="006E69EF" w:rsidP="008A461E">
            <w:pPr>
              <w:jc w:val="both"/>
            </w:pPr>
            <w:r w:rsidRPr="00F70454">
              <w:t>&gt; 5 µm/min</w:t>
            </w:r>
          </w:p>
        </w:tc>
      </w:tr>
      <w:tr w:rsidR="006E69EF" w:rsidRPr="00F70454" w14:paraId="7EF8AD73" w14:textId="77777777" w:rsidTr="00D72C58">
        <w:trPr>
          <w:trHeight w:val="386"/>
        </w:trPr>
        <w:tc>
          <w:tcPr>
            <w:tcW w:w="50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A4138A" w14:textId="77777777" w:rsidR="006E69EF" w:rsidRPr="00F70454" w:rsidRDefault="006E69EF" w:rsidP="008A461E">
            <w:pPr>
              <w:jc w:val="both"/>
            </w:pPr>
            <w:r w:rsidRPr="00F70454">
              <w:t xml:space="preserve">Roughness </w:t>
            </w:r>
          </w:p>
        </w:tc>
        <w:tc>
          <w:tcPr>
            <w:tcW w:w="3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8E87B3" w14:textId="77777777" w:rsidR="006E69EF" w:rsidRPr="00F70454" w:rsidRDefault="006E69EF" w:rsidP="008A461E">
            <w:pPr>
              <w:jc w:val="both"/>
            </w:pPr>
            <w:r w:rsidRPr="00F70454">
              <w:t>&lt; 25 nm Rms</w:t>
            </w:r>
          </w:p>
        </w:tc>
      </w:tr>
      <w:tr w:rsidR="006E69EF" w:rsidRPr="00F70454" w14:paraId="4A3B969F" w14:textId="77777777" w:rsidTr="00D72C58">
        <w:trPr>
          <w:trHeight w:val="427"/>
        </w:trPr>
        <w:tc>
          <w:tcPr>
            <w:tcW w:w="50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23034C" w14:textId="77777777" w:rsidR="006E69EF" w:rsidRPr="00F70454" w:rsidRDefault="006E69EF" w:rsidP="008A461E">
            <w:pPr>
              <w:jc w:val="both"/>
            </w:pPr>
            <w:r w:rsidRPr="00F70454">
              <w:t>Selectivity to oxide</w:t>
            </w:r>
          </w:p>
        </w:tc>
        <w:tc>
          <w:tcPr>
            <w:tcW w:w="3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425173" w14:textId="77777777" w:rsidR="006E69EF" w:rsidRPr="00F70454" w:rsidRDefault="006E69EF" w:rsidP="008A461E">
            <w:pPr>
              <w:jc w:val="both"/>
            </w:pPr>
            <w:r w:rsidRPr="00F70454">
              <w:t>&gt; 200</w:t>
            </w:r>
          </w:p>
        </w:tc>
      </w:tr>
      <w:tr w:rsidR="006E69EF" w:rsidRPr="00F70454" w14:paraId="4833DED3" w14:textId="77777777" w:rsidTr="00D72C58">
        <w:trPr>
          <w:trHeight w:val="427"/>
        </w:trPr>
        <w:tc>
          <w:tcPr>
            <w:tcW w:w="50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0E368A" w14:textId="77777777" w:rsidR="006E69EF" w:rsidRPr="00F70454" w:rsidRDefault="006E69EF" w:rsidP="008A461E">
            <w:pPr>
              <w:jc w:val="both"/>
            </w:pPr>
            <w:r w:rsidRPr="00F70454">
              <w:t>Wafer temperature</w:t>
            </w:r>
          </w:p>
        </w:tc>
        <w:tc>
          <w:tcPr>
            <w:tcW w:w="3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4F31BD" w14:textId="77777777" w:rsidR="006E69EF" w:rsidRPr="00F70454" w:rsidRDefault="006E69EF" w:rsidP="008A461E">
            <w:pPr>
              <w:jc w:val="both"/>
            </w:pPr>
            <w:r w:rsidRPr="00F70454">
              <w:rPr>
                <w:lang w:val="en-GB"/>
              </w:rPr>
              <w:t>&lt; 150°C</w:t>
            </w:r>
          </w:p>
        </w:tc>
      </w:tr>
    </w:tbl>
    <w:p w14:paraId="08F82337" w14:textId="77777777" w:rsidR="006E69EF" w:rsidRPr="00F70454" w:rsidRDefault="006E69EF" w:rsidP="006E69EF">
      <w:pPr>
        <w:jc w:val="both"/>
        <w:rPr>
          <w:lang w:val="en-GB"/>
        </w:rPr>
      </w:pPr>
      <w:r w:rsidRPr="00F70454">
        <w:rPr>
          <w:lang w:val="en-GB"/>
        </w:rPr>
        <w:t xml:space="preserve">  </w:t>
      </w:r>
    </w:p>
    <w:p w14:paraId="326BB14D" w14:textId="77777777" w:rsidR="006E69EF" w:rsidRPr="00F70454" w:rsidRDefault="006E69EF" w:rsidP="006E69EF">
      <w:pPr>
        <w:rPr>
          <w:lang w:val="en-GB"/>
        </w:rPr>
      </w:pPr>
      <w:r>
        <w:rPr>
          <w:noProof/>
          <w:lang w:eastAsia="fr-FR"/>
        </w:rPr>
        <mc:AlternateContent>
          <mc:Choice Requires="wps">
            <w:drawing>
              <wp:anchor distT="0" distB="0" distL="114300" distR="114300" simplePos="0" relativeHeight="251685888" behindDoc="0" locked="0" layoutInCell="1" allowOverlap="1" wp14:anchorId="085A6383" wp14:editId="0EA851FD">
                <wp:simplePos x="0" y="0"/>
                <wp:positionH relativeFrom="column">
                  <wp:posOffset>290015</wp:posOffset>
                </wp:positionH>
                <wp:positionV relativeFrom="paragraph">
                  <wp:posOffset>806115</wp:posOffset>
                </wp:positionV>
                <wp:extent cx="405442" cy="267418"/>
                <wp:effectExtent l="0" t="0" r="13970" b="18415"/>
                <wp:wrapNone/>
                <wp:docPr id="95" name="Zone de texte 95"/>
                <wp:cNvGraphicFramePr/>
                <a:graphic xmlns:a="http://schemas.openxmlformats.org/drawingml/2006/main">
                  <a:graphicData uri="http://schemas.microsoft.com/office/word/2010/wordprocessingShape">
                    <wps:wsp>
                      <wps:cNvSpPr txBox="1"/>
                      <wps:spPr>
                        <a:xfrm>
                          <a:off x="0" y="0"/>
                          <a:ext cx="405442" cy="267418"/>
                        </a:xfrm>
                        <a:prstGeom prst="rect">
                          <a:avLst/>
                        </a:prstGeom>
                        <a:solidFill>
                          <a:srgbClr val="FFC000"/>
                        </a:solidFill>
                        <a:ln w="6350">
                          <a:solidFill>
                            <a:prstClr val="black"/>
                          </a:solidFill>
                        </a:ln>
                      </wps:spPr>
                      <wps:txbx>
                        <w:txbxContent>
                          <w:p w14:paraId="2D626904" w14:textId="77777777" w:rsidR="006E69EF" w:rsidRPr="009E77D1" w:rsidRDefault="006E69EF" w:rsidP="006E69EF">
                            <w:r w:rsidRPr="009E77D1">
                              <w:t>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85A6383" id="Zone de texte 95" o:spid="_x0000_s1097" type="#_x0000_t202" style="position:absolute;margin-left:22.85pt;margin-top:63.45pt;width:31.9pt;height:21.05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" fillcolor="#ffc000" strokeweight=".5pt">
                <v:textbox>
                  <w:txbxContent>
                    <w:p w14:paraId="2D626904" w14:textId="77777777" w:rsidR="006E69EF" w:rsidRPr="009E77D1" w:rsidRDefault="006E69EF" w:rsidP="006E69EF">
                      <w:r w:rsidRPr="009E77D1">
                        <w:t>Cu</w:t>
                      </w:r>
                    </w:p>
                  </w:txbxContent>
                </v:textbox>
              </v:shape>
            </w:pict>
          </mc:Fallback>
        </mc:AlternateContent>
      </w:r>
      <w:r w:rsidRPr="00F70454">
        <w:rPr>
          <w:noProof/>
          <w:lang w:eastAsia="fr-FR"/>
        </w:rPr>
        <mc:AlternateContent>
          <mc:Choice Requires="wpg">
            <w:drawing>
              <wp:anchor distT="0" distB="0" distL="114300" distR="114300" simplePos="0" relativeHeight="251683840" behindDoc="0" locked="0" layoutInCell="1" allowOverlap="1" wp14:anchorId="6A5E0FA1" wp14:editId="358A8096">
                <wp:simplePos x="0" y="0"/>
                <wp:positionH relativeFrom="column">
                  <wp:posOffset>2447925</wp:posOffset>
                </wp:positionH>
                <wp:positionV relativeFrom="paragraph">
                  <wp:posOffset>354330</wp:posOffset>
                </wp:positionV>
                <wp:extent cx="2232025" cy="1230780"/>
                <wp:effectExtent l="0" t="38100" r="0" b="45720"/>
                <wp:wrapNone/>
                <wp:docPr id="96" name="Groupe 6"/>
                <wp:cNvGraphicFramePr/>
                <a:graphic xmlns:a="http://schemas.openxmlformats.org/drawingml/2006/main">
                  <a:graphicData uri="http://schemas.microsoft.com/office/word/2010/wordprocessingGroup">
                    <wpg:wgp>
                      <wpg:cNvGrpSpPr/>
                      <wpg:grpSpPr bwMode="auto">
                        <a:xfrm>
                          <a:off x="0" y="0"/>
                          <a:ext cx="2232025" cy="1230780"/>
                          <a:chOff x="2447925" y="316265"/>
                          <a:chExt cx="1150938" cy="538161"/>
                        </a:xfrm>
                      </wpg:grpSpPr>
                      <wpg:grpSp>
                        <wpg:cNvPr id="97" name="Group 243"/>
                        <wpg:cNvGrpSpPr>
                          <a:grpSpLocks/>
                        </wpg:cNvGrpSpPr>
                        <wpg:grpSpPr bwMode="auto">
                          <a:xfrm>
                            <a:off x="2447925" y="316265"/>
                            <a:ext cx="1150938" cy="538161"/>
                            <a:chOff x="2447925" y="317029"/>
                            <a:chExt cx="761" cy="415"/>
                          </a:xfrm>
                        </wpg:grpSpPr>
                        <wps:wsp>
                          <wps:cNvPr id="98" name="Rectangle 98"/>
                          <wps:cNvSpPr>
                            <a:spLocks noChangeAspect="1" noChangeArrowheads="1"/>
                          </wps:cNvSpPr>
                          <wps:spPr bwMode="auto">
                            <a:xfrm rot="10800000">
                              <a:off x="2447925" y="317346"/>
                              <a:ext cx="761" cy="97"/>
                            </a:xfrm>
                            <a:prstGeom prst="rect">
                              <a:avLst/>
                            </a:prstGeom>
                            <a:solidFill>
                              <a:srgbClr val="969696"/>
                            </a:solidFill>
                            <a:ln w="9525">
                              <a:noFill/>
                              <a:miter lim="800000"/>
                              <a:headEnd/>
                              <a:tailEnd/>
                            </a:ln>
                          </wps:spPr>
                          <wps:bodyPr rot="10800000"/>
                        </wps:wsp>
                        <wps:wsp>
                          <wps:cNvPr id="99" name="Oval 245"/>
                          <wps:cNvSpPr>
                            <a:spLocks noChangeAspect="1" noChangeArrowheads="1"/>
                          </wps:cNvSpPr>
                          <wps:spPr bwMode="auto">
                            <a:xfrm rot="10800000">
                              <a:off x="2448414" y="317029"/>
                              <a:ext cx="159" cy="98"/>
                            </a:xfrm>
                            <a:prstGeom prst="ellipse">
                              <a:avLst/>
                            </a:prstGeom>
                            <a:solidFill>
                              <a:srgbClr val="4771A7"/>
                            </a:solidFill>
                            <a:ln w="9525">
                              <a:noFill/>
                              <a:round/>
                              <a:headEnd/>
                              <a:tailEnd/>
                            </a:ln>
                          </wps:spPr>
                          <wps:bodyPr rot="10800000" wrap="none" anchor="ctr"/>
                        </wps:wsp>
                        <wps:wsp>
                          <wps:cNvPr id="100" name="Oval 246"/>
                          <wps:cNvSpPr>
                            <a:spLocks noChangeAspect="1" noChangeArrowheads="1"/>
                          </wps:cNvSpPr>
                          <wps:spPr bwMode="auto">
                            <a:xfrm rot="10800000">
                              <a:off x="2448443" y="317072"/>
                              <a:ext cx="109" cy="24"/>
                            </a:xfrm>
                            <a:prstGeom prst="ellipse">
                              <a:avLst/>
                            </a:prstGeom>
                            <a:solidFill>
                              <a:srgbClr val="FF9900"/>
                            </a:solidFill>
                            <a:ln w="44450">
                              <a:solidFill>
                                <a:srgbClr val="FF6600"/>
                              </a:solidFill>
                              <a:round/>
                              <a:headEnd/>
                              <a:tailEnd/>
                            </a:ln>
                          </wps:spPr>
                          <wps:bodyPr rot="10800000" wrap="none" anchor="ctr"/>
                        </wps:wsp>
                        <wps:wsp>
                          <wps:cNvPr id="101" name="Rectangle 101"/>
                          <wps:cNvSpPr>
                            <a:spLocks noChangeAspect="1" noChangeArrowheads="1"/>
                          </wps:cNvSpPr>
                          <wps:spPr bwMode="auto">
                            <a:xfrm rot="10800000">
                              <a:off x="2448416" y="317082"/>
                              <a:ext cx="156" cy="361"/>
                            </a:xfrm>
                            <a:prstGeom prst="rect">
                              <a:avLst/>
                            </a:prstGeom>
                            <a:solidFill>
                              <a:srgbClr val="FF9900"/>
                            </a:solidFill>
                            <a:ln w="9525">
                              <a:noFill/>
                              <a:miter lim="800000"/>
                              <a:headEnd/>
                              <a:tailEnd/>
                            </a:ln>
                          </wps:spPr>
                          <wps:bodyPr rot="10800000" wrap="none" anchor="ctr"/>
                        </wps:wsp>
                        <wps:wsp>
                          <wps:cNvPr id="102" name="Rectangle 102"/>
                          <wps:cNvSpPr>
                            <a:spLocks noChangeAspect="1" noChangeArrowheads="1"/>
                          </wps:cNvSpPr>
                          <wps:spPr bwMode="auto">
                            <a:xfrm rot="10800000">
                              <a:off x="2448550" y="317076"/>
                              <a:ext cx="24" cy="367"/>
                            </a:xfrm>
                            <a:prstGeom prst="rect">
                              <a:avLst/>
                            </a:prstGeom>
                            <a:solidFill>
                              <a:srgbClr val="4771A7"/>
                            </a:solidFill>
                            <a:ln w="9525">
                              <a:noFill/>
                              <a:miter lim="800000"/>
                              <a:headEnd/>
                              <a:tailEnd/>
                            </a:ln>
                          </wps:spPr>
                          <wps:bodyPr rot="10800000" wrap="none" anchor="ctr"/>
                        </wps:wsp>
                        <wps:wsp>
                          <wps:cNvPr id="103" name="Line 249"/>
                          <wps:cNvCnPr/>
                          <wps:spPr bwMode="auto">
                            <a:xfrm rot="10800000" flipV="1">
                              <a:off x="2448549" y="317074"/>
                              <a:ext cx="1" cy="369"/>
                            </a:xfrm>
                            <a:prstGeom prst="line">
                              <a:avLst/>
                            </a:prstGeom>
                            <a:noFill/>
                            <a:ln w="50800">
                              <a:solidFill>
                                <a:srgbClr val="FF6600"/>
                              </a:solidFill>
                              <a:round/>
                              <a:headEnd/>
                              <a:tailEnd/>
                            </a:ln>
                          </wps:spPr>
                          <wps:bodyPr/>
                        </wps:wsp>
                        <wps:wsp>
                          <wps:cNvPr id="104" name="Line 250"/>
                          <wps:cNvCnPr/>
                          <wps:spPr bwMode="auto">
                            <a:xfrm rot="10800000" flipH="1" flipV="1">
                              <a:off x="2448440" y="317080"/>
                              <a:ext cx="0" cy="362"/>
                            </a:xfrm>
                            <a:prstGeom prst="line">
                              <a:avLst/>
                            </a:prstGeom>
                            <a:noFill/>
                            <a:ln w="50800">
                              <a:solidFill>
                                <a:srgbClr val="FF6600"/>
                              </a:solidFill>
                              <a:round/>
                              <a:headEnd/>
                              <a:tailEnd/>
                            </a:ln>
                          </wps:spPr>
                          <wps:bodyPr/>
                        </wps:wsp>
                        <wps:wsp>
                          <wps:cNvPr id="105" name="Rectangle 105"/>
                          <wps:cNvSpPr>
                            <a:spLocks noChangeAspect="1" noChangeArrowheads="1"/>
                          </wps:cNvSpPr>
                          <wps:spPr bwMode="auto">
                            <a:xfrm rot="10800000">
                              <a:off x="2448415" y="317076"/>
                              <a:ext cx="22" cy="367"/>
                            </a:xfrm>
                            <a:prstGeom prst="rect">
                              <a:avLst/>
                            </a:prstGeom>
                            <a:solidFill>
                              <a:srgbClr val="4771A7"/>
                            </a:solidFill>
                            <a:ln w="9525">
                              <a:noFill/>
                              <a:miter lim="800000"/>
                              <a:headEnd/>
                              <a:tailEnd/>
                            </a:ln>
                          </wps:spPr>
                          <wps:bodyPr rot="10800000" wrap="none" anchor="ctr"/>
                        </wps:wsp>
                        <wps:wsp>
                          <wps:cNvPr id="106" name="Oval 252"/>
                          <wps:cNvSpPr>
                            <a:spLocks noChangeAspect="1" noChangeArrowheads="1"/>
                          </wps:cNvSpPr>
                          <wps:spPr bwMode="auto">
                            <a:xfrm rot="10800000">
                              <a:off x="2448029" y="317031"/>
                              <a:ext cx="159" cy="98"/>
                            </a:xfrm>
                            <a:prstGeom prst="ellipse">
                              <a:avLst/>
                            </a:prstGeom>
                            <a:solidFill>
                              <a:srgbClr val="4771A7"/>
                            </a:solidFill>
                            <a:ln w="9525">
                              <a:noFill/>
                              <a:round/>
                              <a:headEnd/>
                              <a:tailEnd/>
                            </a:ln>
                          </wps:spPr>
                          <wps:bodyPr rot="10800000" wrap="none" anchor="ctr"/>
                        </wps:wsp>
                        <wps:wsp>
                          <wps:cNvPr id="107" name="Oval 253"/>
                          <wps:cNvSpPr>
                            <a:spLocks noChangeAspect="1" noChangeArrowheads="1"/>
                          </wps:cNvSpPr>
                          <wps:spPr bwMode="auto">
                            <a:xfrm rot="10800000">
                              <a:off x="2448054" y="317073"/>
                              <a:ext cx="108" cy="24"/>
                            </a:xfrm>
                            <a:prstGeom prst="ellipse">
                              <a:avLst/>
                            </a:prstGeom>
                            <a:solidFill>
                              <a:srgbClr val="FF9900"/>
                            </a:solidFill>
                            <a:ln w="44450">
                              <a:solidFill>
                                <a:srgbClr val="FF6600"/>
                              </a:solidFill>
                              <a:round/>
                              <a:headEnd/>
                              <a:tailEnd/>
                            </a:ln>
                          </wps:spPr>
                          <wps:bodyPr rot="10800000" wrap="none" anchor="ctr"/>
                        </wps:wsp>
                        <wps:wsp>
                          <wps:cNvPr id="108" name="Rectangle 108"/>
                          <wps:cNvSpPr>
                            <a:spLocks noChangeAspect="1" noChangeArrowheads="1"/>
                          </wps:cNvSpPr>
                          <wps:spPr bwMode="auto">
                            <a:xfrm rot="10800000">
                              <a:off x="2448029" y="317082"/>
                              <a:ext cx="157" cy="361"/>
                            </a:xfrm>
                            <a:prstGeom prst="rect">
                              <a:avLst/>
                            </a:prstGeom>
                            <a:solidFill>
                              <a:srgbClr val="FF9900"/>
                            </a:solidFill>
                            <a:ln w="9525">
                              <a:noFill/>
                              <a:miter lim="800000"/>
                              <a:headEnd/>
                              <a:tailEnd/>
                            </a:ln>
                          </wps:spPr>
                          <wps:bodyPr rot="10800000" wrap="none" anchor="ctr"/>
                        </wps:wsp>
                        <wps:wsp>
                          <wps:cNvPr id="109" name="Rectangle 109"/>
                          <wps:cNvSpPr>
                            <a:spLocks noChangeAspect="1" noChangeArrowheads="1"/>
                          </wps:cNvSpPr>
                          <wps:spPr bwMode="auto">
                            <a:xfrm rot="10800000">
                              <a:off x="2448165" y="317083"/>
                              <a:ext cx="24" cy="360"/>
                            </a:xfrm>
                            <a:prstGeom prst="rect">
                              <a:avLst/>
                            </a:prstGeom>
                            <a:solidFill>
                              <a:srgbClr val="4771A7"/>
                            </a:solidFill>
                            <a:ln w="9525">
                              <a:noFill/>
                              <a:miter lim="800000"/>
                              <a:headEnd/>
                              <a:tailEnd/>
                            </a:ln>
                          </wps:spPr>
                          <wps:bodyPr rot="10800000" wrap="none" anchor="ctr"/>
                        </wps:wsp>
                        <wps:wsp>
                          <wps:cNvPr id="111" name="Line 256"/>
                          <wps:cNvCnPr/>
                          <wps:spPr bwMode="auto">
                            <a:xfrm rot="10800000" flipV="1">
                              <a:off x="2448160" y="317082"/>
                              <a:ext cx="0" cy="362"/>
                            </a:xfrm>
                            <a:prstGeom prst="line">
                              <a:avLst/>
                            </a:prstGeom>
                            <a:noFill/>
                            <a:ln w="50800">
                              <a:solidFill>
                                <a:srgbClr val="FF6600"/>
                              </a:solidFill>
                              <a:round/>
                              <a:headEnd/>
                              <a:tailEnd/>
                            </a:ln>
                          </wps:spPr>
                          <wps:bodyPr/>
                        </wps:wsp>
                        <wps:wsp>
                          <wps:cNvPr id="112" name="Line 257"/>
                          <wps:cNvCnPr/>
                          <wps:spPr bwMode="auto">
                            <a:xfrm rot="10800000" flipH="1" flipV="1">
                              <a:off x="2448054" y="317080"/>
                              <a:ext cx="0" cy="362"/>
                            </a:xfrm>
                            <a:prstGeom prst="line">
                              <a:avLst/>
                            </a:prstGeom>
                            <a:noFill/>
                            <a:ln w="50800">
                              <a:solidFill>
                                <a:srgbClr val="FF6600"/>
                              </a:solidFill>
                              <a:round/>
                              <a:headEnd/>
                              <a:tailEnd/>
                            </a:ln>
                          </wps:spPr>
                          <wps:bodyPr/>
                        </wps:wsp>
                        <wps:wsp>
                          <wps:cNvPr id="115" name="Rectangle 115"/>
                          <wps:cNvSpPr>
                            <a:spLocks noChangeAspect="1" noChangeArrowheads="1"/>
                          </wps:cNvSpPr>
                          <wps:spPr bwMode="auto">
                            <a:xfrm rot="10800000">
                              <a:off x="2448028" y="317076"/>
                              <a:ext cx="23" cy="367"/>
                            </a:xfrm>
                            <a:prstGeom prst="rect">
                              <a:avLst/>
                            </a:prstGeom>
                            <a:solidFill>
                              <a:srgbClr val="4771A7"/>
                            </a:solidFill>
                            <a:ln w="9525">
                              <a:noFill/>
                              <a:miter lim="800000"/>
                              <a:headEnd/>
                              <a:tailEnd/>
                            </a:ln>
                          </wps:spPr>
                          <wps:bodyPr rot="10800000" wrap="none" anchor="ctr"/>
                        </wps:wsp>
                      </wpg:grpSp>
                      <wps:wsp>
                        <wps:cNvPr id="116" name="Connecteur droit avec flèche 116"/>
                        <wps:cNvCnPr/>
                        <wps:spPr>
                          <a:xfrm>
                            <a:off x="2920251" y="319622"/>
                            <a:ext cx="0" cy="396047"/>
                          </a:xfrm>
                          <a:prstGeom prst="straightConnector1">
                            <a:avLst/>
                          </a:prstGeom>
                          <a:noFill/>
                          <a:ln w="9525" cap="flat" cmpd="sng" algn="ctr">
                            <a:solidFill>
                              <a:sysClr val="windowText" lastClr="000000"/>
                            </a:solidFill>
                            <a:prstDash val="solid"/>
                            <a:headEnd type="arrow"/>
                            <a:tailEnd type="arrow"/>
                          </a:ln>
                          <a:effectLst/>
                        </wps:spPr>
                        <wps:bodyPr/>
                      </wps:wsp>
                      <wps:wsp>
                        <wps:cNvPr id="117" name="ZoneTexte 9"/>
                        <wps:cNvSpPr txBox="1">
                          <a:spLocks noChangeArrowheads="1"/>
                        </wps:cNvSpPr>
                        <wps:spPr bwMode="auto">
                          <a:xfrm>
                            <a:off x="2937441" y="445288"/>
                            <a:ext cx="313356" cy="108007"/>
                          </a:xfrm>
                          <a:prstGeom prst="rect">
                            <a:avLst/>
                          </a:prstGeom>
                          <a:noFill/>
                          <a:ln w="9525">
                            <a:noFill/>
                            <a:miter lim="800000"/>
                            <a:headEnd/>
                            <a:tailEnd/>
                          </a:ln>
                        </wps:spPr>
                        <wps:txbx>
                          <w:txbxContent>
                            <w:p w14:paraId="0A66DA01" w14:textId="77777777" w:rsidR="006E69EF" w:rsidRDefault="006E69EF" w:rsidP="006E69EF">
                              <w:pPr>
                                <w:pStyle w:val="NormalWeb"/>
                                <w:spacing w:before="0" w:beforeAutospacing="0" w:after="0" w:afterAutospacing="0"/>
                                <w:textAlignment w:val="baseline"/>
                              </w:pPr>
                              <w:r>
                                <w:rPr>
                                  <w:rFonts w:cs="Arial"/>
                                  <w:color w:val="262626" w:themeColor="text1"/>
                                  <w:kern w:val="24"/>
                                </w:rPr>
                                <w:t>~5µm</w:t>
                              </w:r>
                            </w:p>
                          </w:txbxContent>
                        </wps:txbx>
                        <wps:bodyPr wrap="square">
                          <a:spAutoFit/>
                        </wps:bodyPr>
                      </wps:wsp>
                    </wpg:wgp>
                  </a:graphicData>
                </a:graphic>
              </wp:anchor>
            </w:drawing>
          </mc:Choice>
          <mc:Fallback>
            <w:pict>
              <v:group w14:anchorId="6A5E0FA1" id="Groupe 6" o:spid="_x0000_s1098" style="position:absolute;margin-left:192.75pt;margin-top:27.9pt;width:175.75pt;height:96.9pt;z-index:251683840;mso-position-horizontal-relative:text;mso-position-vertical-relative:text" coordorigin="24479,3162" coordsize="11509,5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">
                <v:group id="Group 243" o:spid="_x0000_s1099" style="position:absolute;left:24479;top:3162;width:11509;height:5382" coordorigin="24479,3170" coordsize="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rect id="Rectangle 98" o:spid="_x0000_s1100" style="position:absolute;left:24479;top:3173;width:7;height:1;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" fillcolor="#969696" stroked="f">
                    <o:lock v:ext="edit" aspectratio="t"/>
                    <v:textbox style="mso-rotate:180"/>
                  </v:rect>
                  <v:oval id="Oval 245" o:spid="_x0000_s1101" style="position:absolute;left:24484;top:3170;width:1;height:1;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" fillcolor="#4771a7" stroked="f">
                    <o:lock v:ext="edit" aspectratio="t"/>
                    <v:textbox style="mso-rotate:180"/>
                  </v:oval>
                  <v:oval id="Oval 246" o:spid="_x0000_s1102" style="position:absolute;left:24484;top:3170;width:1;height:0;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" fillcolor="#f90" strokecolor="#f60" strokeweight="3.5pt">
                    <o:lock v:ext="edit" aspectratio="t"/>
                    <v:textbox style="mso-rotate:180"/>
                  </v:oval>
                  <v:rect id="Rectangle 101" o:spid="_x0000_s1103" style="position:absolute;left:24484;top:3170;width:1;height:4;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" fillcolor="#f90" stroked="f">
                    <o:lock v:ext="edit" aspectratio="t"/>
                    <v:textbox style="mso-rotate:180"/>
                  </v:rect>
                  <v:rect id="Rectangle 102" o:spid="_x0000_s1104" style="position:absolute;left:24485;top:3170;width:0;height:4;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" fillcolor="#4771a7" stroked="f">
                    <o:lock v:ext="edit" aspectratio="t"/>
                    <v:textbox style="mso-rotate:180"/>
                  </v:rect>
                  <v:line id="Line 249" o:spid="_x0000_s1105" style="position:absolute;rotation:180;flip:y;visibility:visible;mso-wrap-style:square" from="24485,3170" to="24485,3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" strokecolor="#f60" strokeweight="4pt"/>
                  <v:line id="Line 250" o:spid="_x0000_s1106" style="position:absolute;rotation:180;flip:x y;visibility:visible;mso-wrap-style:square" from="24484,3170" to="24484,3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" strokecolor="#f60" strokeweight="4pt"/>
                  <v:rect id="Rectangle 105" o:spid="_x0000_s1107" style="position:absolute;left:24484;top:3170;width:0;height:4;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" fillcolor="#4771a7" stroked="f">
                    <o:lock v:ext="edit" aspectratio="t"/>
                    <v:textbox style="mso-rotate:180"/>
                  </v:rect>
                  <v:oval id="Oval 252" o:spid="_x0000_s1108" style="position:absolute;left:24480;top:3170;width:1;height:1;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" fillcolor="#4771a7" stroked="f">
                    <o:lock v:ext="edit" aspectratio="t"/>
                    <v:textbox style="mso-rotate:180"/>
                  </v:oval>
                  <v:oval id="Oval 253" o:spid="_x0000_s1109" style="position:absolute;left:24480;top:3170;width:1;height:0;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" fillcolor="#f90" strokecolor="#f60" strokeweight="3.5pt">
                    <o:lock v:ext="edit" aspectratio="t"/>
                    <v:textbox style="mso-rotate:180"/>
                  </v:oval>
                  <v:rect id="Rectangle 108" o:spid="_x0000_s1110" style="position:absolute;left:24480;top:3170;width:1;height:4;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" fillcolor="#f90" stroked="f">
                    <o:lock v:ext="edit" aspectratio="t"/>
                    <v:textbox style="mso-rotate:180"/>
                  </v:rect>
                  <v:rect id="Rectangle 109" o:spid="_x0000_s1111" style="position:absolute;left:24481;top:3170;width:0;height:4;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" fillcolor="#4771a7" stroked="f">
                    <o:lock v:ext="edit" aspectratio="t"/>
                    <v:textbox style="mso-rotate:180"/>
                  </v:rect>
                  <v:line id="Line 256" o:spid="_x0000_s1112" style="position:absolute;rotation:180;flip:y;visibility:visible;mso-wrap-style:square" from="24481,3170" to="24481,3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" strokecolor="#f60" strokeweight="4pt"/>
                  <v:line id="Line 257" o:spid="_x0000_s1113" style="position:absolute;rotation:180;flip:x y;visibility:visible;mso-wrap-style:square" from="24480,3170" to="24480,3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" strokecolor="#f60" strokeweight="4pt"/>
                  <v:rect id="Rectangle 115" o:spid="_x0000_s1114" style="position:absolute;left:24480;top:3170;width:0;height:4;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" fillcolor="#4771a7" stroked="f">
                    <o:lock v:ext="edit" aspectratio="t"/>
                    <v:textbox style="mso-rotate:180"/>
                  </v:rect>
                </v:group>
                <v:shape id="Connecteur droit avec flèche 116" o:spid="_x0000_s1115" type="#_x0000_t32" style="position:absolute;left:29202;top:3196;width:0;height:39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" strokecolor="windowText">
                  <v:stroke startarrow="open" endarrow="open"/>
                </v:shape>
                <v:shape id="ZoneTexte 9" o:spid="_x0000_s1116" type="#_x0000_t202" style="position:absolute;left:29374;top:4452;width:3133;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" filled="f" stroked="f">
                  <v:textbox style="mso-fit-shape-to-text:t">
                    <w:txbxContent>
                      <w:p w14:paraId="0A66DA01" w14:textId="77777777" w:rsidR="006E69EF" w:rsidRDefault="006E69EF" w:rsidP="006E69EF">
                        <w:pPr>
                          <w:pStyle w:val="NormalWeb"/>
                          <w:spacing w:before="0" w:beforeAutospacing="0" w:after="0" w:afterAutospacing="0"/>
                          <w:textAlignment w:val="baseline"/>
                        </w:pPr>
                        <w:r>
                          <w:rPr>
                            <w:rFonts w:cs="Arial"/>
                            <w:color w:val="262626" w:themeColor="text1"/>
                            <w:kern w:val="24"/>
                          </w:rPr>
                          <w:t>~5µm</w:t>
                        </w:r>
                      </w:p>
                    </w:txbxContent>
                  </v:textbox>
                </v:shape>
              </v:group>
            </w:pict>
          </mc:Fallback>
        </mc:AlternateContent>
      </w:r>
      <w:r w:rsidRPr="00F70454">
        <w:rPr>
          <w:noProof/>
          <w:lang w:eastAsia="fr-FR"/>
        </w:rPr>
        <mc:AlternateContent>
          <mc:Choice Requires="wpg">
            <w:drawing>
              <wp:anchor distT="0" distB="0" distL="114300" distR="114300" simplePos="0" relativeHeight="251684864" behindDoc="0" locked="0" layoutInCell="1" allowOverlap="1" wp14:anchorId="1D73BFF4" wp14:editId="7C97B5B9">
                <wp:simplePos x="0" y="0"/>
                <wp:positionH relativeFrom="column">
                  <wp:posOffset>0</wp:posOffset>
                </wp:positionH>
                <wp:positionV relativeFrom="paragraph">
                  <wp:posOffset>37465</wp:posOffset>
                </wp:positionV>
                <wp:extent cx="1958975" cy="1570038"/>
                <wp:effectExtent l="0" t="38100" r="3175" b="49530"/>
                <wp:wrapNone/>
                <wp:docPr id="119" name="Groupe 2"/>
                <wp:cNvGraphicFramePr/>
                <a:graphic xmlns:a="http://schemas.openxmlformats.org/drawingml/2006/main">
                  <a:graphicData uri="http://schemas.microsoft.com/office/word/2010/wordprocessingGroup">
                    <wpg:wgp>
                      <wpg:cNvGrpSpPr/>
                      <wpg:grpSpPr>
                        <a:xfrm>
                          <a:off x="0" y="0"/>
                          <a:ext cx="1958975" cy="1570038"/>
                          <a:chOff x="0" y="0"/>
                          <a:chExt cx="1958975" cy="1570038"/>
                        </a:xfrm>
                      </wpg:grpSpPr>
                      <wpg:grpSp>
                        <wpg:cNvPr id="120" name="Groupe 120"/>
                        <wpg:cNvGrpSpPr>
                          <a:grpSpLocks/>
                        </wpg:cNvGrpSpPr>
                        <wpg:grpSpPr bwMode="auto">
                          <a:xfrm>
                            <a:off x="0" y="0"/>
                            <a:ext cx="1958975" cy="1570038"/>
                            <a:chOff x="0" y="0"/>
                            <a:chExt cx="1957388" cy="1425575"/>
                          </a:xfrm>
                        </wpg:grpSpPr>
                        <wps:wsp>
                          <wps:cNvPr id="121" name="Rectangle 121"/>
                          <wps:cNvSpPr>
                            <a:spLocks noChangeAspect="1" noChangeArrowheads="1"/>
                          </wps:cNvSpPr>
                          <wps:spPr bwMode="auto">
                            <a:xfrm rot="10800000">
                              <a:off x="0" y="0"/>
                              <a:ext cx="1957388" cy="1422400"/>
                            </a:xfrm>
                            <a:prstGeom prst="rect">
                              <a:avLst/>
                            </a:prstGeom>
                            <a:solidFill>
                              <a:srgbClr val="969696"/>
                            </a:solidFill>
                            <a:ln w="9525">
                              <a:noFill/>
                              <a:miter lim="800000"/>
                              <a:headEnd/>
                              <a:tailEnd/>
                            </a:ln>
                          </wps:spPr>
                          <wps:bodyPr rot="10800000"/>
                        </wps:wsp>
                        <wps:wsp>
                          <wps:cNvPr id="122" name="Oval 245"/>
                          <wps:cNvSpPr>
                            <a:spLocks noChangeAspect="1" noChangeArrowheads="1"/>
                          </wps:cNvSpPr>
                          <wps:spPr bwMode="auto">
                            <a:xfrm rot="10800000">
                              <a:off x="1257300" y="287338"/>
                              <a:ext cx="409575" cy="268287"/>
                            </a:xfrm>
                            <a:prstGeom prst="ellipse">
                              <a:avLst/>
                            </a:prstGeom>
                            <a:solidFill>
                              <a:srgbClr val="4771A7"/>
                            </a:solidFill>
                            <a:ln w="9525">
                              <a:noFill/>
                              <a:round/>
                              <a:headEnd/>
                              <a:tailEnd/>
                            </a:ln>
                          </wps:spPr>
                          <wps:bodyPr rot="10800000" wrap="none" anchor="ctr"/>
                        </wps:wsp>
                        <wps:wsp>
                          <wps:cNvPr id="123" name="Oval 246"/>
                          <wps:cNvSpPr>
                            <a:spLocks noChangeAspect="1" noChangeArrowheads="1"/>
                          </wps:cNvSpPr>
                          <wps:spPr bwMode="auto">
                            <a:xfrm rot="10800000">
                              <a:off x="1331913" y="404813"/>
                              <a:ext cx="280987" cy="66675"/>
                            </a:xfrm>
                            <a:prstGeom prst="ellipse">
                              <a:avLst/>
                            </a:prstGeom>
                            <a:solidFill>
                              <a:srgbClr val="FF9900"/>
                            </a:solidFill>
                            <a:ln w="44450">
                              <a:solidFill>
                                <a:srgbClr val="FF6600"/>
                              </a:solidFill>
                              <a:round/>
                              <a:headEnd/>
                              <a:tailEnd/>
                            </a:ln>
                          </wps:spPr>
                          <wps:bodyPr rot="10800000" wrap="none" anchor="ctr"/>
                        </wps:wsp>
                        <wps:wsp>
                          <wps:cNvPr id="124" name="Rectangle 124"/>
                          <wps:cNvSpPr>
                            <a:spLocks noChangeAspect="1" noChangeArrowheads="1"/>
                          </wps:cNvSpPr>
                          <wps:spPr bwMode="auto">
                            <a:xfrm rot="10800000">
                              <a:off x="1263650" y="431800"/>
                              <a:ext cx="400050" cy="990600"/>
                            </a:xfrm>
                            <a:prstGeom prst="rect">
                              <a:avLst/>
                            </a:prstGeom>
                            <a:solidFill>
                              <a:srgbClr val="FF9900"/>
                            </a:solidFill>
                            <a:ln w="9525">
                              <a:noFill/>
                              <a:miter lim="800000"/>
                              <a:headEnd/>
                              <a:tailEnd/>
                            </a:ln>
                          </wps:spPr>
                          <wps:bodyPr rot="10800000" wrap="none" anchor="ctr"/>
                        </wps:wsp>
                        <wps:wsp>
                          <wps:cNvPr id="125" name="Rectangle 125"/>
                          <wps:cNvSpPr>
                            <a:spLocks noChangeAspect="1" noChangeArrowheads="1"/>
                          </wps:cNvSpPr>
                          <wps:spPr bwMode="auto">
                            <a:xfrm rot="10800000">
                              <a:off x="1608138" y="415925"/>
                              <a:ext cx="61912" cy="1006475"/>
                            </a:xfrm>
                            <a:prstGeom prst="rect">
                              <a:avLst/>
                            </a:prstGeom>
                            <a:solidFill>
                              <a:srgbClr val="4771A7"/>
                            </a:solidFill>
                            <a:ln w="9525">
                              <a:noFill/>
                              <a:miter lim="800000"/>
                              <a:headEnd/>
                              <a:tailEnd/>
                            </a:ln>
                          </wps:spPr>
                          <wps:bodyPr rot="10800000" wrap="none" anchor="ctr"/>
                        </wps:wsp>
                        <wps:wsp>
                          <wps:cNvPr id="126" name="Line 249"/>
                          <wps:cNvCnPr/>
                          <wps:spPr bwMode="auto">
                            <a:xfrm rot="10800000" flipV="1">
                              <a:off x="1604963" y="411163"/>
                              <a:ext cx="3175" cy="1011237"/>
                            </a:xfrm>
                            <a:prstGeom prst="line">
                              <a:avLst/>
                            </a:prstGeom>
                            <a:noFill/>
                            <a:ln w="50800">
                              <a:solidFill>
                                <a:srgbClr val="FF6600"/>
                              </a:solidFill>
                              <a:round/>
                              <a:headEnd/>
                              <a:tailEnd/>
                            </a:ln>
                          </wps:spPr>
                          <wps:bodyPr/>
                        </wps:wsp>
                        <wps:wsp>
                          <wps:cNvPr id="127" name="Line 250"/>
                          <wps:cNvCnPr/>
                          <wps:spPr bwMode="auto">
                            <a:xfrm rot="10800000" flipH="1" flipV="1">
                              <a:off x="1323975" y="427038"/>
                              <a:ext cx="0" cy="992187"/>
                            </a:xfrm>
                            <a:prstGeom prst="line">
                              <a:avLst/>
                            </a:prstGeom>
                            <a:noFill/>
                            <a:ln w="50800">
                              <a:solidFill>
                                <a:srgbClr val="FF6600"/>
                              </a:solidFill>
                              <a:round/>
                              <a:headEnd/>
                              <a:tailEnd/>
                            </a:ln>
                          </wps:spPr>
                          <wps:bodyPr/>
                        </wps:wsp>
                        <wps:wsp>
                          <wps:cNvPr id="128" name="Rectangle 128"/>
                          <wps:cNvSpPr>
                            <a:spLocks noChangeAspect="1" noChangeArrowheads="1"/>
                          </wps:cNvSpPr>
                          <wps:spPr bwMode="auto">
                            <a:xfrm rot="10800000">
                              <a:off x="1260475" y="415925"/>
                              <a:ext cx="57150" cy="1006475"/>
                            </a:xfrm>
                            <a:prstGeom prst="rect">
                              <a:avLst/>
                            </a:prstGeom>
                            <a:solidFill>
                              <a:srgbClr val="4771A7"/>
                            </a:solidFill>
                            <a:ln w="9525">
                              <a:noFill/>
                              <a:miter lim="800000"/>
                              <a:headEnd/>
                              <a:tailEnd/>
                            </a:ln>
                          </wps:spPr>
                          <wps:bodyPr rot="10800000" wrap="none" anchor="ctr"/>
                        </wps:wsp>
                        <wps:wsp>
                          <wps:cNvPr id="129" name="Oval 252"/>
                          <wps:cNvSpPr>
                            <a:spLocks noChangeAspect="1" noChangeArrowheads="1"/>
                          </wps:cNvSpPr>
                          <wps:spPr bwMode="auto">
                            <a:xfrm rot="10800000">
                              <a:off x="268288" y="292100"/>
                              <a:ext cx="407987" cy="269875"/>
                            </a:xfrm>
                            <a:prstGeom prst="ellipse">
                              <a:avLst/>
                            </a:prstGeom>
                            <a:solidFill>
                              <a:srgbClr val="4771A7"/>
                            </a:solidFill>
                            <a:ln w="9525">
                              <a:noFill/>
                              <a:round/>
                              <a:headEnd/>
                              <a:tailEnd/>
                            </a:ln>
                          </wps:spPr>
                          <wps:bodyPr rot="10800000" wrap="none" anchor="ctr"/>
                        </wps:wsp>
                        <wps:wsp>
                          <wps:cNvPr id="130" name="Oval 253"/>
                          <wps:cNvSpPr>
                            <a:spLocks noChangeAspect="1" noChangeArrowheads="1"/>
                          </wps:cNvSpPr>
                          <wps:spPr bwMode="auto">
                            <a:xfrm rot="10800000">
                              <a:off x="331788" y="407988"/>
                              <a:ext cx="277812" cy="65087"/>
                            </a:xfrm>
                            <a:prstGeom prst="ellipse">
                              <a:avLst/>
                            </a:prstGeom>
                            <a:solidFill>
                              <a:srgbClr val="FF9900"/>
                            </a:solidFill>
                            <a:ln w="44450">
                              <a:solidFill>
                                <a:srgbClr val="FF6600"/>
                              </a:solidFill>
                              <a:round/>
                              <a:headEnd/>
                              <a:tailEnd/>
                            </a:ln>
                          </wps:spPr>
                          <wps:bodyPr rot="10800000" wrap="none" anchor="ctr"/>
                        </wps:wsp>
                        <wps:wsp>
                          <wps:cNvPr id="131" name="Rectangle 131"/>
                          <wps:cNvSpPr>
                            <a:spLocks noChangeAspect="1" noChangeArrowheads="1"/>
                          </wps:cNvSpPr>
                          <wps:spPr bwMode="auto">
                            <a:xfrm rot="10800000">
                              <a:off x="268288" y="431800"/>
                              <a:ext cx="403225" cy="990600"/>
                            </a:xfrm>
                            <a:prstGeom prst="rect">
                              <a:avLst/>
                            </a:prstGeom>
                            <a:solidFill>
                              <a:srgbClr val="FF9900"/>
                            </a:solidFill>
                            <a:ln w="9525">
                              <a:noFill/>
                              <a:miter lim="800000"/>
                              <a:headEnd/>
                              <a:tailEnd/>
                            </a:ln>
                          </wps:spPr>
                          <wps:bodyPr rot="10800000" wrap="none" anchor="ctr"/>
                        </wps:wsp>
                        <wps:wsp>
                          <wps:cNvPr id="132" name="Rectangle 132"/>
                          <wps:cNvSpPr>
                            <a:spLocks noChangeAspect="1" noChangeArrowheads="1"/>
                          </wps:cNvSpPr>
                          <wps:spPr bwMode="auto">
                            <a:xfrm rot="10800000">
                              <a:off x="617538" y="434975"/>
                              <a:ext cx="61912" cy="987425"/>
                            </a:xfrm>
                            <a:prstGeom prst="rect">
                              <a:avLst/>
                            </a:prstGeom>
                            <a:solidFill>
                              <a:srgbClr val="4771A7"/>
                            </a:solidFill>
                            <a:ln w="9525">
                              <a:noFill/>
                              <a:miter lim="800000"/>
                              <a:headEnd/>
                              <a:tailEnd/>
                            </a:ln>
                          </wps:spPr>
                          <wps:bodyPr rot="10800000" wrap="none" anchor="ctr"/>
                        </wps:wsp>
                        <wps:wsp>
                          <wps:cNvPr id="133" name="Line 256"/>
                          <wps:cNvCnPr/>
                          <wps:spPr bwMode="auto">
                            <a:xfrm rot="10800000" flipV="1">
                              <a:off x="604838" y="431800"/>
                              <a:ext cx="0" cy="993775"/>
                            </a:xfrm>
                            <a:prstGeom prst="line">
                              <a:avLst/>
                            </a:prstGeom>
                            <a:noFill/>
                            <a:ln w="50800">
                              <a:solidFill>
                                <a:srgbClr val="FF6600"/>
                              </a:solidFill>
                              <a:round/>
                              <a:headEnd/>
                              <a:tailEnd/>
                            </a:ln>
                          </wps:spPr>
                          <wps:bodyPr/>
                        </wps:wsp>
                        <wps:wsp>
                          <wps:cNvPr id="134" name="Line 257"/>
                          <wps:cNvCnPr/>
                          <wps:spPr bwMode="auto">
                            <a:xfrm rot="10800000" flipH="1" flipV="1">
                              <a:off x="331788" y="427038"/>
                              <a:ext cx="0" cy="992187"/>
                            </a:xfrm>
                            <a:prstGeom prst="line">
                              <a:avLst/>
                            </a:prstGeom>
                            <a:noFill/>
                            <a:ln w="50800">
                              <a:solidFill>
                                <a:srgbClr val="FF6600"/>
                              </a:solidFill>
                              <a:round/>
                              <a:headEnd/>
                              <a:tailEnd/>
                            </a:ln>
                          </wps:spPr>
                          <wps:bodyPr/>
                        </wps:wsp>
                        <wps:wsp>
                          <wps:cNvPr id="135" name="Rectangle 135"/>
                          <wps:cNvSpPr>
                            <a:spLocks noChangeAspect="1" noChangeArrowheads="1"/>
                          </wps:cNvSpPr>
                          <wps:spPr bwMode="auto">
                            <a:xfrm rot="10800000">
                              <a:off x="265113" y="415925"/>
                              <a:ext cx="58737" cy="1006475"/>
                            </a:xfrm>
                            <a:prstGeom prst="rect">
                              <a:avLst/>
                            </a:prstGeom>
                            <a:solidFill>
                              <a:srgbClr val="4771A7"/>
                            </a:solidFill>
                            <a:ln w="9525">
                              <a:noFill/>
                              <a:miter lim="800000"/>
                              <a:headEnd/>
                              <a:tailEnd/>
                            </a:ln>
                          </wps:spPr>
                          <wps:bodyPr rot="10800000" wrap="none" anchor="ctr"/>
                        </wps:wsp>
                      </wpg:grpSp>
                      <wps:wsp>
                        <wps:cNvPr id="136" name="Connecteur droit avec flèche 136"/>
                        <wps:cNvCnPr/>
                        <wps:spPr bwMode="auto">
                          <a:xfrm>
                            <a:off x="470281" y="13933"/>
                            <a:ext cx="0" cy="330012"/>
                          </a:xfrm>
                          <a:prstGeom prst="straightConnector1">
                            <a:avLst/>
                          </a:prstGeom>
                          <a:noFill/>
                          <a:ln w="22225" cap="flat" cmpd="sng" algn="ctr">
                            <a:solidFill>
                              <a:sysClr val="windowText" lastClr="000000"/>
                            </a:solidFill>
                            <a:prstDash val="solid"/>
                            <a:headEnd type="arrow"/>
                            <a:tailEnd type="arrow"/>
                          </a:ln>
                          <a:effectLst/>
                        </wps:spPr>
                        <wps:bodyPr/>
                      </wps:wsp>
                      <wps:wsp>
                        <wps:cNvPr id="137" name="ZoneTexte 9"/>
                        <wps:cNvSpPr txBox="1">
                          <a:spLocks noChangeArrowheads="1"/>
                        </wps:cNvSpPr>
                        <wps:spPr bwMode="auto">
                          <a:xfrm>
                            <a:off x="472663" y="39449"/>
                            <a:ext cx="1046479" cy="247014"/>
                          </a:xfrm>
                          <a:prstGeom prst="rect">
                            <a:avLst/>
                          </a:prstGeom>
                          <a:noFill/>
                          <a:ln w="9525">
                            <a:noFill/>
                            <a:miter lim="800000"/>
                            <a:headEnd/>
                            <a:tailEnd/>
                          </a:ln>
                        </wps:spPr>
                        <wps:txbx>
                          <w:txbxContent>
                            <w:p w14:paraId="192B0CFA" w14:textId="77777777" w:rsidR="006E69EF" w:rsidRDefault="006E69EF" w:rsidP="006E69EF">
                              <w:pPr>
                                <w:pStyle w:val="NormalWeb"/>
                                <w:spacing w:before="0" w:beforeAutospacing="0" w:after="0" w:afterAutospacing="0"/>
                                <w:textAlignment w:val="baseline"/>
                              </w:pPr>
                              <w:r>
                                <w:rPr>
                                  <w:rFonts w:cs="Arial"/>
                                  <w:color w:val="262626" w:themeColor="text1"/>
                                  <w:kern w:val="24"/>
                                </w:rPr>
                                <w:t>RST~15µm</w:t>
                              </w:r>
                            </w:p>
                          </w:txbxContent>
                        </wps:txbx>
                        <wps:bodyPr wrap="square">
                          <a:spAutoFit/>
                        </wps:bodyPr>
                      </wps:wsp>
                    </wpg:wgp>
                  </a:graphicData>
                </a:graphic>
              </wp:anchor>
            </w:drawing>
          </mc:Choice>
          <mc:Fallback>
            <w:pict>
              <v:group w14:anchorId="1D73BFF4" id="Groupe 2" o:spid="_x0000_s1117" style="position:absolute;margin-left:0;margin-top:2.95pt;width:154.25pt;height:123.65pt;z-index:251684864;mso-position-horizontal-relative:text;mso-position-vertical-relative:text" coordsize="19589,15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">
                <v:group id="Groupe 120" o:spid="_x0000_s1118" style="position:absolute;width:19589;height:15700" coordsize="19573,14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121" o:spid="_x0000_s1119" style="position:absolute;width:19573;height:1422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" fillcolor="#969696" stroked="f">
                    <o:lock v:ext="edit" aspectratio="t"/>
                    <v:textbox style="mso-rotate:180"/>
                  </v:rect>
                  <v:oval id="Oval 245" o:spid="_x0000_s1120" style="position:absolute;left:12573;top:2873;width:4095;height:2683;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" fillcolor="#4771a7" stroked="f">
                    <o:lock v:ext="edit" aspectratio="t"/>
                    <v:textbox style="mso-rotate:180"/>
                  </v:oval>
                  <v:oval id="Oval 246" o:spid="_x0000_s1121" style="position:absolute;left:13319;top:4048;width:2810;height:666;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" fillcolor="#f90" strokecolor="#f60" strokeweight="3.5pt">
                    <o:lock v:ext="edit" aspectratio="t"/>
                    <v:textbox style="mso-rotate:180"/>
                  </v:oval>
                  <v:rect id="Rectangle 124" o:spid="_x0000_s1122" style="position:absolute;left:12636;top:4318;width:4001;height:9906;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" fillcolor="#f90" stroked="f">
                    <o:lock v:ext="edit" aspectratio="t"/>
                    <v:textbox style="mso-rotate:180"/>
                  </v:rect>
                  <v:rect id="Rectangle 125" o:spid="_x0000_s1123" style="position:absolute;left:16081;top:4159;width:619;height:10065;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" fillcolor="#4771a7" stroked="f">
                    <o:lock v:ext="edit" aspectratio="t"/>
                    <v:textbox style="mso-rotate:180"/>
                  </v:rect>
                  <v:line id="Line 249" o:spid="_x0000_s1124" style="position:absolute;rotation:180;flip:y;visibility:visible;mso-wrap-style:square" from="16049,4111" to="16081,14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" strokecolor="#f60" strokeweight="4pt"/>
                  <v:line id="Line 250" o:spid="_x0000_s1125" style="position:absolute;rotation:180;flip:x y;visibility:visible;mso-wrap-style:square" from="13239,4270" to="13239,1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" strokecolor="#f60" strokeweight="4pt"/>
                  <v:rect id="Rectangle 128" o:spid="_x0000_s1126" style="position:absolute;left:12604;top:4159;width:572;height:10065;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" fillcolor="#4771a7" stroked="f">
                    <o:lock v:ext="edit" aspectratio="t"/>
                    <v:textbox style="mso-rotate:180"/>
                  </v:rect>
                  <v:oval id="Oval 252" o:spid="_x0000_s1127" style="position:absolute;left:2682;top:2921;width:4080;height:2698;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" fillcolor="#4771a7" stroked="f">
                    <o:lock v:ext="edit" aspectratio="t"/>
                    <v:textbox style="mso-rotate:180"/>
                  </v:oval>
                  <v:oval id="Oval 253" o:spid="_x0000_s1128" style="position:absolute;left:3317;top:4079;width:2779;height:651;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" fillcolor="#f90" strokecolor="#f60" strokeweight="3.5pt">
                    <o:lock v:ext="edit" aspectratio="t"/>
                    <v:textbox style="mso-rotate:180"/>
                  </v:oval>
                  <v:rect id="Rectangle 131" o:spid="_x0000_s1129" style="position:absolute;left:2682;top:4318;width:4033;height:9906;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" fillcolor="#f90" stroked="f">
                    <o:lock v:ext="edit" aspectratio="t"/>
                    <v:textbox style="mso-rotate:180"/>
                  </v:rect>
                  <v:rect id="Rectangle 132" o:spid="_x0000_s1130" style="position:absolute;left:6175;top:4349;width:619;height:9875;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" fillcolor="#4771a7" stroked="f">
                    <o:lock v:ext="edit" aspectratio="t"/>
                    <v:textbox style="mso-rotate:180"/>
                  </v:rect>
                  <v:line id="Line 256" o:spid="_x0000_s1131" style="position:absolute;rotation:180;flip:y;visibility:visible;mso-wrap-style:square" from="6048,4318" to="6048,1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" strokecolor="#f60" strokeweight="4pt"/>
                  <v:line id="Line 257" o:spid="_x0000_s1132" style="position:absolute;rotation:180;flip:x y;visibility:visible;mso-wrap-style:square" from="3317,4270" to="3317,1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" strokecolor="#f60" strokeweight="4pt"/>
                  <v:rect id="Rectangle 135" o:spid="_x0000_s1133" style="position:absolute;left:2651;top:4159;width:587;height:10065;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" fillcolor="#4771a7" stroked="f">
                    <o:lock v:ext="edit" aspectratio="t"/>
                    <v:textbox style="mso-rotate:180"/>
                  </v:rect>
                </v:group>
                <v:shape id="Connecteur droit avec flèche 136" o:spid="_x0000_s1134" type="#_x0000_t32" style="position:absolute;left:4702;top:139;width:0;height:33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" strokecolor="windowText" strokeweight="1.75pt">
                  <v:stroke startarrow="open" endarrow="open"/>
                </v:shape>
                <v:shape id="ZoneTexte 9" o:spid="_x0000_s1135" type="#_x0000_t202" style="position:absolute;left:4726;top:394;width:10465;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" filled="f" stroked="f">
                  <v:textbox style="mso-fit-shape-to-text:t">
                    <w:txbxContent>
                      <w:p w14:paraId="192B0CFA" w14:textId="77777777" w:rsidR="006E69EF" w:rsidRDefault="006E69EF" w:rsidP="006E69EF">
                        <w:pPr>
                          <w:pStyle w:val="NormalWeb"/>
                          <w:spacing w:before="0" w:beforeAutospacing="0" w:after="0" w:afterAutospacing="0"/>
                          <w:textAlignment w:val="baseline"/>
                        </w:pPr>
                        <w:r>
                          <w:rPr>
                            <w:rFonts w:cs="Arial"/>
                            <w:color w:val="262626" w:themeColor="text1"/>
                            <w:kern w:val="24"/>
                          </w:rPr>
                          <w:t>RST~15µm</w:t>
                        </w:r>
                      </w:p>
                    </w:txbxContent>
                  </v:textbox>
                </v:shape>
              </v:group>
            </w:pict>
          </mc:Fallback>
        </mc:AlternateContent>
      </w:r>
      <w:r w:rsidRPr="00F70454">
        <w:rPr>
          <w:lang w:val="en-GB"/>
        </w:rPr>
        <w:br w:type="page"/>
      </w:r>
    </w:p>
    <w:p w14:paraId="687D92EA" w14:textId="77777777" w:rsidR="006E69EF" w:rsidRPr="00F70454" w:rsidRDefault="006E69EF" w:rsidP="006E69EF">
      <w:pPr>
        <w:jc w:val="both"/>
        <w:rPr>
          <w:lang w:val="en-GB"/>
        </w:rPr>
      </w:pPr>
    </w:p>
    <w:p w14:paraId="347A00D6" w14:textId="77777777" w:rsidR="006E69EF" w:rsidRPr="00F70454" w:rsidRDefault="006E69EF" w:rsidP="006E69EF">
      <w:pPr>
        <w:rPr>
          <w:b/>
          <w:u w:val="single"/>
          <w:lang w:val="en-US"/>
        </w:rPr>
      </w:pPr>
      <w:r w:rsidRPr="00F70454">
        <w:rPr>
          <w:b/>
          <w:u w:val="single"/>
          <w:lang w:val="en-US"/>
        </w:rPr>
        <w:t xml:space="preserve">Process </w:t>
      </w:r>
      <w:r>
        <w:rPr>
          <w:b/>
          <w:u w:val="single"/>
          <w:lang w:val="en-US"/>
        </w:rPr>
        <w:t>7</w:t>
      </w:r>
      <w:r w:rsidRPr="00F70454">
        <w:rPr>
          <w:b/>
          <w:u w:val="single"/>
          <w:lang w:val="en-US"/>
        </w:rPr>
        <w:t>: No Bosch Trench</w:t>
      </w:r>
    </w:p>
    <w:p w14:paraId="477EE5D0" w14:textId="77777777" w:rsidR="006E69EF" w:rsidRDefault="006E69EF" w:rsidP="006E69EF">
      <w:pPr>
        <w:jc w:val="both"/>
        <w:rPr>
          <w:lang w:val="en-GB"/>
        </w:rPr>
      </w:pPr>
      <w:r w:rsidRPr="00F70454">
        <w:rPr>
          <w:lang w:val="en-GB"/>
        </w:rPr>
        <w:t>Etching of trenches</w:t>
      </w:r>
      <w:r>
        <w:rPr>
          <w:lang w:val="en-GB"/>
        </w:rPr>
        <w:t xml:space="preserve"> using steady process (non alternating steps)</w:t>
      </w:r>
      <w:r w:rsidRPr="00F70454">
        <w:rPr>
          <w:lang w:val="en-GB"/>
        </w:rPr>
        <w:t xml:space="preserve">, with a 1µm photo resist layer or </w:t>
      </w:r>
      <w:r>
        <w:rPr>
          <w:lang w:val="en-GB"/>
        </w:rPr>
        <w:t xml:space="preserve">0.5µm </w:t>
      </w:r>
      <w:r w:rsidRPr="00F70454">
        <w:rPr>
          <w:lang w:val="en-GB"/>
        </w:rPr>
        <w:t>oxide hardmask.</w:t>
      </w:r>
    </w:p>
    <w:p w14:paraId="6A432EC2" w14:textId="77777777" w:rsidR="006E69EF" w:rsidRPr="00F70454" w:rsidRDefault="006E69EF" w:rsidP="006E69EF">
      <w:pPr>
        <w:jc w:val="both"/>
        <w:rPr>
          <w:lang w:val="en-GB"/>
        </w:rPr>
      </w:pPr>
      <w:r>
        <w:rPr>
          <w:lang w:val="en-GB"/>
        </w:rPr>
        <w:t>Features of interest are trenches, CD 1µm and depth target is 20µm (AR 20).</w:t>
      </w:r>
      <w:r w:rsidRPr="00F70454">
        <w:rPr>
          <w:lang w:val="en-GB"/>
        </w:rPr>
        <w:t xml:space="preserve"> </w:t>
      </w:r>
    </w:p>
    <w:p w14:paraId="2E65AC48" w14:textId="77777777" w:rsidR="006E69EF" w:rsidRPr="00F70454" w:rsidRDefault="006E69EF" w:rsidP="006E69EF">
      <w:pPr>
        <w:jc w:val="both"/>
        <w:rPr>
          <w:lang w:val="en-GB"/>
        </w:rPr>
      </w:pPr>
      <w:r w:rsidRPr="00F70454">
        <w:rPr>
          <w:lang w:val="en-GB"/>
        </w:rPr>
        <w:t xml:space="preserve">Open area is ~3% (only trenches). </w:t>
      </w:r>
    </w:p>
    <w:p w14:paraId="0D8F1DE7" w14:textId="77777777" w:rsidR="006E69EF" w:rsidRPr="00F70454" w:rsidRDefault="006E69EF" w:rsidP="006E69EF">
      <w:pPr>
        <w:jc w:val="both"/>
        <w:rPr>
          <w:lang w:val="en-GB"/>
        </w:rPr>
      </w:pPr>
    </w:p>
    <w:p w14:paraId="467ACEEE" w14:textId="77777777" w:rsidR="006E69EF" w:rsidRPr="00F70454" w:rsidRDefault="006E69EF" w:rsidP="006E69EF">
      <w:pPr>
        <w:rPr>
          <w:sz w:val="16"/>
          <w:szCs w:val="16"/>
          <w:lang w:val="en-GB"/>
        </w:rPr>
      </w:pPr>
    </w:p>
    <w:tbl>
      <w:tblPr>
        <w:tblW w:w="6976" w:type="dxa"/>
        <w:tblCellMar>
          <w:left w:w="0" w:type="dxa"/>
          <w:right w:w="0" w:type="dxa"/>
        </w:tblCellMar>
        <w:tblLook w:val="0600" w:firstRow="0" w:lastRow="0" w:firstColumn="0" w:lastColumn="0" w:noHBand="1" w:noVBand="1"/>
      </w:tblPr>
      <w:tblGrid>
        <w:gridCol w:w="3807"/>
        <w:gridCol w:w="3169"/>
      </w:tblGrid>
      <w:tr w:rsidR="006E69EF" w:rsidRPr="00D72C58" w14:paraId="75D5788C" w14:textId="77777777" w:rsidTr="008A461E">
        <w:trPr>
          <w:trHeight w:val="438"/>
        </w:trPr>
        <w:tc>
          <w:tcPr>
            <w:tcW w:w="38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615A26" w14:textId="77777777" w:rsidR="006E69EF" w:rsidRPr="0017032A" w:rsidRDefault="006E69EF" w:rsidP="008A461E">
            <w:pPr>
              <w:pStyle w:val="Retraitnormal"/>
              <w:rPr>
                <w:rFonts w:ascii="Times New Roman" w:hAnsi="Times New Roman"/>
                <w:sz w:val="24"/>
              </w:rPr>
            </w:pPr>
            <w:r w:rsidRPr="0017032A">
              <w:rPr>
                <w:rFonts w:ascii="Times New Roman" w:hAnsi="Times New Roman"/>
                <w:b/>
                <w:bCs/>
                <w:sz w:val="24"/>
              </w:rPr>
              <w:t>Targets</w:t>
            </w:r>
          </w:p>
        </w:tc>
        <w:tc>
          <w:tcPr>
            <w:tcW w:w="3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CC4DE7" w14:textId="77777777" w:rsidR="006E69EF" w:rsidRPr="005C1D1C" w:rsidRDefault="006E69EF" w:rsidP="008A461E">
            <w:pPr>
              <w:pStyle w:val="Retraitnormal"/>
              <w:rPr>
                <w:rFonts w:ascii="Times New Roman" w:hAnsi="Times New Roman"/>
                <w:sz w:val="24"/>
                <w:lang w:val="en-US"/>
              </w:rPr>
            </w:pPr>
            <w:r w:rsidRPr="005C1D1C">
              <w:rPr>
                <w:rFonts w:ascii="Times New Roman" w:hAnsi="Times New Roman"/>
                <w:b/>
                <w:bCs/>
                <w:sz w:val="24"/>
                <w:lang w:val="en-US"/>
              </w:rPr>
              <w:t>Specifications (in order of priority)</w:t>
            </w:r>
          </w:p>
        </w:tc>
      </w:tr>
      <w:tr w:rsidR="006E69EF" w:rsidRPr="00F70454" w14:paraId="425C5438" w14:textId="77777777" w:rsidTr="008A461E">
        <w:trPr>
          <w:trHeight w:val="308"/>
        </w:trPr>
        <w:tc>
          <w:tcPr>
            <w:tcW w:w="38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7E86B4"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Profile (slope)</w:t>
            </w:r>
          </w:p>
        </w:tc>
        <w:tc>
          <w:tcPr>
            <w:tcW w:w="3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0253FA"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89 - 90°</w:t>
            </w:r>
          </w:p>
        </w:tc>
      </w:tr>
      <w:tr w:rsidR="006E69EF" w:rsidRPr="00F70454" w14:paraId="53C269FE" w14:textId="77777777" w:rsidTr="008A461E">
        <w:trPr>
          <w:trHeight w:val="308"/>
        </w:trPr>
        <w:tc>
          <w:tcPr>
            <w:tcW w:w="38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17BD3C"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 xml:space="preserve">Sidewalls Roughness </w:t>
            </w:r>
          </w:p>
        </w:tc>
        <w:tc>
          <w:tcPr>
            <w:tcW w:w="3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C39F49"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none</w:t>
            </w:r>
          </w:p>
        </w:tc>
      </w:tr>
      <w:tr w:rsidR="006E69EF" w:rsidRPr="00D72C58" w14:paraId="3589FEB1" w14:textId="77777777" w:rsidTr="008A461E">
        <w:trPr>
          <w:trHeight w:val="323"/>
        </w:trPr>
        <w:tc>
          <w:tcPr>
            <w:tcW w:w="38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691122"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Uniformity</w:t>
            </w:r>
          </w:p>
        </w:tc>
        <w:tc>
          <w:tcPr>
            <w:tcW w:w="3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C339B7" w14:textId="49EDB1BD" w:rsidR="006E69EF" w:rsidRPr="00EE3F8C" w:rsidRDefault="00823DDB" w:rsidP="008A461E">
            <w:pPr>
              <w:pStyle w:val="Retraitnormal"/>
              <w:rPr>
                <w:rFonts w:ascii="Times New Roman" w:hAnsi="Times New Roman"/>
                <w:sz w:val="24"/>
                <w:lang w:val="en-US"/>
              </w:rPr>
            </w:pPr>
            <w:r>
              <w:rPr>
                <w:rFonts w:ascii="Times New Roman" w:hAnsi="Times New Roman"/>
                <w:sz w:val="24"/>
                <w:lang w:val="en-US"/>
              </w:rPr>
              <w:t>3</w:t>
            </w:r>
            <w:r w:rsidR="006E69EF" w:rsidRPr="00EE3F8C">
              <w:rPr>
                <w:rFonts w:ascii="Times New Roman" w:hAnsi="Times New Roman"/>
                <w:sz w:val="24"/>
                <w:lang w:val="en-US"/>
              </w:rPr>
              <w:t xml:space="preserve">% EE </w:t>
            </w:r>
            <w:r w:rsidR="006E69EF">
              <w:rPr>
                <w:rFonts w:ascii="Times New Roman" w:hAnsi="Times New Roman"/>
                <w:sz w:val="24"/>
                <w:lang w:val="en-US"/>
              </w:rPr>
              <w:t>5</w:t>
            </w:r>
            <w:r w:rsidR="006E69EF" w:rsidRPr="00EE3F8C">
              <w:rPr>
                <w:rFonts w:ascii="Times New Roman" w:hAnsi="Times New Roman"/>
                <w:sz w:val="24"/>
                <w:lang w:val="en-US"/>
              </w:rPr>
              <w:t>mm (SEM on 5 points)</w:t>
            </w:r>
          </w:p>
        </w:tc>
      </w:tr>
      <w:tr w:rsidR="006E69EF" w:rsidRPr="00F70454" w14:paraId="3F374D54" w14:textId="77777777" w:rsidTr="008A461E">
        <w:trPr>
          <w:trHeight w:val="341"/>
        </w:trPr>
        <w:tc>
          <w:tcPr>
            <w:tcW w:w="38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FCA4A5"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Selectivity</w:t>
            </w:r>
          </w:p>
        </w:tc>
        <w:tc>
          <w:tcPr>
            <w:tcW w:w="3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450756" w14:textId="77777777" w:rsidR="006E69EF" w:rsidRPr="0017032A" w:rsidRDefault="006E69EF" w:rsidP="008A461E">
            <w:pPr>
              <w:pStyle w:val="Retraitnormal"/>
              <w:rPr>
                <w:rFonts w:ascii="Times New Roman" w:hAnsi="Times New Roman"/>
                <w:sz w:val="24"/>
                <w:lang w:val="en-US"/>
              </w:rPr>
            </w:pPr>
            <w:r w:rsidRPr="0017032A">
              <w:rPr>
                <w:rFonts w:ascii="Times New Roman" w:hAnsi="Times New Roman"/>
                <w:sz w:val="24"/>
                <w:lang w:val="en-US"/>
              </w:rPr>
              <w:t>25 PR and 50 oxide</w:t>
            </w:r>
          </w:p>
        </w:tc>
      </w:tr>
      <w:tr w:rsidR="006E69EF" w:rsidRPr="0017032A" w14:paraId="0EBEFA35" w14:textId="77777777" w:rsidTr="008A461E">
        <w:trPr>
          <w:trHeight w:val="308"/>
        </w:trPr>
        <w:tc>
          <w:tcPr>
            <w:tcW w:w="38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9E563F" w14:textId="77777777" w:rsidR="006E69EF" w:rsidRPr="0017032A" w:rsidRDefault="006E69EF" w:rsidP="008A461E">
            <w:pPr>
              <w:pStyle w:val="Retraitnormal"/>
              <w:rPr>
                <w:rFonts w:ascii="Times New Roman" w:hAnsi="Times New Roman"/>
                <w:sz w:val="24"/>
              </w:rPr>
            </w:pPr>
            <w:r w:rsidRPr="0017032A">
              <w:rPr>
                <w:rFonts w:ascii="Times New Roman" w:hAnsi="Times New Roman"/>
                <w:sz w:val="24"/>
              </w:rPr>
              <w:t>Etch rate</w:t>
            </w:r>
          </w:p>
        </w:tc>
        <w:tc>
          <w:tcPr>
            <w:tcW w:w="3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5F9AB6" w14:textId="4E0031D9" w:rsidR="006E69EF" w:rsidRPr="0017032A" w:rsidRDefault="006E69EF" w:rsidP="008A461E">
            <w:pPr>
              <w:pStyle w:val="Retraitnormal"/>
              <w:rPr>
                <w:rFonts w:ascii="Times New Roman" w:hAnsi="Times New Roman"/>
                <w:sz w:val="24"/>
              </w:rPr>
            </w:pPr>
            <w:r w:rsidRPr="0017032A">
              <w:rPr>
                <w:rFonts w:ascii="Times New Roman" w:hAnsi="Times New Roman"/>
                <w:sz w:val="24"/>
              </w:rPr>
              <w:t xml:space="preserve">&gt; </w:t>
            </w:r>
            <w:r w:rsidR="00823DDB">
              <w:rPr>
                <w:rFonts w:ascii="Times New Roman" w:hAnsi="Times New Roman"/>
                <w:sz w:val="24"/>
              </w:rPr>
              <w:t>2</w:t>
            </w:r>
            <w:r w:rsidRPr="0017032A">
              <w:rPr>
                <w:rFonts w:ascii="Times New Roman" w:hAnsi="Times New Roman"/>
                <w:sz w:val="24"/>
              </w:rPr>
              <w:t xml:space="preserve"> µm/min</w:t>
            </w:r>
          </w:p>
        </w:tc>
      </w:tr>
    </w:tbl>
    <w:p w14:paraId="4F917EAC" w14:textId="77777777" w:rsidR="006E69EF" w:rsidRPr="00F70454" w:rsidRDefault="006E69EF" w:rsidP="006E69EF">
      <w:pPr>
        <w:rPr>
          <w:b/>
          <w:sz w:val="22"/>
          <w:u w:val="single"/>
          <w:lang w:val="en-US"/>
        </w:rPr>
      </w:pPr>
    </w:p>
    <w:p w14:paraId="7976E365" w14:textId="77777777" w:rsidR="006E69EF" w:rsidRPr="00A9224C" w:rsidRDefault="006E69EF" w:rsidP="006E69EF">
      <w:pPr>
        <w:jc w:val="both"/>
        <w:rPr>
          <w:color w:val="FF0000"/>
          <w:lang w:val="en-GB"/>
        </w:rPr>
      </w:pPr>
    </w:p>
    <w:p w14:paraId="60FE9C97" w14:textId="77777777" w:rsidR="006E69EF" w:rsidRPr="001B62C9" w:rsidRDefault="006E69EF" w:rsidP="006E69EF">
      <w:pPr>
        <w:rPr>
          <w:szCs w:val="20"/>
          <w:u w:val="single"/>
          <w:lang w:val="en-GB"/>
        </w:rPr>
      </w:pPr>
      <w:r>
        <w:rPr>
          <w:szCs w:val="20"/>
          <w:u w:val="single"/>
          <w:lang w:val="en-GB"/>
        </w:rPr>
        <w:t>Processes 1, 2, 3, 4, 5 and 7</w:t>
      </w:r>
      <w:r w:rsidRPr="001B62C9">
        <w:rPr>
          <w:szCs w:val="20"/>
          <w:u w:val="single"/>
          <w:lang w:val="en-GB"/>
        </w:rPr>
        <w:t>:</w:t>
      </w:r>
    </w:p>
    <w:p w14:paraId="22CA3349" w14:textId="77777777" w:rsidR="006E69EF" w:rsidRPr="001B62C9" w:rsidRDefault="006E69EF" w:rsidP="006E69EF">
      <w:pPr>
        <w:pStyle w:val="Paragraphedeliste"/>
        <w:numPr>
          <w:ilvl w:val="0"/>
          <w:numId w:val="64"/>
        </w:numPr>
        <w:overflowPunct/>
        <w:autoSpaceDE/>
        <w:autoSpaceDN/>
        <w:adjustRightInd/>
        <w:textAlignment w:val="auto"/>
        <w:rPr>
          <w:lang w:val="en-GB"/>
        </w:rPr>
      </w:pPr>
      <w:r w:rsidRPr="001B62C9">
        <w:rPr>
          <w:lang w:val="en-GB"/>
        </w:rPr>
        <w:t>Etch rate will be calculated by depth measurements by c</w:t>
      </w:r>
      <w:r w:rsidRPr="001B62C9">
        <w:rPr>
          <w:lang w:val="en-US"/>
        </w:rPr>
        <w:t xml:space="preserve">ross section SEM </w:t>
      </w:r>
      <w:r w:rsidRPr="001B62C9">
        <w:rPr>
          <w:lang w:val="en-GB"/>
        </w:rPr>
        <w:t>in 5pts (centre and edges) with 3mm exclusion or with optical depths measurements in 25pts.</w:t>
      </w:r>
    </w:p>
    <w:p w14:paraId="421E369C" w14:textId="77777777" w:rsidR="006E69EF" w:rsidRPr="001B62C9" w:rsidRDefault="006E69EF" w:rsidP="006E69EF">
      <w:pPr>
        <w:pStyle w:val="Paragraphedeliste"/>
        <w:numPr>
          <w:ilvl w:val="0"/>
          <w:numId w:val="64"/>
        </w:numPr>
        <w:overflowPunct/>
        <w:autoSpaceDE/>
        <w:autoSpaceDN/>
        <w:adjustRightInd/>
        <w:textAlignment w:val="auto"/>
        <w:rPr>
          <w:lang w:val="en-GB"/>
        </w:rPr>
      </w:pPr>
      <w:r w:rsidRPr="001B62C9">
        <w:rPr>
          <w:lang w:val="en-GB"/>
        </w:rPr>
        <w:t>Uniformity = (max – min) / 2 x mean</w:t>
      </w:r>
    </w:p>
    <w:p w14:paraId="1C21D644" w14:textId="77777777" w:rsidR="006E69EF" w:rsidRPr="001B62C9" w:rsidRDefault="006E69EF" w:rsidP="006E69EF">
      <w:pPr>
        <w:pStyle w:val="Paragraphedeliste"/>
        <w:numPr>
          <w:ilvl w:val="0"/>
          <w:numId w:val="64"/>
        </w:numPr>
        <w:overflowPunct/>
        <w:autoSpaceDE/>
        <w:autoSpaceDN/>
        <w:adjustRightInd/>
        <w:textAlignment w:val="auto"/>
        <w:rPr>
          <w:color w:val="000000"/>
          <w:lang w:val="en-GB"/>
        </w:rPr>
      </w:pPr>
      <w:r w:rsidRPr="001B62C9">
        <w:rPr>
          <w:iCs/>
          <w:lang w:val="en-GB"/>
        </w:rPr>
        <w:t xml:space="preserve">After etching, profile control </w:t>
      </w:r>
      <w:r w:rsidRPr="001B62C9">
        <w:rPr>
          <w:lang w:val="en-GB"/>
        </w:rPr>
        <w:t>by c</w:t>
      </w:r>
      <w:r w:rsidRPr="001B62C9">
        <w:rPr>
          <w:lang w:val="en-US"/>
        </w:rPr>
        <w:t xml:space="preserve">ross section SEM </w:t>
      </w:r>
      <w:r w:rsidRPr="001B62C9">
        <w:rPr>
          <w:iCs/>
          <w:lang w:val="en-GB"/>
        </w:rPr>
        <w:t xml:space="preserve">in 5 points in the targeted features. </w:t>
      </w:r>
    </w:p>
    <w:p w14:paraId="5925AF24" w14:textId="77777777" w:rsidR="006E69EF" w:rsidRPr="001B62C9" w:rsidRDefault="006E69EF" w:rsidP="006E69EF">
      <w:pPr>
        <w:ind w:right="-7"/>
        <w:rPr>
          <w:iCs/>
          <w:szCs w:val="20"/>
          <w:lang w:val="en-GB"/>
        </w:rPr>
      </w:pPr>
      <w:r w:rsidRPr="001B62C9">
        <w:rPr>
          <w:iCs/>
          <w:szCs w:val="20"/>
          <w:lang w:val="en-GB"/>
        </w:rPr>
        <w:t>Controlled characteristics are slope, sidewalls roughness (scalloping size), undercut, notching and tilt</w:t>
      </w:r>
    </w:p>
    <w:p w14:paraId="15BCDA03" w14:textId="77777777" w:rsidR="006E69EF" w:rsidRPr="001B62C9" w:rsidRDefault="006E69EF" w:rsidP="006E69EF">
      <w:pPr>
        <w:pStyle w:val="Paragraphedeliste"/>
        <w:numPr>
          <w:ilvl w:val="0"/>
          <w:numId w:val="64"/>
        </w:numPr>
        <w:overflowPunct/>
        <w:autoSpaceDE/>
        <w:autoSpaceDN/>
        <w:adjustRightInd/>
        <w:textAlignment w:val="auto"/>
        <w:rPr>
          <w:lang w:val="en-AU"/>
        </w:rPr>
      </w:pPr>
      <w:r w:rsidRPr="001B62C9">
        <w:rPr>
          <w:iCs/>
        </w:rPr>
        <w:t xml:space="preserve">Selectivity Si to PR = Si ER / PR ER and </w:t>
      </w:r>
      <w:r w:rsidRPr="001B62C9">
        <w:rPr>
          <w:iCs/>
          <w:lang w:val="en-GB"/>
        </w:rPr>
        <w:t>selectivity Si to oxide = Si ER / oxide ER.</w:t>
      </w:r>
    </w:p>
    <w:p w14:paraId="09046814" w14:textId="77777777" w:rsidR="006E69EF" w:rsidRPr="001B62C9" w:rsidRDefault="006E69EF" w:rsidP="006E69EF">
      <w:pPr>
        <w:rPr>
          <w:szCs w:val="20"/>
          <w:lang w:val="en-AU"/>
        </w:rPr>
      </w:pPr>
    </w:p>
    <w:p w14:paraId="09198995" w14:textId="5A4E55CC" w:rsidR="006E69EF" w:rsidRPr="001B62C9" w:rsidRDefault="006E69EF" w:rsidP="006E69EF">
      <w:pPr>
        <w:rPr>
          <w:szCs w:val="20"/>
          <w:u w:val="single"/>
          <w:lang w:val="en-AU"/>
        </w:rPr>
      </w:pPr>
      <w:r>
        <w:rPr>
          <w:szCs w:val="20"/>
          <w:u w:val="single"/>
          <w:lang w:val="en-AU"/>
        </w:rPr>
        <w:t xml:space="preserve">Process </w:t>
      </w:r>
      <w:r w:rsidR="00D72C58">
        <w:rPr>
          <w:szCs w:val="20"/>
          <w:u w:val="single"/>
          <w:lang w:val="en-AU"/>
        </w:rPr>
        <w:t>6:</w:t>
      </w:r>
    </w:p>
    <w:p w14:paraId="33BFC317" w14:textId="77777777" w:rsidR="006E69EF" w:rsidRPr="001B62C9" w:rsidRDefault="006E69EF" w:rsidP="006E69EF">
      <w:pPr>
        <w:rPr>
          <w:szCs w:val="20"/>
          <w:lang w:val="en-AU"/>
        </w:rPr>
      </w:pPr>
      <w:r w:rsidRPr="001B62C9">
        <w:rPr>
          <w:szCs w:val="20"/>
          <w:lang w:val="en-AU"/>
        </w:rPr>
        <w:t>Etch rate and uniformity will be calculated by optical wafer thickness measurements on full diameter except edge exclusion.</w:t>
      </w:r>
    </w:p>
    <w:p w14:paraId="5EAC1867" w14:textId="77777777" w:rsidR="006E69EF" w:rsidRPr="00773351" w:rsidRDefault="006E69EF" w:rsidP="006E69EF">
      <w:pPr>
        <w:jc w:val="both"/>
        <w:rPr>
          <w:rFonts w:eastAsia="Times New Roman" w:cs="Arial"/>
          <w:szCs w:val="20"/>
          <w:lang w:val="en-AU" w:eastAsia="fr-FR"/>
        </w:rPr>
      </w:pPr>
    </w:p>
    <w:p w14:paraId="0B311976" w14:textId="622D17DF" w:rsidR="00447C28" w:rsidRDefault="00447C28">
      <w:pPr>
        <w:rPr>
          <w:rFonts w:cs="Arial"/>
          <w:b/>
          <w:bCs/>
          <w:kern w:val="32"/>
          <w:sz w:val="32"/>
          <w:szCs w:val="20"/>
          <w:lang w:val="en-AU"/>
        </w:rPr>
      </w:pPr>
      <w:r w:rsidRPr="005C5AC2">
        <w:rPr>
          <w:lang w:val="en-US"/>
        </w:rPr>
        <w:br w:type="page"/>
      </w:r>
    </w:p>
    <w:p w14:paraId="75AA88E0" w14:textId="77777777" w:rsidR="00962312" w:rsidRPr="00F96520" w:rsidRDefault="00962312" w:rsidP="00F96520">
      <w:pPr>
        <w:pStyle w:val="Titre1"/>
      </w:pPr>
      <w:bookmarkStart w:id="11" w:name="_Toc213853000"/>
      <w:r w:rsidRPr="00F96520">
        <w:lastRenderedPageBreak/>
        <w:t>EQUIPMENT TECHNICAL SPECIFICATIONS</w:t>
      </w:r>
      <w:bookmarkEnd w:id="10"/>
      <w:bookmarkEnd w:id="11"/>
    </w:p>
    <w:p w14:paraId="2A51DE61" w14:textId="77777777" w:rsidR="00324C1D" w:rsidRPr="00F96520" w:rsidRDefault="00324C1D" w:rsidP="00F96520">
      <w:pPr>
        <w:pStyle w:val="Titre2"/>
      </w:pPr>
      <w:bookmarkStart w:id="12" w:name="_Toc213853001"/>
      <w:bookmarkStart w:id="13" w:name="_Toc352849507"/>
      <w:r w:rsidRPr="00F96520">
        <w:t>Equipment description</w:t>
      </w:r>
      <w:bookmarkEnd w:id="12"/>
    </w:p>
    <w:p w14:paraId="21CD0363" w14:textId="77777777" w:rsidR="003B76D4" w:rsidRDefault="003B76D4" w:rsidP="003B76D4">
      <w:pPr>
        <w:rPr>
          <w:lang w:val="en-GB"/>
        </w:rPr>
      </w:pPr>
      <w:r w:rsidRPr="00FB59DE">
        <w:rPr>
          <w:lang w:val="en-US"/>
        </w:rPr>
        <w:t>E</w:t>
      </w:r>
      <w:r>
        <w:rPr>
          <w:lang w:val="en-GB"/>
        </w:rPr>
        <w:t>quipment shall be a 200mm platform with a deep silicon etching chamber.</w:t>
      </w:r>
    </w:p>
    <w:p w14:paraId="51079FC4" w14:textId="45A2E26E" w:rsidR="003B76D4" w:rsidRDefault="003B76D4" w:rsidP="003B76D4">
      <w:pPr>
        <w:rPr>
          <w:lang w:val="en-GB"/>
        </w:rPr>
      </w:pPr>
      <w:r>
        <w:rPr>
          <w:lang w:val="en-GB"/>
        </w:rPr>
        <w:t xml:space="preserve">Etching chamber shall be ICP type with RF source and bias generators, shall be compatible with fluorine gases, </w:t>
      </w:r>
      <w:r w:rsidR="00E60880">
        <w:rPr>
          <w:lang w:val="en-GB"/>
        </w:rPr>
        <w:t xml:space="preserve">with </w:t>
      </w:r>
      <w:r>
        <w:rPr>
          <w:lang w:val="en-GB"/>
        </w:rPr>
        <w:t xml:space="preserve">a </w:t>
      </w:r>
      <w:r w:rsidR="00D72C58">
        <w:rPr>
          <w:lang w:val="en-GB"/>
        </w:rPr>
        <w:t>temperature-controlled</w:t>
      </w:r>
      <w:r>
        <w:rPr>
          <w:lang w:val="en-GB"/>
        </w:rPr>
        <w:t xml:space="preserve"> chuck, an edge/bevel wafer protection system</w:t>
      </w:r>
      <w:r w:rsidR="00D72C58">
        <w:rPr>
          <w:lang w:val="en-GB"/>
        </w:rPr>
        <w:t xml:space="preserve">, </w:t>
      </w:r>
      <w:r>
        <w:rPr>
          <w:lang w:val="en-GB"/>
        </w:rPr>
        <w:t>an OES endpoint detection system</w:t>
      </w:r>
      <w:r w:rsidR="00D72C58">
        <w:rPr>
          <w:lang w:val="en-GB"/>
        </w:rPr>
        <w:t xml:space="preserve"> and an endpoint detection system for via reveal etching application</w:t>
      </w:r>
      <w:r>
        <w:rPr>
          <w:lang w:val="en-GB"/>
        </w:rPr>
        <w:t>.</w:t>
      </w:r>
    </w:p>
    <w:p w14:paraId="0F882F02" w14:textId="77777777" w:rsidR="00504898" w:rsidRDefault="003B76D4" w:rsidP="003B76D4">
      <w:pPr>
        <w:rPr>
          <w:lang w:val="en-GB"/>
        </w:rPr>
      </w:pPr>
      <w:r>
        <w:rPr>
          <w:lang w:val="en-GB"/>
        </w:rPr>
        <w:t>Handling system and chuck shall be compatible with different kinds of wafers and/or some specific backside stopping layer</w:t>
      </w:r>
      <w:r w:rsidR="00504898" w:rsidRPr="00504898">
        <w:rPr>
          <w:lang w:val="en-US"/>
        </w:rPr>
        <w:t xml:space="preserve"> </w:t>
      </w:r>
      <w:r w:rsidR="00504898">
        <w:rPr>
          <w:lang w:val="en-US"/>
        </w:rPr>
        <w:t xml:space="preserve">without any hardware change or </w:t>
      </w:r>
      <w:r w:rsidR="00504898">
        <w:rPr>
          <w:lang w:val="en-US"/>
        </w:rPr>
        <w:t>modification.</w:t>
      </w:r>
      <w:r w:rsidR="00504898">
        <w:rPr>
          <w:lang w:val="en-GB"/>
        </w:rPr>
        <w:t xml:space="preserve"> </w:t>
      </w:r>
    </w:p>
    <w:p w14:paraId="2C8901E3" w14:textId="5FD40B44" w:rsidR="003B76D4" w:rsidRDefault="00504898" w:rsidP="003B76D4">
      <w:pPr>
        <w:rPr>
          <w:lang w:val="en-GB"/>
        </w:rPr>
      </w:pPr>
      <w:r>
        <w:rPr>
          <w:lang w:val="en-GB"/>
        </w:rPr>
        <w:t xml:space="preserve">Handling must be compatible with substrates </w:t>
      </w:r>
      <w:r w:rsidR="003B76D4">
        <w:rPr>
          <w:lang w:val="en-GB"/>
        </w:rPr>
        <w:t xml:space="preserve">temporary </w:t>
      </w:r>
      <w:r w:rsidR="003B76D4">
        <w:rPr>
          <w:color w:val="000000"/>
          <w:szCs w:val="20"/>
          <w:lang w:val="en-GB"/>
        </w:rPr>
        <w:t>bonded</w:t>
      </w:r>
      <w:r>
        <w:rPr>
          <w:color w:val="000000"/>
          <w:szCs w:val="20"/>
          <w:lang w:val="en-GB"/>
        </w:rPr>
        <w:t xml:space="preserve"> (</w:t>
      </w:r>
      <w:r w:rsidR="003B76D4">
        <w:rPr>
          <w:color w:val="000000"/>
          <w:szCs w:val="20"/>
          <w:lang w:val="en-GB"/>
        </w:rPr>
        <w:t>silicon on glass and silicon on silicon</w:t>
      </w:r>
      <w:r>
        <w:rPr>
          <w:color w:val="000000"/>
          <w:szCs w:val="20"/>
          <w:lang w:val="en-GB"/>
        </w:rPr>
        <w:t>)</w:t>
      </w:r>
      <w:r w:rsidR="003B76D4">
        <w:rPr>
          <w:color w:val="000000"/>
          <w:szCs w:val="20"/>
          <w:lang w:val="en-GB"/>
        </w:rPr>
        <w:t xml:space="preserve">, </w:t>
      </w:r>
      <w:r>
        <w:rPr>
          <w:color w:val="000000"/>
          <w:szCs w:val="20"/>
          <w:lang w:val="en-GB"/>
        </w:rPr>
        <w:t xml:space="preserve">with </w:t>
      </w:r>
      <w:r w:rsidR="003B76D4">
        <w:rPr>
          <w:lang w:val="en-US"/>
        </w:rPr>
        <w:t xml:space="preserve">thickness </w:t>
      </w:r>
      <w:r w:rsidR="00186365">
        <w:rPr>
          <w:lang w:val="en-US"/>
        </w:rPr>
        <w:t xml:space="preserve">from </w:t>
      </w:r>
      <w:r w:rsidR="003B76D4">
        <w:rPr>
          <w:lang w:val="en-US"/>
        </w:rPr>
        <w:t>300µ</w:t>
      </w:r>
      <w:r w:rsidR="00186365">
        <w:rPr>
          <w:lang w:val="en-US"/>
        </w:rPr>
        <w:t>m up to 1,5</w:t>
      </w:r>
      <w:r w:rsidR="003B76D4">
        <w:rPr>
          <w:lang w:val="en-US"/>
        </w:rPr>
        <w:t xml:space="preserve">mm, </w:t>
      </w:r>
      <w:r w:rsidR="00186365">
        <w:rPr>
          <w:lang w:val="en-US"/>
        </w:rPr>
        <w:t xml:space="preserve">with </w:t>
      </w:r>
      <w:r w:rsidR="003B76D4">
        <w:rPr>
          <w:lang w:val="en-US"/>
        </w:rPr>
        <w:t>pattern</w:t>
      </w:r>
      <w:r w:rsidR="00186365">
        <w:rPr>
          <w:lang w:val="en-US"/>
        </w:rPr>
        <w:t>s on</w:t>
      </w:r>
      <w:r w:rsidR="003B76D4">
        <w:rPr>
          <w:lang w:val="en-US"/>
        </w:rPr>
        <w:t xml:space="preserve"> backside, </w:t>
      </w:r>
      <w:r>
        <w:rPr>
          <w:lang w:val="en-US"/>
        </w:rPr>
        <w:t xml:space="preserve">with </w:t>
      </w:r>
      <w:r w:rsidR="003B76D4">
        <w:rPr>
          <w:lang w:val="en-US"/>
        </w:rPr>
        <w:t>polymer dryfilm or Dicing UV tape on backside</w:t>
      </w:r>
      <w:r>
        <w:rPr>
          <w:lang w:val="en-US"/>
        </w:rPr>
        <w:t>.</w:t>
      </w:r>
      <w:r w:rsidR="00E60880">
        <w:rPr>
          <w:lang w:val="en-US"/>
        </w:rPr>
        <w:t xml:space="preserve"> </w:t>
      </w:r>
    </w:p>
    <w:p w14:paraId="1F1A3995" w14:textId="77777777" w:rsidR="00962312" w:rsidRPr="00F96520" w:rsidRDefault="00962312" w:rsidP="00F96520">
      <w:pPr>
        <w:pStyle w:val="Titre2"/>
        <w:rPr>
          <w:lang w:val="en-AU"/>
        </w:rPr>
      </w:pPr>
      <w:bookmarkStart w:id="14" w:name="_Toc213853002"/>
      <w:r w:rsidRPr="00F96520">
        <w:t>Hardware</w:t>
      </w:r>
      <w:bookmarkEnd w:id="13"/>
      <w:bookmarkEnd w:id="14"/>
    </w:p>
    <w:p w14:paraId="4C1FD3FB" w14:textId="77777777" w:rsidR="00962312" w:rsidRPr="005F30C7" w:rsidRDefault="00962312" w:rsidP="005F30C7">
      <w:pPr>
        <w:pStyle w:val="Titre3"/>
      </w:pPr>
      <w:bookmarkStart w:id="15" w:name="_Toc352849508"/>
      <w:bookmarkStart w:id="16" w:name="_Toc213853003"/>
      <w:r w:rsidRPr="005F30C7">
        <w:t>Pumping system</w:t>
      </w:r>
      <w:bookmarkEnd w:id="15"/>
      <w:bookmarkEnd w:id="16"/>
    </w:p>
    <w:p w14:paraId="7C142FA1" w14:textId="77777777" w:rsidR="00962312" w:rsidRPr="00773351" w:rsidRDefault="00962312" w:rsidP="00962312">
      <w:pPr>
        <w:tabs>
          <w:tab w:val="left" w:pos="567"/>
          <w:tab w:val="left" w:pos="4253"/>
        </w:tabs>
        <w:jc w:val="both"/>
        <w:rPr>
          <w:rFonts w:cs="Arial"/>
          <w:szCs w:val="20"/>
          <w:lang w:val="en-US"/>
        </w:rPr>
      </w:pPr>
    </w:p>
    <w:p w14:paraId="2D741F76" w14:textId="42B7EA9A" w:rsidR="00962312" w:rsidRDefault="00962312" w:rsidP="00962312">
      <w:pPr>
        <w:tabs>
          <w:tab w:val="left" w:pos="567"/>
          <w:tab w:val="left" w:pos="4253"/>
        </w:tabs>
        <w:jc w:val="both"/>
        <w:rPr>
          <w:rFonts w:cs="Arial"/>
          <w:szCs w:val="20"/>
          <w:lang w:val="en-GB"/>
        </w:rPr>
      </w:pPr>
      <w:r w:rsidRPr="00773351">
        <w:rPr>
          <w:rFonts w:cs="Arial"/>
          <w:szCs w:val="20"/>
          <w:lang w:val="en-GB"/>
        </w:rPr>
        <w:t xml:space="preserve">The </w:t>
      </w:r>
      <w:r w:rsidR="007A66CD" w:rsidRPr="00773351">
        <w:rPr>
          <w:rFonts w:cs="Arial"/>
          <w:szCs w:val="20"/>
          <w:lang w:val="en-GB"/>
        </w:rPr>
        <w:t>Contractor</w:t>
      </w:r>
      <w:r w:rsidRPr="00773351">
        <w:rPr>
          <w:rFonts w:cs="Arial"/>
          <w:szCs w:val="20"/>
          <w:lang w:val="en-GB"/>
        </w:rPr>
        <w:t xml:space="preserve"> shall draft his recommendations for pumping according to the specifications indicated by the </w:t>
      </w:r>
      <w:r w:rsidR="007A66CD" w:rsidRPr="00773351">
        <w:rPr>
          <w:rFonts w:cs="Arial"/>
          <w:szCs w:val="20"/>
          <w:lang w:val="en-GB"/>
        </w:rPr>
        <w:t xml:space="preserve">CEA-LETI </w:t>
      </w:r>
      <w:r w:rsidRPr="00773351">
        <w:rPr>
          <w:rFonts w:cs="Arial"/>
          <w:szCs w:val="20"/>
          <w:lang w:val="en-GB"/>
        </w:rPr>
        <w:t xml:space="preserve">and his own specifications. </w:t>
      </w:r>
    </w:p>
    <w:p w14:paraId="24AFE093" w14:textId="376FC081" w:rsidR="00080D0D" w:rsidRDefault="00080D0D" w:rsidP="00962312">
      <w:pPr>
        <w:tabs>
          <w:tab w:val="left" w:pos="567"/>
          <w:tab w:val="left" w:pos="4253"/>
        </w:tabs>
        <w:jc w:val="both"/>
        <w:rPr>
          <w:rFonts w:cs="Arial"/>
          <w:szCs w:val="20"/>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7301"/>
        <w:gridCol w:w="2883"/>
        <w:gridCol w:w="10"/>
      </w:tblGrid>
      <w:tr w:rsidR="00080D0D" w:rsidRPr="00773351" w14:paraId="3C35A875" w14:textId="77777777" w:rsidTr="00C6313F">
        <w:trPr>
          <w:trHeight w:val="322"/>
          <w:jc w:val="center"/>
        </w:trPr>
        <w:tc>
          <w:tcPr>
            <w:tcW w:w="3581" w:type="pct"/>
            <w:shd w:val="clear" w:color="auto" w:fill="F2F2F2" w:themeFill="background1" w:themeFillShade="F2"/>
            <w:vAlign w:val="center"/>
          </w:tcPr>
          <w:p w14:paraId="34F008E6" w14:textId="77777777" w:rsidR="00080D0D" w:rsidRPr="00773351" w:rsidRDefault="00080D0D" w:rsidP="00C6313F">
            <w:pPr>
              <w:pStyle w:val="Retraitnormal"/>
              <w:rPr>
                <w:rFonts w:cs="Arial"/>
                <w:b/>
                <w:szCs w:val="20"/>
                <w:u w:val="single"/>
                <w:lang w:val="en-GB"/>
              </w:rPr>
            </w:pPr>
            <w:bookmarkStart w:id="17" w:name="_Toc352849509"/>
            <w:r w:rsidRPr="00773351">
              <w:rPr>
                <w:rFonts w:cs="Arial"/>
                <w:b/>
                <w:szCs w:val="20"/>
                <w:u w:val="single"/>
                <w:lang w:val="en-GB"/>
              </w:rPr>
              <w:t>Parameters</w:t>
            </w:r>
          </w:p>
        </w:tc>
        <w:tc>
          <w:tcPr>
            <w:tcW w:w="1419" w:type="pct"/>
            <w:gridSpan w:val="2"/>
            <w:shd w:val="clear" w:color="auto" w:fill="F2F2F2" w:themeFill="background1" w:themeFillShade="F2"/>
            <w:vAlign w:val="center"/>
          </w:tcPr>
          <w:p w14:paraId="7792222A" w14:textId="77777777" w:rsidR="00080D0D" w:rsidRPr="00773351" w:rsidRDefault="00080D0D" w:rsidP="00C6313F">
            <w:pPr>
              <w:pStyle w:val="Retraitnormal"/>
              <w:rPr>
                <w:rFonts w:cs="Arial"/>
                <w:b/>
                <w:szCs w:val="20"/>
                <w:lang w:val="en-GB"/>
              </w:rPr>
            </w:pPr>
            <w:r w:rsidRPr="00773351">
              <w:rPr>
                <w:rFonts w:cs="Arial"/>
                <w:b/>
                <w:szCs w:val="20"/>
                <w:lang w:val="en-GB"/>
              </w:rPr>
              <w:t>Specifications</w:t>
            </w:r>
          </w:p>
        </w:tc>
      </w:tr>
      <w:tr w:rsidR="00080D0D" w:rsidRPr="00773351" w14:paraId="3C2F9DE7" w14:textId="77777777" w:rsidTr="00C6313F">
        <w:trPr>
          <w:gridAfter w:val="1"/>
          <w:wAfter w:w="5" w:type="pct"/>
          <w:jc w:val="center"/>
        </w:trPr>
        <w:tc>
          <w:tcPr>
            <w:tcW w:w="3581" w:type="pct"/>
            <w:shd w:val="clear" w:color="auto" w:fill="F2F2F2" w:themeFill="background1" w:themeFillShade="F2"/>
            <w:vAlign w:val="center"/>
          </w:tcPr>
          <w:p w14:paraId="718C6C70" w14:textId="77777777" w:rsidR="00080D0D" w:rsidRPr="00773351" w:rsidRDefault="00080D0D" w:rsidP="00C6313F">
            <w:pPr>
              <w:pStyle w:val="Retraitnormal"/>
              <w:rPr>
                <w:rFonts w:cs="Arial"/>
                <w:szCs w:val="20"/>
                <w:u w:val="single"/>
                <w:lang w:val="en-GB"/>
              </w:rPr>
            </w:pPr>
            <w:r w:rsidRPr="00773351">
              <w:rPr>
                <w:rFonts w:cs="Arial"/>
                <w:szCs w:val="20"/>
                <w:u w:val="single"/>
                <w:lang w:val="en-GB"/>
              </w:rPr>
              <w:t>Basic pressure:</w:t>
            </w:r>
          </w:p>
          <w:p w14:paraId="33290005" w14:textId="77777777" w:rsidR="00080D0D" w:rsidRPr="00773351" w:rsidRDefault="00080D0D" w:rsidP="00C6313F">
            <w:pPr>
              <w:pStyle w:val="Retraitnormal"/>
              <w:rPr>
                <w:rFonts w:cs="Arial"/>
                <w:szCs w:val="20"/>
                <w:lang w:val="en-GB"/>
              </w:rPr>
            </w:pPr>
            <w:r w:rsidRPr="00773351">
              <w:rPr>
                <w:rFonts w:cs="Arial"/>
                <w:szCs w:val="20"/>
                <w:lang w:val="en-GB"/>
              </w:rPr>
              <w:t>Transfer air lock</w:t>
            </w:r>
          </w:p>
          <w:p w14:paraId="46F2990E" w14:textId="77777777" w:rsidR="00080D0D" w:rsidRPr="00773351" w:rsidRDefault="00080D0D" w:rsidP="00C6313F">
            <w:pPr>
              <w:pStyle w:val="Retraitnormal"/>
              <w:rPr>
                <w:rFonts w:cs="Arial"/>
                <w:szCs w:val="20"/>
                <w:lang w:val="en-GB"/>
              </w:rPr>
            </w:pPr>
            <w:r>
              <w:rPr>
                <w:rFonts w:cs="Arial"/>
                <w:szCs w:val="20"/>
                <w:lang w:val="en-GB"/>
              </w:rPr>
              <w:t>Deep etch</w:t>
            </w:r>
            <w:r w:rsidRPr="00773351">
              <w:rPr>
                <w:rFonts w:cs="Arial"/>
                <w:szCs w:val="20"/>
                <w:lang w:val="en-GB"/>
              </w:rPr>
              <w:t xml:space="preserve"> reactor</w:t>
            </w:r>
          </w:p>
        </w:tc>
        <w:tc>
          <w:tcPr>
            <w:tcW w:w="1414" w:type="pct"/>
            <w:shd w:val="clear" w:color="auto" w:fill="F2F2F2" w:themeFill="background1" w:themeFillShade="F2"/>
            <w:vAlign w:val="center"/>
          </w:tcPr>
          <w:p w14:paraId="63E694BC" w14:textId="77777777" w:rsidR="00080D0D" w:rsidRPr="00773351" w:rsidRDefault="00080D0D" w:rsidP="00C6313F">
            <w:pPr>
              <w:pStyle w:val="Retraitnormal"/>
              <w:rPr>
                <w:rFonts w:cs="Arial"/>
                <w:szCs w:val="20"/>
                <w:lang w:val="en-GB"/>
              </w:rPr>
            </w:pPr>
          </w:p>
          <w:p w14:paraId="1FE4EAA8" w14:textId="77777777" w:rsidR="00080D0D" w:rsidRPr="00773351" w:rsidRDefault="00080D0D" w:rsidP="00C6313F">
            <w:pPr>
              <w:pStyle w:val="Retraitnormal"/>
              <w:rPr>
                <w:rFonts w:cs="Arial"/>
                <w:szCs w:val="20"/>
              </w:rPr>
            </w:pPr>
            <w:r w:rsidRPr="00773351">
              <w:rPr>
                <w:rFonts w:cs="Arial"/>
                <w:szCs w:val="20"/>
              </w:rPr>
              <w:t>≤ 20mTorr</w:t>
            </w:r>
          </w:p>
          <w:p w14:paraId="2C0AFA43" w14:textId="77777777" w:rsidR="00080D0D" w:rsidRPr="00773351" w:rsidRDefault="00080D0D" w:rsidP="00C6313F">
            <w:pPr>
              <w:pStyle w:val="Retraitnormal"/>
              <w:rPr>
                <w:rFonts w:cs="Arial"/>
                <w:szCs w:val="20"/>
              </w:rPr>
            </w:pPr>
            <w:r w:rsidRPr="00773351">
              <w:rPr>
                <w:rFonts w:cs="Arial"/>
                <w:szCs w:val="20"/>
              </w:rPr>
              <w:t xml:space="preserve">≤ </w:t>
            </w:r>
            <w:r>
              <w:rPr>
                <w:rFonts w:cs="Arial"/>
                <w:szCs w:val="20"/>
              </w:rPr>
              <w:t>5</w:t>
            </w:r>
            <w:r w:rsidRPr="00773351">
              <w:rPr>
                <w:rFonts w:cs="Arial"/>
                <w:szCs w:val="20"/>
              </w:rPr>
              <w:t>mTorr</w:t>
            </w:r>
          </w:p>
        </w:tc>
      </w:tr>
      <w:tr w:rsidR="00080D0D" w:rsidRPr="00773351" w14:paraId="6681E022" w14:textId="77777777" w:rsidTr="00C6313F">
        <w:trPr>
          <w:gridAfter w:val="1"/>
          <w:wAfter w:w="5" w:type="pct"/>
          <w:jc w:val="center"/>
        </w:trPr>
        <w:tc>
          <w:tcPr>
            <w:tcW w:w="3581" w:type="pct"/>
            <w:shd w:val="clear" w:color="auto" w:fill="F2F2F2" w:themeFill="background1" w:themeFillShade="F2"/>
            <w:vAlign w:val="center"/>
          </w:tcPr>
          <w:p w14:paraId="09C97E4A" w14:textId="77777777" w:rsidR="00080D0D" w:rsidRPr="00773351" w:rsidRDefault="00080D0D" w:rsidP="00C6313F">
            <w:pPr>
              <w:pStyle w:val="Retraitnormal"/>
              <w:rPr>
                <w:rFonts w:cs="Arial"/>
                <w:szCs w:val="20"/>
                <w:u w:val="single"/>
                <w:lang w:val="en-GB"/>
              </w:rPr>
            </w:pPr>
            <w:r w:rsidRPr="00773351">
              <w:rPr>
                <w:rFonts w:cs="Arial"/>
                <w:szCs w:val="20"/>
                <w:u w:val="single"/>
                <w:lang w:val="en-GB"/>
              </w:rPr>
              <w:t>Pumping rate</w:t>
            </w:r>
          </w:p>
          <w:p w14:paraId="11FE886B" w14:textId="77777777" w:rsidR="00080D0D" w:rsidRPr="00773351" w:rsidRDefault="00080D0D" w:rsidP="00C6313F">
            <w:pPr>
              <w:pStyle w:val="Retraitnormal"/>
              <w:rPr>
                <w:rFonts w:cs="Arial"/>
                <w:szCs w:val="20"/>
                <w:lang w:val="en-GB"/>
              </w:rPr>
            </w:pPr>
            <w:r w:rsidRPr="00773351">
              <w:rPr>
                <w:rFonts w:cs="Arial"/>
                <w:szCs w:val="20"/>
                <w:lang w:val="en-GB"/>
              </w:rPr>
              <w:t>Transfer air lock: Atmospheric pressure to 600mTorr</w:t>
            </w:r>
          </w:p>
          <w:p w14:paraId="6CC438CD" w14:textId="77777777" w:rsidR="00080D0D" w:rsidRPr="00773351" w:rsidRDefault="00080D0D" w:rsidP="00C6313F">
            <w:pPr>
              <w:pStyle w:val="Retraitnormal"/>
              <w:rPr>
                <w:rFonts w:cs="Arial"/>
                <w:szCs w:val="20"/>
                <w:lang w:val="en-GB"/>
              </w:rPr>
            </w:pPr>
            <w:r w:rsidRPr="00773351">
              <w:rPr>
                <w:rFonts w:cs="Arial"/>
                <w:szCs w:val="20"/>
                <w:lang w:val="en-GB"/>
              </w:rPr>
              <w:t>Transfer air lock: from 100mTorr to 20mTorr</w:t>
            </w:r>
          </w:p>
        </w:tc>
        <w:tc>
          <w:tcPr>
            <w:tcW w:w="1414" w:type="pct"/>
            <w:shd w:val="clear" w:color="auto" w:fill="F2F2F2" w:themeFill="background1" w:themeFillShade="F2"/>
            <w:vAlign w:val="center"/>
          </w:tcPr>
          <w:p w14:paraId="3EC3F8B3" w14:textId="77777777" w:rsidR="00080D0D" w:rsidRPr="00773351" w:rsidRDefault="00080D0D" w:rsidP="00C6313F">
            <w:pPr>
              <w:pStyle w:val="Retraitnormal"/>
              <w:rPr>
                <w:rFonts w:cs="Arial"/>
                <w:szCs w:val="20"/>
                <w:lang w:val="en-GB"/>
              </w:rPr>
            </w:pPr>
          </w:p>
          <w:p w14:paraId="7F28B7FA" w14:textId="77777777" w:rsidR="00080D0D" w:rsidRPr="00773351" w:rsidRDefault="00080D0D" w:rsidP="00C6313F">
            <w:pPr>
              <w:pStyle w:val="Retraitnormal"/>
              <w:rPr>
                <w:rFonts w:cs="Arial"/>
                <w:szCs w:val="20"/>
              </w:rPr>
            </w:pPr>
            <w:r w:rsidRPr="00773351">
              <w:rPr>
                <w:rFonts w:cs="Arial"/>
                <w:szCs w:val="20"/>
              </w:rPr>
              <w:t>≤ 60s</w:t>
            </w:r>
          </w:p>
          <w:p w14:paraId="5826E090" w14:textId="77777777" w:rsidR="00080D0D" w:rsidRPr="00773351" w:rsidRDefault="00080D0D" w:rsidP="00C6313F">
            <w:pPr>
              <w:pStyle w:val="Retraitnormal"/>
              <w:rPr>
                <w:rFonts w:cs="Arial"/>
                <w:szCs w:val="20"/>
              </w:rPr>
            </w:pPr>
            <w:r w:rsidRPr="00773351">
              <w:rPr>
                <w:rFonts w:cs="Arial"/>
                <w:szCs w:val="20"/>
              </w:rPr>
              <w:t>≤ 5s</w:t>
            </w:r>
          </w:p>
        </w:tc>
      </w:tr>
      <w:tr w:rsidR="00080D0D" w:rsidRPr="00773351" w14:paraId="02663D3B" w14:textId="77777777" w:rsidTr="00C6313F">
        <w:trPr>
          <w:gridAfter w:val="1"/>
          <w:wAfter w:w="5" w:type="pct"/>
          <w:jc w:val="center"/>
        </w:trPr>
        <w:tc>
          <w:tcPr>
            <w:tcW w:w="3581" w:type="pct"/>
            <w:shd w:val="clear" w:color="auto" w:fill="F2F2F2" w:themeFill="background1" w:themeFillShade="F2"/>
            <w:vAlign w:val="center"/>
          </w:tcPr>
          <w:p w14:paraId="1F8060CE" w14:textId="77777777" w:rsidR="00080D0D" w:rsidRPr="00773351" w:rsidRDefault="00080D0D" w:rsidP="00C6313F">
            <w:pPr>
              <w:pStyle w:val="Retraitnormal"/>
              <w:rPr>
                <w:rFonts w:cs="Arial"/>
                <w:szCs w:val="20"/>
                <w:u w:val="single"/>
                <w:lang w:val="en-GB"/>
              </w:rPr>
            </w:pPr>
            <w:r w:rsidRPr="00773351">
              <w:rPr>
                <w:rFonts w:cs="Arial"/>
                <w:szCs w:val="20"/>
                <w:u w:val="single"/>
                <w:lang w:val="en-GB"/>
              </w:rPr>
              <w:t>Pressure</w:t>
            </w:r>
          </w:p>
          <w:p w14:paraId="1B0E7A42" w14:textId="77777777" w:rsidR="00080D0D" w:rsidRPr="00773351" w:rsidRDefault="00080D0D" w:rsidP="00C6313F">
            <w:pPr>
              <w:pStyle w:val="Retraitnormal"/>
              <w:rPr>
                <w:rFonts w:cs="Arial"/>
                <w:szCs w:val="20"/>
                <w:lang w:val="en-GB"/>
              </w:rPr>
            </w:pPr>
            <w:r w:rsidRPr="00773351">
              <w:rPr>
                <w:rFonts w:cs="Arial"/>
                <w:szCs w:val="20"/>
                <w:lang w:val="en-GB"/>
              </w:rPr>
              <w:t>Stabilization time (all reactors)</w:t>
            </w:r>
          </w:p>
          <w:p w14:paraId="1574EB07" w14:textId="77777777" w:rsidR="00080D0D" w:rsidRPr="00773351" w:rsidRDefault="00080D0D" w:rsidP="00C6313F">
            <w:pPr>
              <w:pStyle w:val="Retraitnormal"/>
              <w:rPr>
                <w:rFonts w:cs="Arial"/>
                <w:szCs w:val="20"/>
                <w:lang w:val="en-GB"/>
              </w:rPr>
            </w:pPr>
            <w:r w:rsidRPr="00773351">
              <w:rPr>
                <w:rFonts w:cs="Arial"/>
                <w:szCs w:val="20"/>
                <w:lang w:val="en-GB"/>
              </w:rPr>
              <w:t>Pressure/calibrated gauge deviation (all reactors)</w:t>
            </w:r>
          </w:p>
        </w:tc>
        <w:tc>
          <w:tcPr>
            <w:tcW w:w="1414" w:type="pct"/>
            <w:shd w:val="clear" w:color="auto" w:fill="F2F2F2" w:themeFill="background1" w:themeFillShade="F2"/>
            <w:vAlign w:val="center"/>
          </w:tcPr>
          <w:p w14:paraId="41693619" w14:textId="77777777" w:rsidR="00080D0D" w:rsidRPr="00773351" w:rsidRDefault="00080D0D" w:rsidP="00C6313F">
            <w:pPr>
              <w:pStyle w:val="Retraitnormal"/>
              <w:rPr>
                <w:rFonts w:cs="Arial"/>
                <w:szCs w:val="20"/>
                <w:lang w:val="en-GB"/>
              </w:rPr>
            </w:pPr>
          </w:p>
          <w:p w14:paraId="7C4D2CA7" w14:textId="77777777" w:rsidR="00080D0D" w:rsidRPr="00773351" w:rsidRDefault="00080D0D" w:rsidP="00C6313F">
            <w:pPr>
              <w:pStyle w:val="Retraitnormal"/>
              <w:rPr>
                <w:rFonts w:cs="Arial"/>
                <w:szCs w:val="20"/>
              </w:rPr>
            </w:pPr>
            <w:r w:rsidRPr="00773351">
              <w:rPr>
                <w:rFonts w:cs="Arial"/>
                <w:szCs w:val="20"/>
              </w:rPr>
              <w:t>≤ 10s</w:t>
            </w:r>
          </w:p>
          <w:p w14:paraId="37B6FF20" w14:textId="77777777" w:rsidR="00080D0D" w:rsidRPr="00773351" w:rsidRDefault="00080D0D" w:rsidP="00C6313F">
            <w:pPr>
              <w:pStyle w:val="Retraitnormal"/>
              <w:rPr>
                <w:rFonts w:cs="Arial"/>
                <w:szCs w:val="20"/>
              </w:rPr>
            </w:pPr>
            <w:r w:rsidRPr="00773351">
              <w:rPr>
                <w:rFonts w:cs="Arial"/>
                <w:szCs w:val="20"/>
              </w:rPr>
              <w:t>≤ 2%</w:t>
            </w:r>
          </w:p>
        </w:tc>
      </w:tr>
      <w:tr w:rsidR="00080D0D" w:rsidRPr="00773351" w14:paraId="02B4AF10" w14:textId="77777777" w:rsidTr="00C6313F">
        <w:trPr>
          <w:gridAfter w:val="1"/>
          <w:wAfter w:w="5" w:type="pct"/>
          <w:jc w:val="center"/>
        </w:trPr>
        <w:tc>
          <w:tcPr>
            <w:tcW w:w="3581" w:type="pct"/>
            <w:shd w:val="clear" w:color="auto" w:fill="F2F2F2" w:themeFill="background1" w:themeFillShade="F2"/>
            <w:vAlign w:val="center"/>
          </w:tcPr>
          <w:p w14:paraId="2747A24E" w14:textId="77777777" w:rsidR="00080D0D" w:rsidRPr="00773351" w:rsidRDefault="00080D0D" w:rsidP="00C6313F">
            <w:pPr>
              <w:pStyle w:val="Retraitnormal"/>
              <w:rPr>
                <w:rFonts w:cs="Arial"/>
                <w:szCs w:val="20"/>
                <w:u w:val="single"/>
                <w:lang w:val="en-GB"/>
              </w:rPr>
            </w:pPr>
            <w:r w:rsidRPr="00773351">
              <w:rPr>
                <w:rFonts w:cs="Arial"/>
                <w:szCs w:val="20"/>
                <w:u w:val="single"/>
                <w:lang w:val="en-GB"/>
              </w:rPr>
              <w:t>Leakage test</w:t>
            </w:r>
          </w:p>
          <w:p w14:paraId="022A41B7" w14:textId="77777777" w:rsidR="00080D0D" w:rsidRPr="00773351" w:rsidRDefault="00080D0D" w:rsidP="00C6313F">
            <w:pPr>
              <w:pStyle w:val="Retraitnormal"/>
              <w:rPr>
                <w:rFonts w:cs="Arial"/>
                <w:szCs w:val="20"/>
                <w:lang w:val="en-GB"/>
              </w:rPr>
            </w:pPr>
            <w:r w:rsidRPr="00773351">
              <w:rPr>
                <w:rFonts w:cs="Arial"/>
                <w:szCs w:val="20"/>
                <w:lang w:val="en-GB"/>
              </w:rPr>
              <w:t>Transfer air lock:</w:t>
            </w:r>
          </w:p>
          <w:p w14:paraId="2A27B684" w14:textId="77777777" w:rsidR="00080D0D" w:rsidRPr="00E60880" w:rsidRDefault="00080D0D" w:rsidP="00C6313F">
            <w:pPr>
              <w:pStyle w:val="Retraitnormal"/>
              <w:rPr>
                <w:rFonts w:cs="Arial"/>
                <w:szCs w:val="20"/>
                <w:lang w:val="en-US"/>
              </w:rPr>
            </w:pPr>
            <w:r w:rsidRPr="00E60880">
              <w:rPr>
                <w:rFonts w:cs="Arial"/>
                <w:szCs w:val="20"/>
                <w:lang w:val="en-US"/>
              </w:rPr>
              <w:t>Deep etch reactor</w:t>
            </w:r>
          </w:p>
          <w:p w14:paraId="50919FCD" w14:textId="77777777" w:rsidR="00080D0D" w:rsidRPr="00E60880" w:rsidRDefault="00080D0D" w:rsidP="00C6313F">
            <w:pPr>
              <w:pStyle w:val="Retraitnormal"/>
              <w:rPr>
                <w:rFonts w:cs="Arial"/>
                <w:szCs w:val="20"/>
                <w:lang w:val="en-US"/>
              </w:rPr>
            </w:pPr>
            <w:r w:rsidRPr="00E60880">
              <w:rPr>
                <w:rFonts w:cs="Arial"/>
                <w:szCs w:val="20"/>
                <w:lang w:val="en-US"/>
              </w:rPr>
              <w:t>Gas lines</w:t>
            </w:r>
          </w:p>
        </w:tc>
        <w:tc>
          <w:tcPr>
            <w:tcW w:w="1414" w:type="pct"/>
            <w:shd w:val="clear" w:color="auto" w:fill="F2F2F2" w:themeFill="background1" w:themeFillShade="F2"/>
            <w:vAlign w:val="center"/>
          </w:tcPr>
          <w:p w14:paraId="7DAC4EA4" w14:textId="77777777" w:rsidR="00080D0D" w:rsidRPr="00773351" w:rsidRDefault="00080D0D" w:rsidP="00C6313F">
            <w:pPr>
              <w:pStyle w:val="Retraitnormal"/>
              <w:rPr>
                <w:rFonts w:cs="Arial"/>
                <w:szCs w:val="20"/>
                <w:lang w:val="da-DK"/>
              </w:rPr>
            </w:pPr>
          </w:p>
          <w:p w14:paraId="5651DB3E" w14:textId="77777777" w:rsidR="00080D0D" w:rsidRPr="00773351" w:rsidRDefault="00080D0D" w:rsidP="00C6313F">
            <w:pPr>
              <w:pStyle w:val="Retraitnormal"/>
              <w:rPr>
                <w:rFonts w:cs="Arial"/>
                <w:szCs w:val="20"/>
                <w:lang w:val="da-DK"/>
              </w:rPr>
            </w:pPr>
            <w:r w:rsidRPr="00773351">
              <w:rPr>
                <w:rFonts w:cs="Arial"/>
                <w:szCs w:val="20"/>
              </w:rPr>
              <w:t xml:space="preserve">≤ </w:t>
            </w:r>
            <w:r w:rsidRPr="00773351">
              <w:rPr>
                <w:rFonts w:cs="Arial"/>
                <w:szCs w:val="20"/>
                <w:lang w:val="da-DK"/>
              </w:rPr>
              <w:t>10mTorr/min</w:t>
            </w:r>
          </w:p>
          <w:p w14:paraId="1D54C87F" w14:textId="77777777" w:rsidR="00080D0D" w:rsidRPr="00773351" w:rsidRDefault="00080D0D" w:rsidP="00C6313F">
            <w:pPr>
              <w:pStyle w:val="Retraitnormal"/>
              <w:rPr>
                <w:rFonts w:cs="Arial"/>
                <w:szCs w:val="20"/>
                <w:lang w:val="da-DK"/>
              </w:rPr>
            </w:pPr>
            <w:r w:rsidRPr="00773351">
              <w:rPr>
                <w:rFonts w:cs="Arial"/>
                <w:szCs w:val="20"/>
              </w:rPr>
              <w:t xml:space="preserve">≤ </w:t>
            </w:r>
            <w:r w:rsidRPr="00773351">
              <w:rPr>
                <w:rFonts w:cs="Arial"/>
                <w:szCs w:val="20"/>
                <w:lang w:val="da-DK"/>
              </w:rPr>
              <w:t>2mTorr/min</w:t>
            </w:r>
          </w:p>
          <w:p w14:paraId="589C63FC" w14:textId="77777777" w:rsidR="00080D0D" w:rsidRPr="00773351" w:rsidRDefault="00080D0D" w:rsidP="00C6313F">
            <w:pPr>
              <w:pStyle w:val="Retraitnormal"/>
              <w:rPr>
                <w:rFonts w:cs="Arial"/>
                <w:szCs w:val="20"/>
                <w:lang w:val="da-DK"/>
              </w:rPr>
            </w:pPr>
            <w:r w:rsidRPr="00773351">
              <w:rPr>
                <w:rFonts w:cs="Arial"/>
                <w:szCs w:val="20"/>
              </w:rPr>
              <w:t xml:space="preserve">≤ </w:t>
            </w:r>
            <w:r w:rsidRPr="00773351">
              <w:rPr>
                <w:rFonts w:cs="Arial"/>
                <w:szCs w:val="20"/>
                <w:lang w:val="da-DK"/>
              </w:rPr>
              <w:t>0.1mTorr/min</w:t>
            </w:r>
          </w:p>
        </w:tc>
      </w:tr>
    </w:tbl>
    <w:p w14:paraId="59CD6385" w14:textId="77777777" w:rsidR="00080D0D" w:rsidRPr="00E60880" w:rsidRDefault="00080D0D" w:rsidP="00080D0D"/>
    <w:p w14:paraId="1D9A713B" w14:textId="0A473DF3" w:rsidR="00962312" w:rsidRPr="00773351" w:rsidRDefault="00962312" w:rsidP="005F30C7">
      <w:pPr>
        <w:pStyle w:val="Titre3"/>
      </w:pPr>
      <w:bookmarkStart w:id="18" w:name="_Toc213853004"/>
      <w:r w:rsidRPr="00773351">
        <w:t>Gas</w:t>
      </w:r>
      <w:r w:rsidR="00602F26" w:rsidRPr="00773351">
        <w:t>/chemical</w:t>
      </w:r>
      <w:r w:rsidRPr="00773351">
        <w:t xml:space="preserve"> lines</w:t>
      </w:r>
      <w:bookmarkEnd w:id="17"/>
      <w:bookmarkEnd w:id="18"/>
    </w:p>
    <w:p w14:paraId="48F69E81" w14:textId="6ADACFF2" w:rsidR="00962312" w:rsidRPr="00773351" w:rsidRDefault="00962312" w:rsidP="00962312">
      <w:pPr>
        <w:spacing w:before="20"/>
        <w:jc w:val="both"/>
        <w:rPr>
          <w:rFonts w:cs="Arial"/>
          <w:szCs w:val="20"/>
          <w:lang w:val="en-GB"/>
        </w:rPr>
      </w:pPr>
      <w:r w:rsidRPr="00773351">
        <w:rPr>
          <w:rFonts w:cs="Arial"/>
          <w:szCs w:val="20"/>
          <w:lang w:val="en-GB"/>
        </w:rPr>
        <w:t>The machine shall be equipped with the gas</w:t>
      </w:r>
      <w:r w:rsidR="00602F26" w:rsidRPr="00773351">
        <w:rPr>
          <w:rFonts w:cs="Arial"/>
          <w:szCs w:val="20"/>
          <w:lang w:val="en-GB"/>
        </w:rPr>
        <w:t>/chemical</w:t>
      </w:r>
      <w:r w:rsidRPr="00773351">
        <w:rPr>
          <w:rFonts w:cs="Arial"/>
          <w:szCs w:val="20"/>
          <w:lang w:val="en-GB"/>
        </w:rPr>
        <w:t xml:space="preserve"> lines necessary for the processes and for the required performances</w:t>
      </w:r>
      <w:r w:rsidR="00447C28">
        <w:rPr>
          <w:rFonts w:cs="Arial"/>
          <w:szCs w:val="20"/>
          <w:lang w:val="en-GB"/>
        </w:rPr>
        <w:t xml:space="preserve"> and with CF4</w:t>
      </w:r>
      <w:r w:rsidRPr="00773351">
        <w:rPr>
          <w:rFonts w:cs="Arial"/>
          <w:szCs w:val="20"/>
          <w:lang w:val="en-GB"/>
        </w:rPr>
        <w:t>. Each line shall be equipped with a filter compatible with the corresponding active gas</w:t>
      </w:r>
      <w:r w:rsidR="00602F26" w:rsidRPr="00773351">
        <w:rPr>
          <w:rFonts w:cs="Arial"/>
          <w:szCs w:val="20"/>
          <w:lang w:val="en-GB"/>
        </w:rPr>
        <w:t>/chemistry</w:t>
      </w:r>
      <w:r w:rsidRPr="00773351">
        <w:rPr>
          <w:rFonts w:cs="Arial"/>
          <w:szCs w:val="20"/>
          <w:lang w:val="en-GB"/>
        </w:rPr>
        <w:t>.</w:t>
      </w:r>
    </w:p>
    <w:p w14:paraId="382B8BF0" w14:textId="77777777" w:rsidR="007442CE" w:rsidRPr="00773351" w:rsidRDefault="00962312" w:rsidP="00962312">
      <w:pPr>
        <w:spacing w:before="20"/>
        <w:jc w:val="both"/>
        <w:rPr>
          <w:rFonts w:cs="Arial"/>
          <w:szCs w:val="20"/>
          <w:lang w:val="en-GB"/>
        </w:rPr>
      </w:pPr>
      <w:r w:rsidRPr="00773351">
        <w:rPr>
          <w:rFonts w:cs="Arial"/>
          <w:szCs w:val="20"/>
          <w:lang w:val="en-GB"/>
        </w:rPr>
        <w:t>Each gas</w:t>
      </w:r>
      <w:r w:rsidR="00602F26" w:rsidRPr="00773351">
        <w:rPr>
          <w:rFonts w:cs="Arial"/>
          <w:szCs w:val="20"/>
          <w:lang w:val="en-GB"/>
        </w:rPr>
        <w:t>/chemical</w:t>
      </w:r>
      <w:r w:rsidRPr="00773351">
        <w:rPr>
          <w:rFonts w:cs="Arial"/>
          <w:szCs w:val="20"/>
          <w:lang w:val="en-GB"/>
        </w:rPr>
        <w:t xml:space="preserve"> line shall be clearly identified and equipped with a manual shutdown valve up-line from </w:t>
      </w:r>
      <w:r w:rsidR="007442CE" w:rsidRPr="00773351">
        <w:rPr>
          <w:rFonts w:cs="Arial"/>
          <w:szCs w:val="20"/>
          <w:lang w:val="en-GB"/>
        </w:rPr>
        <w:t>the flowmeter (line isolation).</w:t>
      </w:r>
    </w:p>
    <w:p w14:paraId="79A43E31" w14:textId="77777777" w:rsidR="007442CE" w:rsidRPr="00773351" w:rsidRDefault="007442CE" w:rsidP="007442CE">
      <w:pPr>
        <w:spacing w:before="20"/>
        <w:jc w:val="both"/>
        <w:rPr>
          <w:rFonts w:cs="Arial"/>
          <w:szCs w:val="20"/>
          <w:lang w:val="en-GB" w:eastAsia="en-US"/>
        </w:rPr>
      </w:pPr>
      <w:r w:rsidRPr="00773351">
        <w:rPr>
          <w:rFonts w:cs="Arial"/>
          <w:szCs w:val="20"/>
          <w:lang w:val="en-GB"/>
        </w:rPr>
        <w:t>Each gas line (or chemical line) shall be equipped with a digital flowmeter, and the information of instant flow as well as total gas / chemical volume shall be reported to the facilities. Alternatively, the information of the valve status will be reported to the facilities in order to calculate the total gas or chemical consumption.</w:t>
      </w:r>
    </w:p>
    <w:p w14:paraId="2CF2CCFF" w14:textId="77777777" w:rsidR="00962312" w:rsidRPr="00773351" w:rsidRDefault="00962312" w:rsidP="00962312">
      <w:pPr>
        <w:spacing w:before="20"/>
        <w:jc w:val="both"/>
        <w:rPr>
          <w:rFonts w:cs="Arial"/>
          <w:szCs w:val="20"/>
          <w:lang w:val="en-GB"/>
        </w:rPr>
      </w:pPr>
      <w:r w:rsidRPr="00773351">
        <w:rPr>
          <w:rFonts w:cs="Arial"/>
          <w:szCs w:val="20"/>
          <w:lang w:val="en-GB"/>
        </w:rPr>
        <w:t xml:space="preserve">Each gas </w:t>
      </w:r>
      <w:r w:rsidR="00602F26" w:rsidRPr="00773351">
        <w:rPr>
          <w:rFonts w:cs="Arial"/>
          <w:szCs w:val="20"/>
          <w:lang w:val="en-GB"/>
        </w:rPr>
        <w:t xml:space="preserve">or chemical line </w:t>
      </w:r>
      <w:r w:rsidRPr="00773351">
        <w:rPr>
          <w:rFonts w:cs="Arial"/>
          <w:szCs w:val="20"/>
          <w:lang w:val="en-GB"/>
        </w:rPr>
        <w:t>shall be identifiable on the control monitor of the machine, the name of the line shall indicate the name of the gas</w:t>
      </w:r>
      <w:r w:rsidR="00602F26" w:rsidRPr="00773351">
        <w:rPr>
          <w:rFonts w:cs="Arial"/>
          <w:szCs w:val="20"/>
          <w:lang w:val="en-GB"/>
        </w:rPr>
        <w:t>/chemistry</w:t>
      </w:r>
      <w:r w:rsidRPr="00773351">
        <w:rPr>
          <w:rFonts w:cs="Arial"/>
          <w:szCs w:val="20"/>
          <w:lang w:val="en-GB"/>
        </w:rPr>
        <w:t xml:space="preserve"> used.</w:t>
      </w:r>
    </w:p>
    <w:p w14:paraId="79AF1B64" w14:textId="77777777" w:rsidR="00C00577" w:rsidRPr="00C00577" w:rsidRDefault="00962312" w:rsidP="00C00577">
      <w:pPr>
        <w:jc w:val="both"/>
        <w:rPr>
          <w:rFonts w:cs="Arial"/>
          <w:szCs w:val="20"/>
          <w:lang w:val="en-GB"/>
        </w:rPr>
      </w:pPr>
      <w:r w:rsidRPr="00773351">
        <w:rPr>
          <w:rFonts w:cs="Arial"/>
          <w:szCs w:val="20"/>
          <w:lang w:val="en-GB"/>
        </w:rPr>
        <w:t>The gas</w:t>
      </w:r>
      <w:r w:rsidR="00602F26" w:rsidRPr="00773351">
        <w:rPr>
          <w:rFonts w:cs="Arial"/>
          <w:szCs w:val="20"/>
          <w:lang w:val="en-GB"/>
        </w:rPr>
        <w:t>/chemistry</w:t>
      </w:r>
      <w:r w:rsidRPr="00773351">
        <w:rPr>
          <w:rFonts w:cs="Arial"/>
          <w:szCs w:val="20"/>
          <w:lang w:val="en-GB"/>
        </w:rPr>
        <w:t xml:space="preserve"> panel and the lines internal to the machine shall be manufactured and assembled using welded pipe (orbital type welding) or pipes assembled by "VCR" type joint techniques. The stainless steel used for the piping, bellows, and other parts shall be electro-polished ANSI316L steel (0.25 µm Ra). </w:t>
      </w:r>
    </w:p>
    <w:p w14:paraId="4DBAB37A" w14:textId="77777777" w:rsidR="00C00577" w:rsidRPr="00E60880" w:rsidRDefault="00C00577" w:rsidP="00962312">
      <w:pPr>
        <w:pStyle w:val="Retraitnormal"/>
        <w:ind w:left="0"/>
        <w:jc w:val="both"/>
        <w:rPr>
          <w:rFonts w:cs="Arial"/>
          <w:szCs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blCellMar>
          <w:left w:w="70" w:type="dxa"/>
          <w:right w:w="70" w:type="dxa"/>
        </w:tblCellMar>
        <w:tblLook w:val="0000" w:firstRow="0" w:lastRow="0" w:firstColumn="0" w:lastColumn="0" w:noHBand="0" w:noVBand="0"/>
      </w:tblPr>
      <w:tblGrid>
        <w:gridCol w:w="7350"/>
        <w:gridCol w:w="10"/>
        <w:gridCol w:w="2834"/>
      </w:tblGrid>
      <w:tr w:rsidR="00962312" w:rsidRPr="00773351" w14:paraId="69A2C3B0" w14:textId="77777777" w:rsidTr="00F96520">
        <w:tc>
          <w:tcPr>
            <w:tcW w:w="3610" w:type="pct"/>
            <w:gridSpan w:val="2"/>
            <w:shd w:val="clear" w:color="auto" w:fill="F2F2F2" w:themeFill="background1" w:themeFillShade="F2"/>
          </w:tcPr>
          <w:p w14:paraId="01F4BB7F" w14:textId="77777777" w:rsidR="00962312" w:rsidRPr="00773351" w:rsidRDefault="00962312" w:rsidP="001655C2">
            <w:pPr>
              <w:pStyle w:val="Retraitnormal"/>
              <w:jc w:val="center"/>
              <w:rPr>
                <w:rFonts w:cs="Arial"/>
                <w:b/>
                <w:szCs w:val="20"/>
              </w:rPr>
            </w:pPr>
            <w:r w:rsidRPr="00773351">
              <w:rPr>
                <w:rFonts w:cs="Arial"/>
                <w:b/>
                <w:szCs w:val="20"/>
              </w:rPr>
              <w:t>Parameters</w:t>
            </w:r>
          </w:p>
        </w:tc>
        <w:tc>
          <w:tcPr>
            <w:tcW w:w="1390" w:type="pct"/>
            <w:shd w:val="clear" w:color="auto" w:fill="DBDBDB"/>
          </w:tcPr>
          <w:p w14:paraId="24C9B7F4" w14:textId="77777777" w:rsidR="00962312" w:rsidRPr="00773351" w:rsidRDefault="00962312" w:rsidP="001655C2">
            <w:pPr>
              <w:pStyle w:val="Retraitnormal"/>
              <w:jc w:val="both"/>
              <w:rPr>
                <w:rFonts w:cs="Arial"/>
                <w:b/>
                <w:szCs w:val="20"/>
              </w:rPr>
            </w:pPr>
            <w:r w:rsidRPr="00773351">
              <w:rPr>
                <w:rFonts w:cs="Arial"/>
                <w:b/>
                <w:szCs w:val="20"/>
              </w:rPr>
              <w:t>Specifications</w:t>
            </w:r>
          </w:p>
        </w:tc>
      </w:tr>
      <w:tr w:rsidR="00962312" w:rsidRPr="00773351" w14:paraId="112A2361" w14:textId="77777777" w:rsidTr="00F96520">
        <w:trPr>
          <w:trHeight w:val="758"/>
        </w:trPr>
        <w:tc>
          <w:tcPr>
            <w:tcW w:w="3605" w:type="pct"/>
            <w:shd w:val="clear" w:color="auto" w:fill="F2F2F2" w:themeFill="background1" w:themeFillShade="F2"/>
          </w:tcPr>
          <w:p w14:paraId="243A22B0" w14:textId="77777777" w:rsidR="00962312" w:rsidRPr="00773351" w:rsidRDefault="00962312" w:rsidP="001655C2">
            <w:pPr>
              <w:pStyle w:val="Retraitnormal"/>
              <w:jc w:val="both"/>
              <w:rPr>
                <w:rFonts w:cs="Arial"/>
                <w:szCs w:val="20"/>
                <w:u w:val="single"/>
                <w:lang w:val="en-GB"/>
              </w:rPr>
            </w:pPr>
            <w:r w:rsidRPr="00773351">
              <w:rPr>
                <w:rFonts w:cs="Arial"/>
                <w:szCs w:val="20"/>
                <w:u w:val="single"/>
                <w:lang w:val="en-GB"/>
              </w:rPr>
              <w:t>Mass flow calibration:</w:t>
            </w:r>
          </w:p>
          <w:p w14:paraId="6551750E" w14:textId="77777777" w:rsidR="00962312" w:rsidRPr="00773351" w:rsidRDefault="00962312" w:rsidP="001655C2">
            <w:pPr>
              <w:pStyle w:val="Retraitnormal"/>
              <w:jc w:val="both"/>
              <w:rPr>
                <w:rFonts w:cs="Arial"/>
                <w:szCs w:val="20"/>
                <w:lang w:val="en-GB"/>
              </w:rPr>
            </w:pPr>
            <w:r w:rsidRPr="00773351">
              <w:rPr>
                <w:rFonts w:cs="Arial"/>
                <w:szCs w:val="20"/>
                <w:lang w:val="en-GB"/>
              </w:rPr>
              <w:t>Conversion factor</w:t>
            </w:r>
          </w:p>
        </w:tc>
        <w:tc>
          <w:tcPr>
            <w:tcW w:w="1395" w:type="pct"/>
            <w:gridSpan w:val="2"/>
            <w:shd w:val="clear" w:color="auto" w:fill="DBDBDB"/>
          </w:tcPr>
          <w:p w14:paraId="01047FFE" w14:textId="77777777" w:rsidR="00962312" w:rsidRPr="00773351" w:rsidRDefault="00962312" w:rsidP="001655C2">
            <w:pPr>
              <w:pStyle w:val="Retraitnormal"/>
              <w:jc w:val="both"/>
              <w:rPr>
                <w:rFonts w:cs="Arial"/>
                <w:szCs w:val="20"/>
                <w:lang w:val="en-GB"/>
              </w:rPr>
            </w:pPr>
          </w:p>
          <w:p w14:paraId="6505235A" w14:textId="2B2B80FD" w:rsidR="00962312" w:rsidRPr="00773351" w:rsidRDefault="00962312" w:rsidP="005D6B7F">
            <w:pPr>
              <w:pStyle w:val="Retraitnormal"/>
              <w:jc w:val="both"/>
              <w:rPr>
                <w:rFonts w:cs="Arial"/>
                <w:szCs w:val="20"/>
              </w:rPr>
            </w:pPr>
            <w:r w:rsidRPr="00773351">
              <w:rPr>
                <w:rFonts w:cs="Arial"/>
                <w:szCs w:val="20"/>
              </w:rPr>
              <w:t></w:t>
            </w:r>
            <w:r w:rsidRPr="00773351">
              <w:rPr>
                <w:rFonts w:cs="Arial"/>
                <w:szCs w:val="20"/>
              </w:rPr>
              <w:t>10%</w:t>
            </w:r>
          </w:p>
        </w:tc>
      </w:tr>
    </w:tbl>
    <w:p w14:paraId="189BFCC8" w14:textId="77777777" w:rsidR="00962312" w:rsidRPr="00773351" w:rsidRDefault="00962312" w:rsidP="00962312">
      <w:pPr>
        <w:pStyle w:val="Retraitnormal"/>
        <w:ind w:left="0"/>
        <w:jc w:val="both"/>
        <w:rPr>
          <w:rFonts w:cs="Arial"/>
          <w:szCs w:val="20"/>
          <w:lang w:val="en-AU"/>
        </w:rPr>
      </w:pPr>
    </w:p>
    <w:p w14:paraId="333D5581" w14:textId="77777777" w:rsidR="00962312" w:rsidRPr="00773351" w:rsidRDefault="00962312" w:rsidP="00962312">
      <w:pPr>
        <w:pStyle w:val="Retraitnormal"/>
        <w:ind w:left="0"/>
        <w:jc w:val="both"/>
        <w:rPr>
          <w:rFonts w:cs="Arial"/>
          <w:szCs w:val="20"/>
          <w:lang w:val="en-AU"/>
        </w:rPr>
      </w:pPr>
      <w:r w:rsidRPr="00773351">
        <w:rPr>
          <w:rFonts w:cs="Arial"/>
          <w:szCs w:val="20"/>
          <w:lang w:val="en-AU"/>
        </w:rPr>
        <w:lastRenderedPageBreak/>
        <w:t>It must not be possible for mass-flow bypasses to be in open position if the equipment is in “gas demand” (gas input valve open), so as to prevent any excessive discharge flow incompatible with the extraction systems (example: dilution by a neutral gas for flammable gases).</w:t>
      </w:r>
    </w:p>
    <w:p w14:paraId="53060F54" w14:textId="77777777" w:rsidR="006E09DF" w:rsidRPr="00773351" w:rsidRDefault="006E09DF" w:rsidP="005F30C7">
      <w:pPr>
        <w:pStyle w:val="Titre3"/>
      </w:pPr>
      <w:bookmarkStart w:id="19" w:name="_Toc213853005"/>
      <w:r w:rsidRPr="00773351">
        <w:t>Equipment consumption monitoring</w:t>
      </w:r>
      <w:bookmarkEnd w:id="19"/>
    </w:p>
    <w:p w14:paraId="2A86DEB6" w14:textId="77777777" w:rsidR="001E57AB" w:rsidRPr="00773351" w:rsidRDefault="001E57AB" w:rsidP="001E57AB">
      <w:pPr>
        <w:jc w:val="both"/>
        <w:rPr>
          <w:rFonts w:cs="Arial"/>
          <w:szCs w:val="20"/>
          <w:lang w:val="en-AU" w:eastAsia="en-US"/>
        </w:rPr>
      </w:pPr>
      <w:r w:rsidRPr="00773351">
        <w:rPr>
          <w:rFonts w:cs="Arial"/>
          <w:szCs w:val="20"/>
          <w:lang w:val="en-AU"/>
        </w:rPr>
        <w:t>All fluids that are controlled in flowrate through Mass Flow Controllers shall be monitored by equipment software and their consumptions shall be recorded. This shall include at least process gases, chemicals and de-ionized water. Fluid consumption data shall be accessible on equipment user interface for viewing and shall be readily exportable to cleanroom IT network through SECS/GEM protocol in dedicated SVIDs.</w:t>
      </w:r>
    </w:p>
    <w:p w14:paraId="131AB3C0" w14:textId="77777777" w:rsidR="00962312" w:rsidRPr="00773351" w:rsidRDefault="00FE042F" w:rsidP="005F30C7">
      <w:pPr>
        <w:pStyle w:val="Titre3"/>
        <w:rPr>
          <w:lang w:val="en-AU"/>
        </w:rPr>
      </w:pPr>
      <w:bookmarkStart w:id="20" w:name="_Toc213853006"/>
      <w:r w:rsidRPr="00773351">
        <w:t>I</w:t>
      </w:r>
      <w:r w:rsidR="00B15E1B" w:rsidRPr="00773351">
        <w:t>dle mode management and i</w:t>
      </w:r>
      <w:r w:rsidRPr="00773351">
        <w:t>nterface with peripheral sub-equipments</w:t>
      </w:r>
      <w:bookmarkEnd w:id="20"/>
    </w:p>
    <w:p w14:paraId="026E991B" w14:textId="77777777" w:rsidR="00B64B89" w:rsidRPr="00773351" w:rsidRDefault="00B64B89" w:rsidP="00962312">
      <w:pPr>
        <w:pStyle w:val="Retraitnormal"/>
        <w:ind w:left="0"/>
        <w:jc w:val="both"/>
        <w:rPr>
          <w:rFonts w:cs="Arial"/>
          <w:szCs w:val="20"/>
          <w:lang w:val="en-AU"/>
        </w:rPr>
      </w:pPr>
      <w:r w:rsidRPr="00773351">
        <w:rPr>
          <w:rFonts w:cs="Arial"/>
          <w:szCs w:val="20"/>
          <w:lang w:val="en-AU"/>
        </w:rPr>
        <w:t xml:space="preserve">The equipment shall be able to detect idle time and trigger relevant actions </w:t>
      </w:r>
      <w:r w:rsidR="00B964B9" w:rsidRPr="00773351">
        <w:rPr>
          <w:rFonts w:cs="Arial"/>
          <w:szCs w:val="20"/>
          <w:lang w:val="en-AU"/>
        </w:rPr>
        <w:t>aimed at</w:t>
      </w:r>
      <w:r w:rsidRPr="00773351">
        <w:rPr>
          <w:rFonts w:cs="Arial"/>
          <w:szCs w:val="20"/>
          <w:lang w:val="en-AU"/>
        </w:rPr>
        <w:t xml:space="preserve"> decreas</w:t>
      </w:r>
      <w:r w:rsidR="00B964B9" w:rsidRPr="00773351">
        <w:rPr>
          <w:rFonts w:cs="Arial"/>
          <w:szCs w:val="20"/>
          <w:lang w:val="en-AU"/>
        </w:rPr>
        <w:t>ing</w:t>
      </w:r>
      <w:r w:rsidRPr="00773351">
        <w:rPr>
          <w:rFonts w:cs="Arial"/>
          <w:szCs w:val="20"/>
          <w:lang w:val="en-AU"/>
        </w:rPr>
        <w:t xml:space="preserve"> power and fluid consumptions (for </w:t>
      </w:r>
      <w:r w:rsidR="00A5467F" w:rsidRPr="00773351">
        <w:rPr>
          <w:rFonts w:cs="Arial"/>
          <w:szCs w:val="20"/>
          <w:lang w:val="en-AU"/>
        </w:rPr>
        <w:t>instance:</w:t>
      </w:r>
      <w:r w:rsidRPr="00773351">
        <w:rPr>
          <w:rFonts w:cs="Arial"/>
          <w:szCs w:val="20"/>
          <w:lang w:val="en-AU"/>
        </w:rPr>
        <w:t xml:space="preserve"> </w:t>
      </w:r>
      <w:r w:rsidR="006179FE" w:rsidRPr="00773351">
        <w:rPr>
          <w:rFonts w:cs="Arial"/>
          <w:szCs w:val="20"/>
          <w:lang w:val="en-AU"/>
        </w:rPr>
        <w:t>temperature dec</w:t>
      </w:r>
      <w:r w:rsidR="00B964B9" w:rsidRPr="00773351">
        <w:rPr>
          <w:rFonts w:cs="Arial"/>
          <w:szCs w:val="20"/>
          <w:lang w:val="en-AU"/>
        </w:rPr>
        <w:t>rease, purge flowrate decrease…). Idle time threshold to trigger these actions shall be settable through equipment user interface. Upon restart all equipment process parameters setpoints shall be automatically restored</w:t>
      </w:r>
      <w:r w:rsidR="00527F93" w:rsidRPr="00773351">
        <w:rPr>
          <w:rFonts w:cs="Arial"/>
          <w:szCs w:val="20"/>
          <w:lang w:val="en-AU"/>
        </w:rPr>
        <w:t xml:space="preserve"> and process launch shall be inhibited until parameters have reached their setpoints.</w:t>
      </w:r>
    </w:p>
    <w:p w14:paraId="67F457CE" w14:textId="77777777" w:rsidR="00B64B89" w:rsidRPr="00773351" w:rsidRDefault="00B64B89" w:rsidP="00962312">
      <w:pPr>
        <w:pStyle w:val="Retraitnormal"/>
        <w:ind w:left="0"/>
        <w:jc w:val="both"/>
        <w:rPr>
          <w:rFonts w:cs="Arial"/>
          <w:szCs w:val="20"/>
          <w:lang w:val="en-AU"/>
        </w:rPr>
      </w:pPr>
    </w:p>
    <w:p w14:paraId="23D9601E" w14:textId="77777777" w:rsidR="00B964B9" w:rsidRPr="00773351" w:rsidRDefault="00FE042F" w:rsidP="00962312">
      <w:pPr>
        <w:pStyle w:val="Retraitnormal"/>
        <w:ind w:left="0"/>
        <w:jc w:val="both"/>
        <w:rPr>
          <w:rFonts w:cs="Arial"/>
          <w:szCs w:val="20"/>
          <w:lang w:val="en-AU"/>
        </w:rPr>
      </w:pPr>
      <w:r w:rsidRPr="00773351">
        <w:rPr>
          <w:rFonts w:cs="Arial"/>
          <w:szCs w:val="20"/>
          <w:lang w:val="en-AU"/>
        </w:rPr>
        <w:t xml:space="preserve">The equipment shall embed an interface </w:t>
      </w:r>
      <w:r w:rsidR="00C418BB" w:rsidRPr="00773351">
        <w:rPr>
          <w:rFonts w:cs="Arial"/>
          <w:szCs w:val="20"/>
          <w:lang w:val="en-AU"/>
        </w:rPr>
        <w:t>box</w:t>
      </w:r>
      <w:r w:rsidRPr="00773351">
        <w:rPr>
          <w:rFonts w:cs="Arial"/>
          <w:szCs w:val="20"/>
          <w:lang w:val="en-AU"/>
        </w:rPr>
        <w:t xml:space="preserve"> </w:t>
      </w:r>
      <w:r w:rsidR="00B964B9" w:rsidRPr="00773351">
        <w:rPr>
          <w:rFonts w:cs="Arial"/>
          <w:szCs w:val="20"/>
          <w:lang w:val="en-AU"/>
        </w:rPr>
        <w:t>to manage communication with peripheral sub-equipments (pumps, abatement systems…)</w:t>
      </w:r>
      <w:r w:rsidR="00527F93" w:rsidRPr="00773351">
        <w:rPr>
          <w:rFonts w:cs="Arial"/>
          <w:szCs w:val="20"/>
          <w:lang w:val="en-AU"/>
        </w:rPr>
        <w:t xml:space="preserve">. </w:t>
      </w:r>
      <w:r w:rsidR="00E925B1" w:rsidRPr="00773351">
        <w:rPr>
          <w:rFonts w:cs="Arial"/>
          <w:szCs w:val="20"/>
          <w:lang w:val="en-AU"/>
        </w:rPr>
        <w:t xml:space="preserve">Communication with sub-equipments shall rely either on dry contacts or on Ethernet connection. </w:t>
      </w:r>
      <w:r w:rsidR="00527F93" w:rsidRPr="00773351">
        <w:rPr>
          <w:rFonts w:cs="Arial"/>
          <w:szCs w:val="20"/>
          <w:lang w:val="en-AU"/>
        </w:rPr>
        <w:t>Th</w:t>
      </w:r>
      <w:r w:rsidR="00E925B1" w:rsidRPr="00773351">
        <w:rPr>
          <w:rFonts w:cs="Arial"/>
          <w:szCs w:val="20"/>
          <w:lang w:val="en-AU"/>
        </w:rPr>
        <w:t>e interface module</w:t>
      </w:r>
      <w:r w:rsidR="00527F93" w:rsidRPr="00773351">
        <w:rPr>
          <w:rFonts w:cs="Arial"/>
          <w:szCs w:val="20"/>
          <w:lang w:val="en-AU"/>
        </w:rPr>
        <w:t xml:space="preserve"> shall</w:t>
      </w:r>
      <w:r w:rsidR="00E925B1" w:rsidRPr="00773351">
        <w:rPr>
          <w:rFonts w:cs="Arial"/>
          <w:szCs w:val="20"/>
          <w:lang w:val="en-AU"/>
        </w:rPr>
        <w:t xml:space="preserve"> be able to collect information from sub-equipments </w:t>
      </w:r>
      <w:r w:rsidR="00527F93" w:rsidRPr="00773351">
        <w:rPr>
          <w:rFonts w:cs="Arial"/>
          <w:szCs w:val="20"/>
          <w:lang w:val="en-AU"/>
        </w:rPr>
        <w:t xml:space="preserve">(status, alarms, warnings) and </w:t>
      </w:r>
      <w:r w:rsidR="00E925B1" w:rsidRPr="00773351">
        <w:rPr>
          <w:rFonts w:cs="Arial"/>
          <w:szCs w:val="20"/>
          <w:lang w:val="en-AU"/>
        </w:rPr>
        <w:t>trigger relevant actions on the equipment (process aborts, process inhibits…). Such actions shall be settable on equipment user interface. The interface module shall also be able to send standby commands to sub-equipments in order to decrease their power and fluid consumptions during idle times</w:t>
      </w:r>
      <w:r w:rsidR="00C418BB" w:rsidRPr="00773351">
        <w:rPr>
          <w:rFonts w:cs="Arial"/>
          <w:szCs w:val="20"/>
          <w:lang w:val="en-AU"/>
        </w:rPr>
        <w:t>, which commands shall also be settable on equipment user interface (pump speed decrease, abatement burner shutdown…)</w:t>
      </w:r>
      <w:r w:rsidR="00E925B1" w:rsidRPr="00773351">
        <w:rPr>
          <w:rFonts w:cs="Arial"/>
          <w:szCs w:val="20"/>
          <w:lang w:val="en-AU"/>
        </w:rPr>
        <w:t xml:space="preserve">. Upon restart nominal sub-equipment operation shall be automatically restored and process launch shall be inhibited until nominal operation level </w:t>
      </w:r>
      <w:r w:rsidR="00C418BB" w:rsidRPr="00773351">
        <w:rPr>
          <w:rFonts w:cs="Arial"/>
          <w:szCs w:val="20"/>
          <w:lang w:val="en-AU"/>
        </w:rPr>
        <w:t xml:space="preserve">of all sub-equipments </w:t>
      </w:r>
      <w:r w:rsidR="00E925B1" w:rsidRPr="00773351">
        <w:rPr>
          <w:rFonts w:cs="Arial"/>
          <w:szCs w:val="20"/>
          <w:lang w:val="en-AU"/>
        </w:rPr>
        <w:t>is reached.</w:t>
      </w:r>
    </w:p>
    <w:p w14:paraId="6549270D" w14:textId="77777777" w:rsidR="00B15E1B" w:rsidRPr="00773351" w:rsidRDefault="00B15E1B" w:rsidP="005F30C7">
      <w:pPr>
        <w:pStyle w:val="Titre3"/>
      </w:pPr>
      <w:bookmarkStart w:id="21" w:name="_Toc213853007"/>
      <w:r w:rsidRPr="00773351">
        <w:t>Flammable gas management</w:t>
      </w:r>
      <w:bookmarkEnd w:id="21"/>
    </w:p>
    <w:p w14:paraId="426C1ADA" w14:textId="77777777" w:rsidR="00962312" w:rsidRPr="00773351" w:rsidRDefault="00962312" w:rsidP="00B64B89">
      <w:pPr>
        <w:pStyle w:val="Retraitnormal"/>
        <w:ind w:left="0"/>
        <w:jc w:val="both"/>
        <w:rPr>
          <w:rFonts w:cs="Arial"/>
          <w:szCs w:val="20"/>
          <w:lang w:val="en-AU"/>
        </w:rPr>
      </w:pPr>
      <w:r w:rsidRPr="00773351">
        <w:rPr>
          <w:rFonts w:cs="Arial"/>
          <w:szCs w:val="20"/>
          <w:lang w:val="en-AU"/>
        </w:rPr>
        <w:t>The flammable gases</w:t>
      </w:r>
      <w:r w:rsidR="00453EE6" w:rsidRPr="00773351">
        <w:rPr>
          <w:rFonts w:cs="Arial"/>
          <w:szCs w:val="20"/>
          <w:lang w:val="en-AU"/>
        </w:rPr>
        <w:t>, particularly pure or mixed silan</w:t>
      </w:r>
      <w:r w:rsidR="00627022" w:rsidRPr="00773351">
        <w:rPr>
          <w:rFonts w:cs="Arial"/>
          <w:szCs w:val="20"/>
          <w:lang w:val="en-AU"/>
        </w:rPr>
        <w:t>e</w:t>
      </w:r>
      <w:r w:rsidR="00453EE6" w:rsidRPr="00773351">
        <w:rPr>
          <w:rFonts w:cs="Arial"/>
          <w:szCs w:val="20"/>
          <w:lang w:val="en-AU"/>
        </w:rPr>
        <w:t xml:space="preserve"> and hydrogen,</w:t>
      </w:r>
      <w:r w:rsidRPr="00773351">
        <w:rPr>
          <w:rFonts w:cs="Arial"/>
          <w:szCs w:val="20"/>
          <w:lang w:val="en-AU"/>
        </w:rPr>
        <w:t xml:space="preserve"> will be diluted by </w:t>
      </w:r>
      <w:r w:rsidR="00627022" w:rsidRPr="00773351">
        <w:rPr>
          <w:rFonts w:cs="Arial"/>
          <w:szCs w:val="20"/>
          <w:lang w:val="en-AU"/>
        </w:rPr>
        <w:t>pump ballast nitrogen at vacuum pump outlet</w:t>
      </w:r>
      <w:r w:rsidRPr="00773351">
        <w:rPr>
          <w:rFonts w:cs="Arial"/>
          <w:szCs w:val="20"/>
          <w:lang w:val="en-AU"/>
        </w:rPr>
        <w:t xml:space="preserve">, so that the concentration is &lt; LIE (LEL) /2. </w:t>
      </w:r>
      <w:r w:rsidR="00B64B89" w:rsidRPr="00773351">
        <w:rPr>
          <w:rFonts w:cs="Arial"/>
          <w:szCs w:val="20"/>
          <w:lang w:val="en-AU"/>
        </w:rPr>
        <w:t>Ballast</w:t>
      </w:r>
      <w:r w:rsidRPr="00773351">
        <w:rPr>
          <w:rFonts w:cs="Arial"/>
          <w:szCs w:val="20"/>
          <w:lang w:val="en-AU"/>
        </w:rPr>
        <w:t xml:space="preserve"> </w:t>
      </w:r>
      <w:r w:rsidR="00627022" w:rsidRPr="00773351">
        <w:rPr>
          <w:rFonts w:cs="Arial"/>
          <w:szCs w:val="20"/>
          <w:lang w:val="en-AU"/>
        </w:rPr>
        <w:t xml:space="preserve">flowrate </w:t>
      </w:r>
      <w:r w:rsidR="00453EE6" w:rsidRPr="00773351">
        <w:rPr>
          <w:rFonts w:cs="Arial"/>
          <w:szCs w:val="20"/>
          <w:lang w:val="en-AU"/>
        </w:rPr>
        <w:t xml:space="preserve">shall be monitored </w:t>
      </w:r>
      <w:r w:rsidR="001E424D" w:rsidRPr="00773351">
        <w:rPr>
          <w:rFonts w:cs="Arial"/>
          <w:szCs w:val="20"/>
          <w:lang w:val="en-AU"/>
        </w:rPr>
        <w:t>by the equipment</w:t>
      </w:r>
      <w:r w:rsidR="00B64B89" w:rsidRPr="00773351">
        <w:rPr>
          <w:rFonts w:cs="Arial"/>
          <w:szCs w:val="20"/>
          <w:lang w:val="en-AU"/>
        </w:rPr>
        <w:t xml:space="preserve"> </w:t>
      </w:r>
      <w:r w:rsidRPr="00773351">
        <w:rPr>
          <w:rFonts w:cs="Arial"/>
          <w:szCs w:val="20"/>
          <w:lang w:val="en-AU"/>
        </w:rPr>
        <w:t xml:space="preserve">and </w:t>
      </w:r>
      <w:r w:rsidR="00453EE6" w:rsidRPr="00773351">
        <w:rPr>
          <w:rFonts w:cs="Arial"/>
          <w:szCs w:val="20"/>
          <w:lang w:val="en-AU"/>
        </w:rPr>
        <w:t>flammable gas dispensing</w:t>
      </w:r>
      <w:r w:rsidR="001E424D" w:rsidRPr="00773351">
        <w:rPr>
          <w:rFonts w:cs="Arial"/>
          <w:szCs w:val="20"/>
          <w:lang w:val="en-AU"/>
        </w:rPr>
        <w:t xml:space="preserve"> shall be inhibited if </w:t>
      </w:r>
      <w:r w:rsidR="00B64B89" w:rsidRPr="00773351">
        <w:rPr>
          <w:rFonts w:cs="Arial"/>
          <w:szCs w:val="20"/>
          <w:lang w:val="en-AU"/>
        </w:rPr>
        <w:t>it</w:t>
      </w:r>
      <w:r w:rsidR="001E424D" w:rsidRPr="00773351">
        <w:rPr>
          <w:rFonts w:cs="Arial"/>
          <w:szCs w:val="20"/>
          <w:lang w:val="en-AU"/>
        </w:rPr>
        <w:t xml:space="preserve"> is below</w:t>
      </w:r>
      <w:r w:rsidR="00627022" w:rsidRPr="00773351">
        <w:rPr>
          <w:rFonts w:cs="Arial"/>
          <w:szCs w:val="20"/>
          <w:lang w:val="en-AU"/>
        </w:rPr>
        <w:t xml:space="preserve"> dilution requirement.</w:t>
      </w:r>
      <w:r w:rsidRPr="00773351">
        <w:rPr>
          <w:rFonts w:cs="Arial"/>
          <w:szCs w:val="20"/>
          <w:lang w:val="en-AU"/>
        </w:rPr>
        <w:t xml:space="preserve"> </w:t>
      </w:r>
      <w:r w:rsidR="001E424D" w:rsidRPr="00773351">
        <w:rPr>
          <w:rFonts w:cs="Arial"/>
          <w:szCs w:val="20"/>
          <w:lang w:val="en-AU"/>
        </w:rPr>
        <w:t xml:space="preserve">Required </w:t>
      </w:r>
      <w:r w:rsidRPr="00773351">
        <w:rPr>
          <w:rFonts w:cs="Arial"/>
          <w:szCs w:val="20"/>
          <w:lang w:val="en-AU"/>
        </w:rPr>
        <w:t>nitrogen flow</w:t>
      </w:r>
      <w:r w:rsidR="001E424D" w:rsidRPr="00773351">
        <w:rPr>
          <w:rFonts w:cs="Arial"/>
          <w:szCs w:val="20"/>
          <w:lang w:val="en-AU"/>
        </w:rPr>
        <w:t>rate</w:t>
      </w:r>
      <w:r w:rsidRPr="00773351">
        <w:rPr>
          <w:rFonts w:cs="Arial"/>
          <w:szCs w:val="20"/>
          <w:lang w:val="en-AU"/>
        </w:rPr>
        <w:t xml:space="preserve"> will be calculated </w:t>
      </w:r>
      <w:r w:rsidR="00627022" w:rsidRPr="00773351">
        <w:rPr>
          <w:rFonts w:cs="Arial"/>
          <w:szCs w:val="20"/>
          <w:lang w:val="en-AU"/>
        </w:rPr>
        <w:t>based on the</w:t>
      </w:r>
      <w:r w:rsidRPr="00773351">
        <w:rPr>
          <w:rFonts w:cs="Arial"/>
          <w:szCs w:val="20"/>
          <w:lang w:val="en-AU"/>
        </w:rPr>
        <w:t xml:space="preserve"> maximum flow</w:t>
      </w:r>
      <w:r w:rsidR="00627022" w:rsidRPr="00773351">
        <w:rPr>
          <w:rFonts w:cs="Arial"/>
          <w:szCs w:val="20"/>
          <w:lang w:val="en-AU"/>
        </w:rPr>
        <w:t>rate that can be delivered by the MFC.</w:t>
      </w:r>
    </w:p>
    <w:p w14:paraId="484F0412" w14:textId="77777777" w:rsidR="00962312" w:rsidRPr="00773351" w:rsidRDefault="00962312" w:rsidP="005F30C7">
      <w:pPr>
        <w:pStyle w:val="Titre3"/>
      </w:pPr>
      <w:bookmarkStart w:id="22" w:name="_Toc352849511"/>
      <w:bookmarkStart w:id="23" w:name="_Toc213853008"/>
      <w:r w:rsidRPr="00773351">
        <w:t>Temperature c</w:t>
      </w:r>
      <w:bookmarkEnd w:id="22"/>
      <w:r w:rsidR="00324C1D" w:rsidRPr="00773351">
        <w:t>ontrol</w:t>
      </w:r>
      <w:bookmarkEnd w:id="23"/>
    </w:p>
    <w:p w14:paraId="1A5C0F71" w14:textId="77777777" w:rsidR="00962312" w:rsidRPr="00C00577" w:rsidRDefault="00C00577" w:rsidP="00C00577">
      <w:pPr>
        <w:pStyle w:val="Retraitnormal"/>
        <w:ind w:left="0"/>
        <w:rPr>
          <w:rFonts w:eastAsia="MS Mincho"/>
          <w:lang w:val="en-GB" w:eastAsia="ja-JP"/>
        </w:rPr>
      </w:pPr>
      <w:r w:rsidRPr="00D87E57">
        <w:rPr>
          <w:rFonts w:eastAsia="MS Mincho"/>
          <w:lang w:val="en-GB" w:eastAsia="ja-JP"/>
        </w:rPr>
        <w:t>Etching chamber shall have a temperature controlled chuck</w:t>
      </w:r>
      <w:r>
        <w:rPr>
          <w:rFonts w:eastAsia="MS Mincho"/>
          <w:lang w:val="en-GB" w:eastAsia="ja-JP"/>
        </w:rPr>
        <w:t xml:space="preserve"> with a range</w:t>
      </w:r>
      <w:r w:rsidRPr="00D87E57">
        <w:rPr>
          <w:rFonts w:eastAsia="MS Mincho"/>
          <w:lang w:val="en-GB" w:eastAsia="ja-JP"/>
        </w:rPr>
        <w:t xml:space="preserve"> from -20°C to 100°C</w:t>
      </w:r>
      <w:r>
        <w:rPr>
          <w:rFonts w:eastAsia="MS Mincho"/>
          <w:lang w:val="en-GB" w:eastAsia="ja-JP"/>
        </w:rPr>
        <w:t>.</w:t>
      </w:r>
    </w:p>
    <w:p w14:paraId="58C920EA" w14:textId="77777777" w:rsidR="00962312" w:rsidRPr="00E60880" w:rsidRDefault="00962312" w:rsidP="00962312">
      <w:pPr>
        <w:pStyle w:val="Retraitnormal"/>
        <w:ind w:left="0"/>
        <w:rPr>
          <w:rFonts w:cs="Arial"/>
          <w:szCs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CellMar>
          <w:left w:w="70" w:type="dxa"/>
          <w:right w:w="70" w:type="dxa"/>
        </w:tblCellMar>
        <w:tblLook w:val="0000" w:firstRow="0" w:lastRow="0" w:firstColumn="0" w:lastColumn="0" w:noHBand="0" w:noVBand="0"/>
      </w:tblPr>
      <w:tblGrid>
        <w:gridCol w:w="7189"/>
        <w:gridCol w:w="3005"/>
      </w:tblGrid>
      <w:tr w:rsidR="00962312" w:rsidRPr="00773351" w14:paraId="3280BE0F" w14:textId="77777777" w:rsidTr="00F96520">
        <w:tc>
          <w:tcPr>
            <w:tcW w:w="3526" w:type="pct"/>
            <w:tcBorders>
              <w:top w:val="single" w:sz="4" w:space="0" w:color="auto"/>
              <w:left w:val="single" w:sz="4" w:space="0" w:color="auto"/>
              <w:bottom w:val="single" w:sz="4" w:space="0" w:color="auto"/>
              <w:right w:val="single" w:sz="4" w:space="0" w:color="auto"/>
            </w:tcBorders>
            <w:shd w:val="clear" w:color="auto" w:fill="D0CECE"/>
          </w:tcPr>
          <w:p w14:paraId="37009A0F" w14:textId="77777777" w:rsidR="00962312" w:rsidRPr="00773351" w:rsidRDefault="00962312" w:rsidP="001655C2">
            <w:pPr>
              <w:pStyle w:val="Retraitnormal"/>
              <w:jc w:val="both"/>
              <w:rPr>
                <w:rFonts w:cs="Arial"/>
                <w:b/>
                <w:szCs w:val="20"/>
                <w:u w:val="single"/>
              </w:rPr>
            </w:pPr>
            <w:r w:rsidRPr="00773351">
              <w:rPr>
                <w:rFonts w:cs="Arial"/>
                <w:b/>
                <w:szCs w:val="20"/>
                <w:u w:val="single"/>
              </w:rPr>
              <w:t>Parameters</w:t>
            </w:r>
          </w:p>
        </w:tc>
        <w:tc>
          <w:tcPr>
            <w:tcW w:w="1474" w:type="pct"/>
            <w:tcBorders>
              <w:top w:val="single" w:sz="4" w:space="0" w:color="auto"/>
              <w:left w:val="single" w:sz="4" w:space="0" w:color="auto"/>
              <w:bottom w:val="single" w:sz="4" w:space="0" w:color="auto"/>
              <w:right w:val="single" w:sz="4" w:space="0" w:color="auto"/>
            </w:tcBorders>
            <w:shd w:val="clear" w:color="auto" w:fill="D0CECE"/>
          </w:tcPr>
          <w:p w14:paraId="2D22FE41" w14:textId="77777777" w:rsidR="00962312" w:rsidRPr="00773351" w:rsidRDefault="00962312" w:rsidP="001655C2">
            <w:pPr>
              <w:pStyle w:val="Retraitnormal"/>
              <w:jc w:val="both"/>
              <w:rPr>
                <w:rFonts w:cs="Arial"/>
                <w:b/>
                <w:szCs w:val="20"/>
              </w:rPr>
            </w:pPr>
            <w:r w:rsidRPr="00773351">
              <w:rPr>
                <w:rFonts w:cs="Arial"/>
                <w:b/>
                <w:szCs w:val="20"/>
              </w:rPr>
              <w:t>Specifications</w:t>
            </w:r>
          </w:p>
        </w:tc>
      </w:tr>
      <w:tr w:rsidR="00962312" w:rsidRPr="00773351" w14:paraId="23E246CB" w14:textId="77777777" w:rsidTr="00F96520">
        <w:tc>
          <w:tcPr>
            <w:tcW w:w="3526" w:type="pct"/>
            <w:shd w:val="clear" w:color="auto" w:fill="D0CECE"/>
            <w:vAlign w:val="center"/>
          </w:tcPr>
          <w:p w14:paraId="10081301" w14:textId="77777777" w:rsidR="00962312" w:rsidRPr="00E60880" w:rsidRDefault="00962312" w:rsidP="001655C2">
            <w:pPr>
              <w:pStyle w:val="Retraitnormal"/>
              <w:jc w:val="both"/>
              <w:rPr>
                <w:rFonts w:cs="Arial"/>
                <w:szCs w:val="20"/>
                <w:u w:val="single"/>
                <w:lang w:val="en-US"/>
              </w:rPr>
            </w:pPr>
            <w:r w:rsidRPr="00E60880">
              <w:rPr>
                <w:rFonts w:cs="Arial"/>
                <w:szCs w:val="20"/>
                <w:u w:val="single"/>
                <w:lang w:val="en-US"/>
              </w:rPr>
              <w:t>Wafer temperature</w:t>
            </w:r>
          </w:p>
          <w:p w14:paraId="20CDC0C4" w14:textId="77777777" w:rsidR="00962312" w:rsidRPr="00E60880" w:rsidRDefault="00C00577" w:rsidP="001655C2">
            <w:pPr>
              <w:pStyle w:val="Retraitnormal"/>
              <w:jc w:val="both"/>
              <w:rPr>
                <w:rFonts w:cs="Arial"/>
                <w:szCs w:val="20"/>
                <w:lang w:val="en-US"/>
              </w:rPr>
            </w:pPr>
            <w:r w:rsidRPr="00E60880">
              <w:rPr>
                <w:rFonts w:cs="Arial"/>
                <w:szCs w:val="20"/>
                <w:lang w:val="en-US"/>
              </w:rPr>
              <w:t>Deep Etch reactor</w:t>
            </w:r>
          </w:p>
        </w:tc>
        <w:tc>
          <w:tcPr>
            <w:tcW w:w="1474" w:type="pct"/>
            <w:shd w:val="clear" w:color="auto" w:fill="D0CECE"/>
            <w:vAlign w:val="center"/>
          </w:tcPr>
          <w:p w14:paraId="1068E9E9" w14:textId="77777777" w:rsidR="00962312" w:rsidRPr="00773351" w:rsidRDefault="00962312" w:rsidP="001655C2">
            <w:pPr>
              <w:pStyle w:val="Retraitnormal"/>
              <w:ind w:left="0"/>
              <w:jc w:val="center"/>
              <w:rPr>
                <w:rFonts w:cs="Arial"/>
                <w:szCs w:val="20"/>
              </w:rPr>
            </w:pPr>
            <w:r w:rsidRPr="00773351">
              <w:rPr>
                <w:rFonts w:cs="Arial"/>
                <w:szCs w:val="20"/>
              </w:rPr>
              <w:t>+/-</w:t>
            </w:r>
            <w:smartTag w:uri="urn:schemas-microsoft-com:office:smarttags" w:element="metricconverter">
              <w:smartTagPr>
                <w:attr w:name="ProductID" w:val="5ﾰC"/>
              </w:smartTagPr>
              <w:r w:rsidRPr="00773351">
                <w:rPr>
                  <w:rFonts w:cs="Arial"/>
                  <w:szCs w:val="20"/>
                </w:rPr>
                <w:t>5°C</w:t>
              </w:r>
            </w:smartTag>
            <w:r w:rsidRPr="00773351">
              <w:rPr>
                <w:rFonts w:cs="Arial"/>
                <w:szCs w:val="20"/>
              </w:rPr>
              <w:t xml:space="preserve"> compared with setpoint</w:t>
            </w:r>
          </w:p>
        </w:tc>
      </w:tr>
    </w:tbl>
    <w:p w14:paraId="3AC2A799" w14:textId="77777777" w:rsidR="00962312" w:rsidRPr="00773351" w:rsidRDefault="00962312" w:rsidP="00962312">
      <w:pPr>
        <w:pStyle w:val="Retraitnormal"/>
        <w:ind w:left="0"/>
        <w:jc w:val="both"/>
        <w:rPr>
          <w:rFonts w:cs="Arial"/>
          <w:szCs w:val="20"/>
          <w:lang w:val="en-AU"/>
        </w:rPr>
      </w:pPr>
    </w:p>
    <w:p w14:paraId="58A467DB" w14:textId="77777777" w:rsidR="003947F9" w:rsidRPr="00773351" w:rsidRDefault="003947F9" w:rsidP="003947F9">
      <w:pPr>
        <w:rPr>
          <w:rFonts w:cs="Arial"/>
          <w:b/>
          <w:szCs w:val="20"/>
          <w:u w:val="single"/>
          <w:lang w:val="da-DK"/>
        </w:rPr>
      </w:pPr>
      <w:r w:rsidRPr="00773351">
        <w:rPr>
          <w:rFonts w:cs="Arial"/>
          <w:b/>
          <w:szCs w:val="20"/>
          <w:u w:val="single"/>
          <w:lang w:val="da-DK"/>
        </w:rPr>
        <w:t>Heat exchangers / Chillers</w:t>
      </w:r>
    </w:p>
    <w:p w14:paraId="36311D24" w14:textId="77777777" w:rsidR="003947F9" w:rsidRPr="00773351" w:rsidRDefault="003947F9" w:rsidP="003947F9">
      <w:pPr>
        <w:tabs>
          <w:tab w:val="left" w:pos="567"/>
          <w:tab w:val="left" w:pos="4253"/>
        </w:tabs>
        <w:jc w:val="both"/>
        <w:rPr>
          <w:rFonts w:cs="Arial"/>
          <w:szCs w:val="20"/>
          <w:lang w:val="en-GB"/>
        </w:rPr>
      </w:pPr>
      <w:r w:rsidRPr="00773351">
        <w:rPr>
          <w:rFonts w:cs="Arial"/>
          <w:szCs w:val="20"/>
          <w:lang w:val="en-GB"/>
        </w:rPr>
        <w:t xml:space="preserve">The </w:t>
      </w:r>
      <w:r w:rsidR="007A66CD" w:rsidRPr="00773351">
        <w:rPr>
          <w:rFonts w:cs="Arial"/>
          <w:szCs w:val="20"/>
          <w:lang w:val="en-GB"/>
        </w:rPr>
        <w:t>Contractor</w:t>
      </w:r>
      <w:r w:rsidRPr="00773351">
        <w:rPr>
          <w:rFonts w:cs="Arial"/>
          <w:szCs w:val="20"/>
          <w:lang w:val="en-GB"/>
        </w:rPr>
        <w:t xml:space="preserve"> shall price the heat exchangers and chillers as an optional item.</w:t>
      </w:r>
    </w:p>
    <w:p w14:paraId="1537CD17" w14:textId="77777777" w:rsidR="003947F9" w:rsidRPr="00773351" w:rsidRDefault="003947F9" w:rsidP="003947F9">
      <w:pPr>
        <w:tabs>
          <w:tab w:val="left" w:pos="567"/>
          <w:tab w:val="left" w:pos="4253"/>
        </w:tabs>
        <w:jc w:val="both"/>
        <w:rPr>
          <w:rFonts w:cs="Arial"/>
          <w:szCs w:val="20"/>
          <w:lang w:val="en-GB"/>
        </w:rPr>
      </w:pPr>
      <w:r w:rsidRPr="00773351">
        <w:rPr>
          <w:rFonts w:cs="Arial"/>
          <w:szCs w:val="20"/>
          <w:lang w:val="en-GB"/>
        </w:rPr>
        <w:t xml:space="preserve">The </w:t>
      </w:r>
      <w:r w:rsidR="007A66CD" w:rsidRPr="00773351">
        <w:rPr>
          <w:rFonts w:cs="Arial"/>
          <w:szCs w:val="20"/>
          <w:lang w:val="en-GB"/>
        </w:rPr>
        <w:t>Contractor</w:t>
      </w:r>
      <w:r w:rsidRPr="00773351">
        <w:rPr>
          <w:rFonts w:cs="Arial"/>
          <w:szCs w:val="20"/>
          <w:lang w:val="en-GB"/>
        </w:rPr>
        <w:t xml:space="preserve"> shall draft his recommendations for heat exchangers and chillers according to the specifications indicated by the </w:t>
      </w:r>
      <w:r w:rsidR="007A66CD" w:rsidRPr="00773351">
        <w:rPr>
          <w:rFonts w:cs="Arial"/>
          <w:szCs w:val="20"/>
          <w:lang w:val="en-GB"/>
        </w:rPr>
        <w:t xml:space="preserve">CEA-LETI </w:t>
      </w:r>
      <w:r w:rsidRPr="00773351">
        <w:rPr>
          <w:rFonts w:cs="Arial"/>
          <w:szCs w:val="20"/>
          <w:lang w:val="en-GB"/>
        </w:rPr>
        <w:t>and his own specifications.</w:t>
      </w:r>
    </w:p>
    <w:p w14:paraId="18C3AB1F" w14:textId="77777777" w:rsidR="007B602F" w:rsidRPr="00773351" w:rsidRDefault="007B602F" w:rsidP="005F30C7">
      <w:pPr>
        <w:pStyle w:val="Titre3"/>
      </w:pPr>
      <w:bookmarkStart w:id="24" w:name="_Toc213853009"/>
      <w:bookmarkStart w:id="25" w:name="_Toc352849512"/>
      <w:r w:rsidRPr="00773351">
        <w:t>Vibrations</w:t>
      </w:r>
      <w:bookmarkEnd w:id="24"/>
    </w:p>
    <w:p w14:paraId="25888DD8" w14:textId="77777777" w:rsidR="007B602F" w:rsidRPr="00773351" w:rsidRDefault="007B602F" w:rsidP="007B602F">
      <w:pPr>
        <w:rPr>
          <w:rFonts w:cs="Arial"/>
          <w:szCs w:val="20"/>
          <w:lang w:val="en-AU"/>
        </w:rPr>
      </w:pPr>
      <w:r w:rsidRPr="00773351">
        <w:rPr>
          <w:rFonts w:cs="Arial"/>
          <w:szCs w:val="20"/>
          <w:lang w:val="en-AU"/>
        </w:rPr>
        <w:t xml:space="preserve">The </w:t>
      </w:r>
      <w:r w:rsidR="007A66CD" w:rsidRPr="00773351">
        <w:rPr>
          <w:rFonts w:cs="Arial"/>
          <w:szCs w:val="20"/>
          <w:lang w:val="en-GB"/>
        </w:rPr>
        <w:t>Contractor</w:t>
      </w:r>
      <w:r w:rsidRPr="00773351">
        <w:rPr>
          <w:rFonts w:cs="Arial"/>
          <w:szCs w:val="20"/>
          <w:lang w:val="en-GB"/>
        </w:rPr>
        <w:t xml:space="preserve"> </w:t>
      </w:r>
      <w:r w:rsidRPr="00773351">
        <w:rPr>
          <w:rFonts w:cs="Arial"/>
          <w:szCs w:val="20"/>
          <w:lang w:val="en-AU"/>
        </w:rPr>
        <w:t>will provide the vibration emissivity specifications (amplitude and frequency) of the equipment and its sub-elements.</w:t>
      </w:r>
    </w:p>
    <w:p w14:paraId="02B6592F" w14:textId="77777777" w:rsidR="007B602F" w:rsidRPr="00773351" w:rsidRDefault="007B602F" w:rsidP="007B602F">
      <w:pPr>
        <w:rPr>
          <w:rFonts w:cs="Arial"/>
          <w:szCs w:val="20"/>
          <w:lang w:val="en-AU"/>
        </w:rPr>
      </w:pPr>
      <w:r w:rsidRPr="00773351">
        <w:rPr>
          <w:rFonts w:cs="Arial"/>
          <w:szCs w:val="20"/>
          <w:lang w:val="en-AU"/>
        </w:rPr>
        <w:t xml:space="preserve">The </w:t>
      </w:r>
      <w:r w:rsidR="007A66CD" w:rsidRPr="00773351">
        <w:rPr>
          <w:rFonts w:cs="Arial"/>
          <w:szCs w:val="20"/>
          <w:lang w:val="en-GB"/>
        </w:rPr>
        <w:t>Contractor</w:t>
      </w:r>
      <w:r w:rsidRPr="00773351">
        <w:rPr>
          <w:rFonts w:cs="Arial"/>
          <w:szCs w:val="20"/>
          <w:lang w:val="en-AU"/>
        </w:rPr>
        <w:t xml:space="preserve"> will provide the vibration sensitivity specifications (amplitude and frequency) of the equipment and its sub-components.</w:t>
      </w:r>
    </w:p>
    <w:p w14:paraId="28881F04" w14:textId="77777777" w:rsidR="00962312" w:rsidRPr="00773351" w:rsidRDefault="00962312" w:rsidP="005F30C7">
      <w:pPr>
        <w:pStyle w:val="Titre3"/>
        <w:rPr>
          <w:lang w:val="en-AU"/>
        </w:rPr>
      </w:pPr>
      <w:bookmarkStart w:id="26" w:name="_Toc213853010"/>
      <w:r w:rsidRPr="00773351">
        <w:t>Other</w:t>
      </w:r>
      <w:bookmarkEnd w:id="25"/>
      <w:bookmarkEnd w:id="26"/>
    </w:p>
    <w:p w14:paraId="091AA61D" w14:textId="2DC9CBA9" w:rsidR="00E04E32" w:rsidRDefault="00E04E32" w:rsidP="00E04E32">
      <w:pPr>
        <w:rPr>
          <w:lang w:val="en-GB"/>
        </w:rPr>
      </w:pPr>
      <w:r>
        <w:rPr>
          <w:lang w:val="en-GB"/>
        </w:rPr>
        <w:t>Etching chamber shall have an edge/bevel wafer protection system and an OES endpoint detection system.</w:t>
      </w:r>
    </w:p>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ayout w:type="fixed"/>
        <w:tblCellMar>
          <w:left w:w="70" w:type="dxa"/>
          <w:right w:w="70" w:type="dxa"/>
        </w:tblCellMar>
        <w:tblLook w:val="0000" w:firstRow="0" w:lastRow="0" w:firstColumn="0" w:lastColumn="0" w:noHBand="0" w:noVBand="0"/>
      </w:tblPr>
      <w:tblGrid>
        <w:gridCol w:w="6800"/>
        <w:gridCol w:w="3119"/>
      </w:tblGrid>
      <w:tr w:rsidR="00962312" w:rsidRPr="00773351" w14:paraId="448ACE96" w14:textId="77777777" w:rsidTr="00E04E32">
        <w:tc>
          <w:tcPr>
            <w:tcW w:w="3428" w:type="pct"/>
            <w:shd w:val="clear" w:color="auto" w:fill="D0CECE"/>
          </w:tcPr>
          <w:p w14:paraId="37899EEE" w14:textId="77777777" w:rsidR="00962312" w:rsidRPr="00773351" w:rsidRDefault="00962312" w:rsidP="001655C2">
            <w:pPr>
              <w:pStyle w:val="Retraitnormal"/>
              <w:rPr>
                <w:rFonts w:cs="Arial"/>
                <w:b/>
                <w:szCs w:val="20"/>
              </w:rPr>
            </w:pPr>
            <w:r w:rsidRPr="00773351">
              <w:rPr>
                <w:rFonts w:cs="Arial"/>
                <w:b/>
                <w:szCs w:val="20"/>
              </w:rPr>
              <w:t>Parameters</w:t>
            </w:r>
          </w:p>
        </w:tc>
        <w:tc>
          <w:tcPr>
            <w:tcW w:w="1572" w:type="pct"/>
            <w:shd w:val="clear" w:color="auto" w:fill="D0CECE"/>
          </w:tcPr>
          <w:p w14:paraId="35A2E07C" w14:textId="77777777" w:rsidR="00962312" w:rsidRPr="00773351" w:rsidRDefault="00962312" w:rsidP="001655C2">
            <w:pPr>
              <w:pStyle w:val="Retraitnormal"/>
              <w:rPr>
                <w:rFonts w:cs="Arial"/>
                <w:b/>
                <w:szCs w:val="20"/>
              </w:rPr>
            </w:pPr>
            <w:r w:rsidRPr="00773351">
              <w:rPr>
                <w:rFonts w:cs="Arial"/>
                <w:b/>
                <w:szCs w:val="20"/>
              </w:rPr>
              <w:t>Specifications</w:t>
            </w:r>
          </w:p>
        </w:tc>
      </w:tr>
      <w:tr w:rsidR="00962312" w:rsidRPr="00773351" w14:paraId="4E9D87C8" w14:textId="77777777" w:rsidTr="00E04E32">
        <w:tc>
          <w:tcPr>
            <w:tcW w:w="3428" w:type="pct"/>
            <w:shd w:val="clear" w:color="auto" w:fill="D0CECE"/>
          </w:tcPr>
          <w:p w14:paraId="1C242CA8" w14:textId="77777777" w:rsidR="00962312" w:rsidRPr="00773351" w:rsidRDefault="00962312" w:rsidP="001655C2">
            <w:pPr>
              <w:pStyle w:val="Retraitnormal"/>
              <w:rPr>
                <w:rFonts w:cs="Arial"/>
                <w:szCs w:val="20"/>
                <w:u w:val="single"/>
                <w:lang w:val="en-GB"/>
              </w:rPr>
            </w:pPr>
            <w:r w:rsidRPr="00773351">
              <w:rPr>
                <w:rFonts w:cs="Arial"/>
                <w:szCs w:val="20"/>
                <w:u w:val="single"/>
                <w:lang w:val="en-GB"/>
              </w:rPr>
              <w:t>RF generator</w:t>
            </w:r>
          </w:p>
          <w:p w14:paraId="32D1EC8B" w14:textId="77777777" w:rsidR="00962312" w:rsidRPr="00773351" w:rsidRDefault="00962312" w:rsidP="001655C2">
            <w:pPr>
              <w:pStyle w:val="Retraitnormal"/>
              <w:rPr>
                <w:rFonts w:cs="Arial"/>
                <w:szCs w:val="20"/>
                <w:lang w:val="en-GB"/>
              </w:rPr>
            </w:pPr>
            <w:r w:rsidRPr="00773351">
              <w:rPr>
                <w:rFonts w:cs="Arial"/>
                <w:szCs w:val="20"/>
                <w:lang w:val="en-GB"/>
              </w:rPr>
              <w:t>Power difference compared with setpoint</w:t>
            </w:r>
          </w:p>
          <w:p w14:paraId="3A6C5D39" w14:textId="77777777" w:rsidR="00962312" w:rsidRPr="00773351" w:rsidRDefault="00962312" w:rsidP="001655C2">
            <w:pPr>
              <w:pStyle w:val="Retraitnormal"/>
              <w:rPr>
                <w:rFonts w:cs="Arial"/>
                <w:szCs w:val="20"/>
                <w:lang w:val="en-GB"/>
              </w:rPr>
            </w:pPr>
            <w:r w:rsidRPr="00773351">
              <w:rPr>
                <w:rFonts w:cs="Arial"/>
                <w:szCs w:val="20"/>
                <w:lang w:val="en-GB"/>
              </w:rPr>
              <w:t>Reflected power</w:t>
            </w:r>
          </w:p>
          <w:p w14:paraId="6A412D8B" w14:textId="77777777" w:rsidR="00962312" w:rsidRPr="00773351" w:rsidRDefault="00962312" w:rsidP="001655C2">
            <w:pPr>
              <w:pStyle w:val="Retraitnormal"/>
              <w:rPr>
                <w:rFonts w:cs="Arial"/>
                <w:szCs w:val="20"/>
                <w:lang w:val="en-GB"/>
              </w:rPr>
            </w:pPr>
            <w:r w:rsidRPr="00773351">
              <w:rPr>
                <w:rFonts w:cs="Arial"/>
                <w:szCs w:val="20"/>
                <w:lang w:val="en-GB"/>
              </w:rPr>
              <w:t>RF stabilization time</w:t>
            </w:r>
          </w:p>
          <w:p w14:paraId="617D2588" w14:textId="77777777" w:rsidR="00962312" w:rsidRPr="00773351" w:rsidRDefault="00962312" w:rsidP="001655C2">
            <w:pPr>
              <w:pStyle w:val="Retraitnormal"/>
              <w:rPr>
                <w:rFonts w:cs="Arial"/>
                <w:szCs w:val="20"/>
                <w:lang w:val="en-GB"/>
              </w:rPr>
            </w:pPr>
            <w:r w:rsidRPr="00773351">
              <w:rPr>
                <w:rFonts w:cs="Arial"/>
                <w:szCs w:val="20"/>
                <w:lang w:val="en-GB"/>
              </w:rPr>
              <w:t>Power repeatability</w:t>
            </w:r>
          </w:p>
        </w:tc>
        <w:tc>
          <w:tcPr>
            <w:tcW w:w="1572" w:type="pct"/>
            <w:shd w:val="clear" w:color="auto" w:fill="D0CECE"/>
          </w:tcPr>
          <w:p w14:paraId="1915ABCC" w14:textId="77777777" w:rsidR="00962312" w:rsidRPr="00773351" w:rsidRDefault="00962312" w:rsidP="001655C2">
            <w:pPr>
              <w:pStyle w:val="Retraitnormal"/>
              <w:rPr>
                <w:rFonts w:cs="Arial"/>
                <w:szCs w:val="20"/>
                <w:lang w:val="en-GB"/>
              </w:rPr>
            </w:pPr>
          </w:p>
          <w:p w14:paraId="6F6C7F55" w14:textId="77777777" w:rsidR="00962312" w:rsidRPr="00773351" w:rsidRDefault="00962312" w:rsidP="001655C2">
            <w:pPr>
              <w:pStyle w:val="Retraitnormal"/>
              <w:rPr>
                <w:rFonts w:cs="Arial"/>
                <w:szCs w:val="20"/>
              </w:rPr>
            </w:pPr>
            <w:r w:rsidRPr="00773351">
              <w:rPr>
                <w:rFonts w:cs="Arial"/>
                <w:szCs w:val="20"/>
              </w:rPr>
              <w:t>+/-3%</w:t>
            </w:r>
          </w:p>
          <w:p w14:paraId="305DD1FF" w14:textId="77777777" w:rsidR="00962312" w:rsidRPr="00773351" w:rsidRDefault="00962312" w:rsidP="001655C2">
            <w:pPr>
              <w:pStyle w:val="Retraitnormal"/>
              <w:rPr>
                <w:rFonts w:cs="Arial"/>
                <w:szCs w:val="20"/>
              </w:rPr>
            </w:pPr>
            <w:r w:rsidRPr="00773351">
              <w:rPr>
                <w:rFonts w:cs="Arial"/>
                <w:szCs w:val="20"/>
              </w:rPr>
              <w:t>≤ 3%</w:t>
            </w:r>
          </w:p>
          <w:p w14:paraId="1A4DEFB1" w14:textId="77777777" w:rsidR="00962312" w:rsidRPr="00773351" w:rsidRDefault="00962312" w:rsidP="001655C2">
            <w:pPr>
              <w:pStyle w:val="Retraitnormal"/>
              <w:rPr>
                <w:rFonts w:cs="Arial"/>
                <w:szCs w:val="20"/>
              </w:rPr>
            </w:pPr>
            <w:r w:rsidRPr="00773351">
              <w:rPr>
                <w:rFonts w:cs="Arial"/>
                <w:szCs w:val="20"/>
              </w:rPr>
              <w:t>≤ 3s</w:t>
            </w:r>
          </w:p>
          <w:p w14:paraId="3AF11ACA" w14:textId="77777777" w:rsidR="00962312" w:rsidRPr="00773351" w:rsidRDefault="00962312" w:rsidP="001655C2">
            <w:pPr>
              <w:pStyle w:val="Retraitnormal"/>
              <w:rPr>
                <w:rFonts w:cs="Arial"/>
                <w:szCs w:val="20"/>
              </w:rPr>
            </w:pPr>
            <w:r w:rsidRPr="00773351">
              <w:rPr>
                <w:rFonts w:cs="Arial"/>
                <w:szCs w:val="20"/>
              </w:rPr>
              <w:t>≤ 1%</w:t>
            </w:r>
          </w:p>
        </w:tc>
      </w:tr>
    </w:tbl>
    <w:p w14:paraId="0C6ED9AD" w14:textId="4D50E349" w:rsidR="00962312" w:rsidRDefault="00962312" w:rsidP="00F96520">
      <w:pPr>
        <w:pStyle w:val="Titre2"/>
      </w:pPr>
      <w:bookmarkStart w:id="27" w:name="_Toc352849513"/>
      <w:bookmarkStart w:id="28" w:name="_Toc213853011"/>
      <w:r w:rsidRPr="00F96520">
        <w:lastRenderedPageBreak/>
        <w:t>Software</w:t>
      </w:r>
      <w:bookmarkEnd w:id="27"/>
      <w:bookmarkEnd w:id="28"/>
    </w:p>
    <w:p w14:paraId="44DCAC32" w14:textId="77777777" w:rsidR="005C5AC2" w:rsidRPr="00773351" w:rsidRDefault="005C5AC2" w:rsidP="005C5AC2">
      <w:pPr>
        <w:pStyle w:val="Titre3"/>
        <w:rPr>
          <w:lang w:val="en-AU"/>
        </w:rPr>
      </w:pPr>
      <w:bookmarkStart w:id="29" w:name="_Toc352849514"/>
      <w:bookmarkStart w:id="30" w:name="_Toc210810593"/>
      <w:bookmarkStart w:id="31" w:name="_Toc213853012"/>
      <w:r>
        <w:rPr>
          <w:lang w:val="en-AU"/>
        </w:rPr>
        <w:t>O</w:t>
      </w:r>
      <w:r w:rsidRPr="00773351">
        <w:rPr>
          <w:lang w:val="en-AU"/>
        </w:rPr>
        <w:t xml:space="preserve">T </w:t>
      </w:r>
      <w:r w:rsidRPr="00773351">
        <w:t>configuration</w:t>
      </w:r>
      <w:bookmarkEnd w:id="29"/>
      <w:bookmarkEnd w:id="30"/>
      <w:bookmarkEnd w:id="31"/>
    </w:p>
    <w:p w14:paraId="475B350D" w14:textId="77777777" w:rsidR="005C5AC2" w:rsidRDefault="005C5AC2" w:rsidP="005C5AC2">
      <w:pPr>
        <w:jc w:val="both"/>
        <w:rPr>
          <w:rFonts w:cs="Arial"/>
          <w:iCs/>
          <w:color w:val="000000"/>
          <w:szCs w:val="20"/>
          <w:highlight w:val="green"/>
        </w:rPr>
      </w:pPr>
    </w:p>
    <w:p w14:paraId="110F14C2" w14:textId="77777777" w:rsidR="005C5AC2" w:rsidRPr="00E01961" w:rsidRDefault="005C5AC2" w:rsidP="005C5AC2">
      <w:pPr>
        <w:jc w:val="both"/>
        <w:rPr>
          <w:rFonts w:cs="Arial"/>
          <w:iCs/>
          <w:color w:val="000000"/>
          <w:szCs w:val="20"/>
          <w:highlight w:val="green"/>
          <w:lang w:val="en-US"/>
        </w:rPr>
      </w:pPr>
      <w:r w:rsidRPr="00E01961">
        <w:rPr>
          <w:rFonts w:cs="Arial"/>
          <w:iCs/>
          <w:color w:val="000000"/>
          <w:szCs w:val="20"/>
          <w:lang w:val="en-US"/>
        </w:rPr>
        <w:t>The supplier must provide us with a dedicated IT specialist contact.</w:t>
      </w:r>
    </w:p>
    <w:p w14:paraId="0A9C1293" w14:textId="77777777" w:rsidR="005C5AC2" w:rsidRPr="00E01961" w:rsidRDefault="005C5AC2" w:rsidP="005C5AC2">
      <w:pPr>
        <w:jc w:val="both"/>
        <w:rPr>
          <w:rFonts w:cs="Arial"/>
          <w:iCs/>
          <w:color w:val="000000"/>
          <w:szCs w:val="20"/>
          <w:highlight w:val="green"/>
          <w:lang w:val="en-US"/>
        </w:rPr>
      </w:pPr>
    </w:p>
    <w:p w14:paraId="20813871" w14:textId="77777777" w:rsidR="005C5AC2" w:rsidRPr="00246E08" w:rsidRDefault="005C5AC2" w:rsidP="005C5AC2">
      <w:pPr>
        <w:rPr>
          <w:rFonts w:cs="Arial"/>
          <w:b/>
          <w:iCs/>
          <w:color w:val="000000"/>
          <w:szCs w:val="20"/>
          <w:u w:val="single"/>
          <w:lang w:val="en-GB"/>
        </w:rPr>
      </w:pPr>
      <w:r w:rsidRPr="00246E08">
        <w:rPr>
          <w:rFonts w:cs="Arial"/>
          <w:b/>
          <w:iCs/>
          <w:color w:val="000000"/>
          <w:szCs w:val="20"/>
          <w:u w:val="single"/>
          <w:lang w:val="en-GB"/>
        </w:rPr>
        <w:t>Software Update and Upgrade</w:t>
      </w:r>
    </w:p>
    <w:p w14:paraId="185F12E2" w14:textId="77777777" w:rsidR="005C5AC2" w:rsidRPr="00246E08" w:rsidRDefault="005C5AC2" w:rsidP="005C5AC2">
      <w:pPr>
        <w:rPr>
          <w:rFonts w:cs="Arial"/>
          <w:szCs w:val="20"/>
          <w:lang w:val="en-AU"/>
        </w:rPr>
      </w:pPr>
    </w:p>
    <w:p w14:paraId="126414B0" w14:textId="77777777" w:rsidR="005C5AC2" w:rsidRDefault="005C5AC2" w:rsidP="005C5AC2">
      <w:pPr>
        <w:rPr>
          <w:rFonts w:cs="Arial"/>
          <w:szCs w:val="20"/>
          <w:lang w:val="en-AU"/>
        </w:rPr>
      </w:pPr>
      <w:r w:rsidRPr="00246E08">
        <w:rPr>
          <w:rFonts w:cs="Arial"/>
          <w:szCs w:val="20"/>
          <w:lang w:val="en-AU"/>
        </w:rPr>
        <w:t xml:space="preserve">The Contractor shall systematically provide CEA-LETI with updates (bug corrections, etc.), upgrades, and the latest version of the software as soon as it becomes available and shall install them free of charge during the warranty period. </w:t>
      </w:r>
    </w:p>
    <w:p w14:paraId="247A5A56" w14:textId="77777777" w:rsidR="005C5AC2" w:rsidRPr="00246E08" w:rsidRDefault="005C5AC2" w:rsidP="005C5AC2">
      <w:pPr>
        <w:rPr>
          <w:rFonts w:cs="Arial"/>
          <w:szCs w:val="20"/>
          <w:lang w:val="en-AU"/>
        </w:rPr>
      </w:pPr>
      <w:r w:rsidRPr="00246E08">
        <w:rPr>
          <w:rFonts w:cs="Arial"/>
          <w:szCs w:val="20"/>
          <w:lang w:val="en-AU"/>
        </w:rPr>
        <w:t>After the warranty has expired, the Contractor will keep CEA-LETI informed of any upgrades or new versions that improve functionality and provide pricing conditions if requested by CEA-LETI.</w:t>
      </w:r>
    </w:p>
    <w:p w14:paraId="04E86A24" w14:textId="77777777" w:rsidR="005C5AC2" w:rsidRPr="00246E08" w:rsidRDefault="005C5AC2" w:rsidP="005C5AC2">
      <w:pPr>
        <w:rPr>
          <w:rFonts w:cs="Arial"/>
          <w:szCs w:val="20"/>
          <w:lang w:val="en-AU"/>
        </w:rPr>
      </w:pPr>
    </w:p>
    <w:p w14:paraId="633C92D6" w14:textId="77777777" w:rsidR="005C5AC2" w:rsidRPr="00246E08" w:rsidRDefault="005C5AC2" w:rsidP="005C5AC2">
      <w:pPr>
        <w:rPr>
          <w:rFonts w:cs="Arial"/>
          <w:szCs w:val="20"/>
          <w:lang w:val="en-AU"/>
        </w:rPr>
      </w:pPr>
      <w:r w:rsidRPr="00246E08">
        <w:rPr>
          <w:rFonts w:cs="Arial"/>
          <w:szCs w:val="20"/>
          <w:lang w:val="en-AU"/>
        </w:rPr>
        <w:t>Notwithstanding the warranty expiration, the Contractor will perform the software modifications needed to fix any bugs and thus maintain the original functionality of the software at no cost to CEA-LETI. Modifications related to corrections (bugs, etc.) shall be supplied and installed free of charge.</w:t>
      </w:r>
    </w:p>
    <w:p w14:paraId="25D9F895" w14:textId="77777777" w:rsidR="005C5AC2" w:rsidRPr="00246E08" w:rsidRDefault="005C5AC2" w:rsidP="005C5AC2">
      <w:pPr>
        <w:rPr>
          <w:rFonts w:cs="Arial"/>
          <w:szCs w:val="20"/>
          <w:lang w:val="en-AU"/>
        </w:rPr>
      </w:pPr>
    </w:p>
    <w:p w14:paraId="362221A1" w14:textId="77777777" w:rsidR="005C5AC2" w:rsidRPr="00246E08" w:rsidRDefault="005C5AC2" w:rsidP="005C5AC2">
      <w:pPr>
        <w:rPr>
          <w:rFonts w:cs="Arial"/>
          <w:b/>
          <w:bCs/>
          <w:szCs w:val="20"/>
          <w:u w:val="single"/>
          <w:lang w:val="en-AU"/>
        </w:rPr>
      </w:pPr>
      <w:r w:rsidRPr="00246E08">
        <w:rPr>
          <w:rFonts w:cs="Arial"/>
          <w:b/>
          <w:bCs/>
          <w:szCs w:val="20"/>
          <w:u w:val="single"/>
          <w:lang w:val="en-AU"/>
        </w:rPr>
        <w:t>Through-the-Wall Installation</w:t>
      </w:r>
    </w:p>
    <w:p w14:paraId="5670EB7D" w14:textId="77777777" w:rsidR="005C5AC2" w:rsidRPr="00246E08" w:rsidRDefault="005C5AC2" w:rsidP="005C5AC2">
      <w:pPr>
        <w:rPr>
          <w:rFonts w:cs="Arial"/>
          <w:szCs w:val="20"/>
          <w:lang w:val="en-AU"/>
        </w:rPr>
      </w:pPr>
    </w:p>
    <w:p w14:paraId="4506F79F" w14:textId="77777777" w:rsidR="005C5AC2" w:rsidRPr="00246E08" w:rsidRDefault="005C5AC2" w:rsidP="005C5AC2">
      <w:pPr>
        <w:rPr>
          <w:rFonts w:cs="Arial"/>
          <w:szCs w:val="20"/>
          <w:lang w:val="en-AU"/>
        </w:rPr>
      </w:pPr>
      <w:r w:rsidRPr="00246E08">
        <w:rPr>
          <w:rFonts w:cs="Arial"/>
          <w:szCs w:val="20"/>
          <w:lang w:val="en-AU"/>
        </w:rPr>
        <w:t>If the equipment is installed in through-the-wall mode, user interface stations shall be available in both white and grey areas. The two control stations shall not be active at the same time.</w:t>
      </w:r>
    </w:p>
    <w:p w14:paraId="3756671A" w14:textId="77777777" w:rsidR="005C5AC2" w:rsidRPr="00246E08" w:rsidRDefault="005C5AC2" w:rsidP="005C5AC2">
      <w:pPr>
        <w:rPr>
          <w:rFonts w:cs="Arial"/>
          <w:szCs w:val="20"/>
          <w:lang w:val="en-AU"/>
        </w:rPr>
      </w:pPr>
    </w:p>
    <w:p w14:paraId="08BE3035" w14:textId="77777777" w:rsidR="005C5AC2" w:rsidRPr="00246E08" w:rsidRDefault="005C5AC2" w:rsidP="005C5AC2">
      <w:pPr>
        <w:rPr>
          <w:rFonts w:cs="Arial"/>
          <w:szCs w:val="20"/>
          <w:lang w:val="en-AU"/>
        </w:rPr>
      </w:pPr>
    </w:p>
    <w:p w14:paraId="034C19FB" w14:textId="16332873" w:rsidR="005C5AC2" w:rsidRDefault="00D72C58" w:rsidP="005C5AC2">
      <w:pPr>
        <w:pStyle w:val="Titre4"/>
        <w:rPr>
          <w:lang w:val="en-AU"/>
        </w:rPr>
      </w:pPr>
      <w:r>
        <w:rPr>
          <w:lang w:val="en-AU"/>
        </w:rPr>
        <w:t xml:space="preserve"> </w:t>
      </w:r>
      <w:r w:rsidR="005C5AC2" w:rsidRPr="005A26C6">
        <w:rPr>
          <w:lang w:val="en-AU"/>
        </w:rPr>
        <w:t>Full OT Description of the Equipment</w:t>
      </w:r>
    </w:p>
    <w:p w14:paraId="198D528E" w14:textId="77777777" w:rsidR="005C5AC2" w:rsidRPr="00246E08" w:rsidRDefault="005C5AC2" w:rsidP="005C5AC2">
      <w:pPr>
        <w:rPr>
          <w:rFonts w:cs="Arial"/>
          <w:szCs w:val="20"/>
          <w:lang w:val="en-AU"/>
        </w:rPr>
      </w:pPr>
      <w:r w:rsidRPr="00246E08">
        <w:rPr>
          <w:rFonts w:cs="Arial"/>
          <w:szCs w:val="20"/>
          <w:lang w:val="en-AU"/>
        </w:rPr>
        <w:t>In the context of connecting to the cleanroom information system, the equipment supplier must provide us with:</w:t>
      </w:r>
    </w:p>
    <w:p w14:paraId="5DA4D70C" w14:textId="77777777" w:rsidR="005C5AC2" w:rsidRDefault="005C5AC2" w:rsidP="005C5AC2">
      <w:pPr>
        <w:pStyle w:val="Paragraphedeliste"/>
        <w:numPr>
          <w:ilvl w:val="0"/>
          <w:numId w:val="65"/>
        </w:numPr>
        <w:rPr>
          <w:rFonts w:cs="Arial"/>
          <w:lang w:val="en-AU"/>
        </w:rPr>
      </w:pPr>
      <w:r w:rsidRPr="00246E08">
        <w:rPr>
          <w:rFonts w:cs="Arial"/>
          <w:lang w:val="en-AU"/>
        </w:rPr>
        <w:t>Number of PCs and controllers in the network within the equipment</w:t>
      </w:r>
    </w:p>
    <w:p w14:paraId="17DAC074" w14:textId="77777777" w:rsidR="005C5AC2" w:rsidRDefault="005C5AC2" w:rsidP="005C5AC2">
      <w:pPr>
        <w:pStyle w:val="Paragraphedeliste"/>
        <w:numPr>
          <w:ilvl w:val="0"/>
          <w:numId w:val="65"/>
        </w:numPr>
        <w:rPr>
          <w:rFonts w:cs="Arial"/>
          <w:lang w:val="en-AU"/>
        </w:rPr>
      </w:pPr>
      <w:r w:rsidRPr="00246E08">
        <w:rPr>
          <w:rFonts w:cs="Arial"/>
          <w:lang w:val="en-AU"/>
        </w:rPr>
        <w:t>System configuration of each</w:t>
      </w:r>
      <w:r>
        <w:rPr>
          <w:rFonts w:cs="Arial"/>
          <w:lang w:val="en-AU"/>
        </w:rPr>
        <w:t xml:space="preserve"> pcs</w:t>
      </w:r>
    </w:p>
    <w:p w14:paraId="3E15D47E" w14:textId="77777777" w:rsidR="005C5AC2" w:rsidRDefault="005C5AC2" w:rsidP="005C5AC2">
      <w:pPr>
        <w:pStyle w:val="Paragraphedeliste"/>
        <w:numPr>
          <w:ilvl w:val="1"/>
          <w:numId w:val="65"/>
        </w:numPr>
        <w:rPr>
          <w:rFonts w:cs="Arial"/>
          <w:lang w:val="en-AU"/>
        </w:rPr>
      </w:pPr>
      <w:r w:rsidRPr="00246E08">
        <w:rPr>
          <w:rFonts w:cs="Arial"/>
          <w:lang w:val="en-AU"/>
        </w:rPr>
        <w:t>Operating system</w:t>
      </w:r>
    </w:p>
    <w:p w14:paraId="6685C202" w14:textId="77777777" w:rsidR="005C5AC2" w:rsidRDefault="005C5AC2" w:rsidP="005C5AC2">
      <w:pPr>
        <w:pStyle w:val="Paragraphedeliste"/>
        <w:numPr>
          <w:ilvl w:val="1"/>
          <w:numId w:val="65"/>
        </w:numPr>
        <w:rPr>
          <w:rFonts w:cs="Arial"/>
          <w:lang w:val="en-AU"/>
        </w:rPr>
      </w:pPr>
      <w:r w:rsidRPr="00246E08">
        <w:rPr>
          <w:rFonts w:cs="Arial"/>
          <w:lang w:val="en-AU"/>
        </w:rPr>
        <w:t>Processor(s)</w:t>
      </w:r>
    </w:p>
    <w:p w14:paraId="3470B792" w14:textId="77777777" w:rsidR="005C5AC2" w:rsidRDefault="005C5AC2" w:rsidP="005C5AC2">
      <w:pPr>
        <w:pStyle w:val="Paragraphedeliste"/>
        <w:numPr>
          <w:ilvl w:val="1"/>
          <w:numId w:val="65"/>
        </w:numPr>
        <w:rPr>
          <w:rFonts w:cs="Arial"/>
          <w:lang w:val="en-AU"/>
        </w:rPr>
      </w:pPr>
      <w:r w:rsidRPr="00246E08">
        <w:rPr>
          <w:rFonts w:cs="Arial"/>
          <w:lang w:val="en-AU"/>
        </w:rPr>
        <w:t>RAM</w:t>
      </w:r>
    </w:p>
    <w:p w14:paraId="633F24A5" w14:textId="77777777" w:rsidR="005C5AC2" w:rsidRDefault="005C5AC2" w:rsidP="005C5AC2">
      <w:pPr>
        <w:pStyle w:val="Paragraphedeliste"/>
        <w:numPr>
          <w:ilvl w:val="1"/>
          <w:numId w:val="65"/>
        </w:numPr>
        <w:rPr>
          <w:rFonts w:cs="Arial"/>
          <w:lang w:val="en-AU"/>
        </w:rPr>
      </w:pPr>
      <w:r w:rsidRPr="00246E08">
        <w:rPr>
          <w:rFonts w:cs="Arial"/>
          <w:lang w:val="en-AU"/>
        </w:rPr>
        <w:t>Hard drives capacities</w:t>
      </w:r>
    </w:p>
    <w:p w14:paraId="086DA829" w14:textId="77777777" w:rsidR="005C5AC2" w:rsidRDefault="005C5AC2" w:rsidP="005C5AC2">
      <w:pPr>
        <w:pStyle w:val="Paragraphedeliste"/>
        <w:numPr>
          <w:ilvl w:val="1"/>
          <w:numId w:val="65"/>
        </w:numPr>
        <w:rPr>
          <w:rFonts w:cs="Arial"/>
          <w:lang w:val="en-AU"/>
        </w:rPr>
      </w:pPr>
      <w:r w:rsidRPr="00246E08">
        <w:rPr>
          <w:rFonts w:cs="Arial"/>
          <w:lang w:val="en-AU"/>
        </w:rPr>
        <w:t>MAC address</w:t>
      </w:r>
    </w:p>
    <w:p w14:paraId="71D8D4AE" w14:textId="77777777" w:rsidR="005C5AC2" w:rsidRDefault="005C5AC2" w:rsidP="005C5AC2">
      <w:pPr>
        <w:pStyle w:val="Paragraphedeliste"/>
        <w:numPr>
          <w:ilvl w:val="1"/>
          <w:numId w:val="65"/>
        </w:numPr>
        <w:rPr>
          <w:rFonts w:cs="Arial"/>
          <w:lang w:val="en-AU"/>
        </w:rPr>
      </w:pPr>
      <w:r w:rsidRPr="00246E08">
        <w:rPr>
          <w:rFonts w:cs="Arial"/>
          <w:lang w:val="en-AU"/>
        </w:rPr>
        <w:t>Network diagram of the different PCs, with the connection to the cleanroom information system highlighted.</w:t>
      </w:r>
    </w:p>
    <w:p w14:paraId="2664025C" w14:textId="77777777" w:rsidR="005C5AC2" w:rsidRDefault="005C5AC2" w:rsidP="005C5AC2">
      <w:pPr>
        <w:pStyle w:val="Paragraphedeliste"/>
        <w:numPr>
          <w:ilvl w:val="0"/>
          <w:numId w:val="65"/>
        </w:numPr>
        <w:rPr>
          <w:rFonts w:cs="Arial"/>
          <w:lang w:val="en-AU"/>
        </w:rPr>
      </w:pPr>
      <w:r w:rsidRPr="00246E08">
        <w:rPr>
          <w:rFonts w:cs="Arial"/>
          <w:lang w:val="en-AU"/>
        </w:rPr>
        <w:t>Presence of remote PCs/stations with a list of ports and communication protocols between the station and the equipment</w:t>
      </w:r>
    </w:p>
    <w:p w14:paraId="65BB53AB" w14:textId="77777777" w:rsidR="005C5AC2" w:rsidRDefault="005C5AC2" w:rsidP="005C5AC2">
      <w:pPr>
        <w:pStyle w:val="Paragraphedeliste"/>
        <w:numPr>
          <w:ilvl w:val="0"/>
          <w:numId w:val="65"/>
        </w:numPr>
        <w:rPr>
          <w:rFonts w:cs="Arial"/>
          <w:lang w:val="en-AU"/>
        </w:rPr>
      </w:pPr>
      <w:r w:rsidRPr="00246E08">
        <w:rPr>
          <w:rFonts w:cs="Arial"/>
          <w:lang w:val="en-AU"/>
        </w:rPr>
        <w:t>Presence of servers or computing stations associated with the equipment:</w:t>
      </w:r>
    </w:p>
    <w:p w14:paraId="5E85B590" w14:textId="77777777" w:rsidR="005C5AC2" w:rsidRDefault="005C5AC2" w:rsidP="005C5AC2">
      <w:pPr>
        <w:pStyle w:val="Paragraphedeliste"/>
        <w:numPr>
          <w:ilvl w:val="1"/>
          <w:numId w:val="65"/>
        </w:numPr>
        <w:rPr>
          <w:rFonts w:cs="Arial"/>
          <w:lang w:val="en-AU"/>
        </w:rPr>
      </w:pPr>
      <w:r w:rsidRPr="00246E08">
        <w:rPr>
          <w:rFonts w:cs="Arial"/>
          <w:lang w:val="en-AU"/>
        </w:rPr>
        <w:t>Provide a list of ports and communication protocols between the station and the equipment</w:t>
      </w:r>
    </w:p>
    <w:p w14:paraId="4A934B79" w14:textId="77777777" w:rsidR="005C5AC2" w:rsidRDefault="005C5AC2" w:rsidP="005C5AC2">
      <w:pPr>
        <w:pStyle w:val="Paragraphedeliste"/>
        <w:numPr>
          <w:ilvl w:val="1"/>
          <w:numId w:val="65"/>
        </w:numPr>
        <w:rPr>
          <w:rFonts w:cs="Arial"/>
          <w:lang w:val="en-AU"/>
        </w:rPr>
      </w:pPr>
      <w:r w:rsidRPr="00246E08">
        <w:rPr>
          <w:rFonts w:cs="Arial"/>
          <w:lang w:val="en-AU"/>
        </w:rPr>
        <w:t>Installation recommendations</w:t>
      </w:r>
    </w:p>
    <w:p w14:paraId="0FC34BF5" w14:textId="77777777" w:rsidR="005C5AC2" w:rsidRDefault="005C5AC2" w:rsidP="005C5AC2">
      <w:pPr>
        <w:pStyle w:val="Paragraphedeliste"/>
        <w:numPr>
          <w:ilvl w:val="0"/>
          <w:numId w:val="65"/>
        </w:numPr>
        <w:rPr>
          <w:rFonts w:cs="Arial"/>
          <w:lang w:val="en-AU"/>
        </w:rPr>
      </w:pPr>
      <w:r w:rsidRPr="00246E08">
        <w:rPr>
          <w:rFonts w:cs="Arial"/>
          <w:lang w:val="en-AU"/>
        </w:rPr>
        <w:t>Presence of internal storage type NAS.</w:t>
      </w:r>
    </w:p>
    <w:p w14:paraId="5245B82A" w14:textId="77777777" w:rsidR="005C5AC2" w:rsidRPr="00246E08" w:rsidRDefault="005C5AC2" w:rsidP="005C5AC2">
      <w:pPr>
        <w:pStyle w:val="Paragraphedeliste"/>
        <w:numPr>
          <w:ilvl w:val="0"/>
          <w:numId w:val="65"/>
        </w:numPr>
        <w:rPr>
          <w:rFonts w:cs="Arial"/>
          <w:lang w:val="en-AU"/>
        </w:rPr>
      </w:pPr>
      <w:r w:rsidRPr="00E05C9B">
        <w:rPr>
          <w:rFonts w:cs="Arial"/>
          <w:lang w:val="en-AU"/>
        </w:rPr>
        <w:t>In general, the list of protocols and ports required on the industrial network</w:t>
      </w:r>
    </w:p>
    <w:p w14:paraId="57B70C02" w14:textId="77777777" w:rsidR="005C5AC2" w:rsidRPr="00246E08" w:rsidRDefault="005C5AC2" w:rsidP="005C5AC2">
      <w:pPr>
        <w:rPr>
          <w:rFonts w:cs="Arial"/>
          <w:szCs w:val="20"/>
          <w:lang w:val="en-AU"/>
        </w:rPr>
      </w:pPr>
    </w:p>
    <w:p w14:paraId="24548005" w14:textId="59BC0DD4" w:rsidR="005C5AC2" w:rsidRPr="005A26C6" w:rsidRDefault="00D72C58" w:rsidP="005C5AC2">
      <w:pPr>
        <w:pStyle w:val="Titre4"/>
        <w:rPr>
          <w:lang w:val="en-AU"/>
        </w:rPr>
      </w:pPr>
      <w:r>
        <w:rPr>
          <w:lang w:val="en-AU"/>
        </w:rPr>
        <w:t xml:space="preserve"> </w:t>
      </w:r>
      <w:r w:rsidR="005C5AC2" w:rsidRPr="005A26C6">
        <w:rPr>
          <w:lang w:val="en-AU"/>
        </w:rPr>
        <w:t>Time Server (NTP)</w:t>
      </w:r>
    </w:p>
    <w:p w14:paraId="58C00ABE" w14:textId="77777777" w:rsidR="005C5AC2" w:rsidRPr="00246E08" w:rsidRDefault="005C5AC2" w:rsidP="005C5AC2">
      <w:pPr>
        <w:rPr>
          <w:rFonts w:cs="Arial"/>
          <w:lang w:val="en-AU"/>
        </w:rPr>
      </w:pPr>
      <w:r w:rsidRPr="00246E08">
        <w:rPr>
          <w:rFonts w:cs="Arial"/>
          <w:lang w:val="en-AU"/>
        </w:rPr>
        <w:t xml:space="preserve">To ensure proper timestamping and consistency of the different results and processes of the equipment, </w:t>
      </w:r>
    </w:p>
    <w:p w14:paraId="5A690D70" w14:textId="77777777" w:rsidR="005C5AC2" w:rsidRPr="00246E08" w:rsidRDefault="005C5AC2" w:rsidP="005C5AC2">
      <w:pPr>
        <w:rPr>
          <w:rFonts w:cs="Arial"/>
          <w:lang w:val="en-AU"/>
        </w:rPr>
      </w:pPr>
      <w:r w:rsidRPr="00246E08">
        <w:rPr>
          <w:rFonts w:cs="Arial"/>
          <w:lang w:val="en-AU"/>
        </w:rPr>
        <w:t xml:space="preserve">the supplier will provide the procedure to configure an NTP server. </w:t>
      </w:r>
    </w:p>
    <w:p w14:paraId="0B35698B" w14:textId="77777777" w:rsidR="005C5AC2" w:rsidRPr="00246E08" w:rsidRDefault="005C5AC2" w:rsidP="005C5AC2">
      <w:pPr>
        <w:rPr>
          <w:rFonts w:cs="Arial"/>
          <w:lang w:val="en-AU"/>
        </w:rPr>
      </w:pPr>
      <w:r w:rsidRPr="00246E08">
        <w:rPr>
          <w:rFonts w:cs="Arial"/>
          <w:lang w:val="en-AU"/>
        </w:rPr>
        <w:t>To avoid any malfunctions, all PCs of the equipment must be synchronized with this server.</w:t>
      </w:r>
    </w:p>
    <w:p w14:paraId="1B1EA389" w14:textId="77777777" w:rsidR="005C5AC2" w:rsidRPr="00246E08" w:rsidRDefault="005C5AC2" w:rsidP="005C5AC2">
      <w:pPr>
        <w:rPr>
          <w:rFonts w:cs="Arial"/>
          <w:lang w:val="en-AU"/>
        </w:rPr>
      </w:pPr>
    </w:p>
    <w:p w14:paraId="01746E6E" w14:textId="1E6B51F0" w:rsidR="005C5AC2" w:rsidRPr="005A26C6" w:rsidRDefault="00D72C58" w:rsidP="005C5AC2">
      <w:pPr>
        <w:pStyle w:val="Titre4"/>
        <w:rPr>
          <w:lang w:val="en-AU"/>
        </w:rPr>
      </w:pPr>
      <w:r>
        <w:rPr>
          <w:lang w:val="en-AU"/>
        </w:rPr>
        <w:t xml:space="preserve"> </w:t>
      </w:r>
      <w:r w:rsidR="005C5AC2" w:rsidRPr="005A26C6">
        <w:rPr>
          <w:lang w:val="en-AU"/>
        </w:rPr>
        <w:t>Naming of Workstations and Other Requests</w:t>
      </w:r>
    </w:p>
    <w:p w14:paraId="6ABD1327" w14:textId="77777777" w:rsidR="005C5AC2" w:rsidRPr="005A26C6" w:rsidRDefault="005C5AC2" w:rsidP="005C5AC2">
      <w:pPr>
        <w:rPr>
          <w:rFonts w:cs="Arial"/>
          <w:lang w:val="en-AU"/>
        </w:rPr>
      </w:pPr>
      <w:r w:rsidRPr="005A26C6">
        <w:rPr>
          <w:rFonts w:cs="Arial"/>
          <w:lang w:val="en-AU"/>
        </w:rPr>
        <w:t>To ensure proper tracking of the equipment, is it allow to modify the name of the PC(s) connected to the network?</w:t>
      </w:r>
    </w:p>
    <w:p w14:paraId="7294AAEA" w14:textId="77777777" w:rsidR="005C5AC2" w:rsidRPr="005A26C6" w:rsidRDefault="005C5AC2" w:rsidP="005C5AC2">
      <w:pPr>
        <w:rPr>
          <w:rFonts w:cs="Arial"/>
          <w:lang w:val="en-AU"/>
        </w:rPr>
      </w:pPr>
      <w:r w:rsidRPr="005A26C6">
        <w:rPr>
          <w:rFonts w:cs="Arial"/>
          <w:lang w:val="en-AU"/>
        </w:rPr>
        <w:t>CEA</w:t>
      </w:r>
      <w:r>
        <w:rPr>
          <w:rFonts w:cs="Arial"/>
          <w:lang w:val="en-AU"/>
        </w:rPr>
        <w:t>-</w:t>
      </w:r>
      <w:r w:rsidRPr="005A26C6">
        <w:rPr>
          <w:rFonts w:cs="Arial"/>
          <w:lang w:val="en-AU"/>
        </w:rPr>
        <w:t>LETI recommends the presence of the supplier on the day of network connection.</w:t>
      </w:r>
    </w:p>
    <w:p w14:paraId="4C6DBFF4" w14:textId="77777777" w:rsidR="005C5AC2" w:rsidRDefault="005C5AC2" w:rsidP="005C5AC2">
      <w:pPr>
        <w:pStyle w:val="Paragraphedeliste"/>
        <w:rPr>
          <w:rFonts w:cs="Arial"/>
          <w:lang w:val="en-AU"/>
        </w:rPr>
      </w:pPr>
    </w:p>
    <w:p w14:paraId="2969D1AD" w14:textId="50A89C3D" w:rsidR="005C5AC2" w:rsidRPr="005A26C6" w:rsidRDefault="00D72C58" w:rsidP="005C5AC2">
      <w:pPr>
        <w:pStyle w:val="Titre4"/>
        <w:rPr>
          <w:szCs w:val="20"/>
          <w:lang w:val="en-AU"/>
        </w:rPr>
      </w:pPr>
      <w:r>
        <w:rPr>
          <w:lang w:val="en-AU"/>
        </w:rPr>
        <w:lastRenderedPageBreak/>
        <w:t xml:space="preserve"> </w:t>
      </w:r>
      <w:r w:rsidR="005C5AC2" w:rsidRPr="005A26C6">
        <w:rPr>
          <w:lang w:val="en-AU"/>
        </w:rPr>
        <w:t>Remote access</w:t>
      </w:r>
    </w:p>
    <w:p w14:paraId="5B9DB21D" w14:textId="77777777" w:rsidR="005C5AC2" w:rsidRPr="00246E08" w:rsidRDefault="005C5AC2" w:rsidP="005C5AC2">
      <w:pPr>
        <w:rPr>
          <w:rFonts w:cs="Arial"/>
          <w:szCs w:val="20"/>
          <w:lang w:val="en-AU"/>
        </w:rPr>
      </w:pPr>
    </w:p>
    <w:p w14:paraId="4BC6DB53" w14:textId="77777777" w:rsidR="005C5AC2" w:rsidRDefault="005C5AC2" w:rsidP="005C5AC2">
      <w:pPr>
        <w:rPr>
          <w:rFonts w:cs="Arial"/>
          <w:szCs w:val="20"/>
          <w:lang w:val="en-AU"/>
        </w:rPr>
      </w:pPr>
      <w:r w:rsidRPr="00246E08">
        <w:rPr>
          <w:rFonts w:cs="Arial"/>
          <w:szCs w:val="20"/>
          <w:lang w:val="en-AU"/>
        </w:rPr>
        <w:t xml:space="preserve">Remote access can be set up. </w:t>
      </w:r>
    </w:p>
    <w:p w14:paraId="26D8E25C" w14:textId="77777777" w:rsidR="005C5AC2" w:rsidRDefault="005C5AC2" w:rsidP="005C5AC2">
      <w:pPr>
        <w:rPr>
          <w:rFonts w:cs="Arial"/>
          <w:szCs w:val="20"/>
          <w:lang w:val="en-AU"/>
        </w:rPr>
      </w:pPr>
      <w:r w:rsidRPr="00246E08">
        <w:rPr>
          <w:rFonts w:cs="Arial"/>
          <w:szCs w:val="20"/>
          <w:lang w:val="en-AU"/>
        </w:rPr>
        <w:t xml:space="preserve">This requires the ability to install a VNC server (UltraVNC) or SSH (for Linux) on the PC connected to the information system. </w:t>
      </w:r>
    </w:p>
    <w:p w14:paraId="6970A9C7" w14:textId="77777777" w:rsidR="005C5AC2" w:rsidRDefault="005C5AC2" w:rsidP="005C5AC2">
      <w:pPr>
        <w:rPr>
          <w:rFonts w:cs="Arial"/>
          <w:szCs w:val="20"/>
          <w:lang w:val="en-AU"/>
        </w:rPr>
      </w:pPr>
      <w:r w:rsidRPr="00246E08">
        <w:rPr>
          <w:rFonts w:cs="Arial"/>
          <w:szCs w:val="20"/>
          <w:lang w:val="en-AU"/>
        </w:rPr>
        <w:t xml:space="preserve">The supplier will have the ability to connect to the equipment via a web proxy and access the keyboard, mouse, and screen of the PC under the supervision of the equipment manager. </w:t>
      </w:r>
    </w:p>
    <w:p w14:paraId="222E26A3" w14:textId="77777777" w:rsidR="005C5AC2" w:rsidRDefault="005C5AC2" w:rsidP="005C5AC2">
      <w:pPr>
        <w:rPr>
          <w:rFonts w:cs="Arial"/>
          <w:szCs w:val="20"/>
          <w:lang w:val="en-AU"/>
        </w:rPr>
      </w:pPr>
      <w:r w:rsidRPr="00246E08">
        <w:rPr>
          <w:rFonts w:cs="Arial"/>
          <w:szCs w:val="20"/>
          <w:lang w:val="en-AU"/>
        </w:rPr>
        <w:t xml:space="preserve">File transfers are prohibited via remote access. </w:t>
      </w:r>
    </w:p>
    <w:p w14:paraId="5F8D11E8" w14:textId="77777777" w:rsidR="005C5AC2" w:rsidRDefault="005C5AC2" w:rsidP="005C5AC2">
      <w:pPr>
        <w:rPr>
          <w:rFonts w:cs="Arial"/>
          <w:szCs w:val="20"/>
          <w:lang w:val="en-AU"/>
        </w:rPr>
      </w:pPr>
      <w:r w:rsidRPr="00246E08">
        <w:rPr>
          <w:rFonts w:cs="Arial"/>
          <w:szCs w:val="20"/>
          <w:lang w:val="en-AU"/>
        </w:rPr>
        <w:t xml:space="preserve">For data transfer needs (log uploads, downloading updates, etc.), other solutions will be available but will be studied on a case-by-case basis depending on the sensitivity of the equipment data. </w:t>
      </w:r>
    </w:p>
    <w:p w14:paraId="41F4D131" w14:textId="77777777" w:rsidR="005C5AC2" w:rsidRPr="00246E08" w:rsidRDefault="005C5AC2" w:rsidP="005C5AC2">
      <w:pPr>
        <w:rPr>
          <w:rFonts w:cs="Arial"/>
          <w:szCs w:val="20"/>
          <w:lang w:val="en-AU"/>
        </w:rPr>
      </w:pPr>
      <w:r w:rsidRPr="00246E08">
        <w:rPr>
          <w:rFonts w:cs="Arial"/>
          <w:szCs w:val="20"/>
          <w:lang w:val="en-AU"/>
        </w:rPr>
        <w:t>Remote access will be occasional and used solely to facilitate maintenance and qualification issues of the equipment but never for remote operation.</w:t>
      </w:r>
    </w:p>
    <w:p w14:paraId="680A0B75" w14:textId="77777777" w:rsidR="005C5AC2" w:rsidRPr="00246E08" w:rsidRDefault="005C5AC2" w:rsidP="005C5AC2">
      <w:pPr>
        <w:rPr>
          <w:rFonts w:cs="Arial"/>
          <w:szCs w:val="20"/>
          <w:lang w:val="en-AU"/>
        </w:rPr>
      </w:pPr>
    </w:p>
    <w:p w14:paraId="64666C5B" w14:textId="77777777" w:rsidR="005C5AC2" w:rsidRPr="005A26C6" w:rsidRDefault="005C5AC2" w:rsidP="005C5AC2">
      <w:pPr>
        <w:rPr>
          <w:rFonts w:cs="Arial"/>
          <w:szCs w:val="20"/>
          <w:lang w:val="en-US"/>
        </w:rPr>
      </w:pPr>
    </w:p>
    <w:p w14:paraId="4857CBA1" w14:textId="77777777" w:rsidR="005C5AC2" w:rsidRPr="00246E08" w:rsidRDefault="005C5AC2" w:rsidP="005C5AC2">
      <w:pPr>
        <w:pStyle w:val="Titre3"/>
      </w:pPr>
      <w:bookmarkStart w:id="32" w:name="_Toc210810594"/>
      <w:bookmarkStart w:id="33" w:name="_Toc213853013"/>
      <w:r w:rsidRPr="00246E08">
        <w:t>Antivirus and Data Backup</w:t>
      </w:r>
      <w:bookmarkEnd w:id="32"/>
      <w:bookmarkEnd w:id="33"/>
    </w:p>
    <w:p w14:paraId="6B2BC0E5" w14:textId="77777777" w:rsidR="005C5AC2" w:rsidRPr="00246E08" w:rsidRDefault="005C5AC2" w:rsidP="005C5AC2">
      <w:pPr>
        <w:rPr>
          <w:rFonts w:cs="Arial"/>
          <w:szCs w:val="20"/>
          <w:lang w:val="en-AU"/>
        </w:rPr>
      </w:pPr>
    </w:p>
    <w:p w14:paraId="0893F021" w14:textId="77777777" w:rsidR="005C5AC2" w:rsidRDefault="005C5AC2" w:rsidP="005C5AC2">
      <w:pPr>
        <w:rPr>
          <w:rFonts w:cs="Arial"/>
          <w:szCs w:val="20"/>
          <w:lang w:val="en-AU"/>
        </w:rPr>
      </w:pPr>
      <w:r w:rsidRPr="00246E08">
        <w:rPr>
          <w:rFonts w:cs="Arial"/>
          <w:szCs w:val="20"/>
          <w:lang w:val="en-AU"/>
        </w:rPr>
        <w:t xml:space="preserve">CEA-LETI performs backup copies of all data stored on all computers and associated peripheral devices of the equipment. </w:t>
      </w:r>
    </w:p>
    <w:p w14:paraId="2E6FDADC" w14:textId="77777777" w:rsidR="005C5AC2" w:rsidRPr="00246E08" w:rsidRDefault="005C5AC2" w:rsidP="005C5AC2">
      <w:pPr>
        <w:rPr>
          <w:rFonts w:cs="Arial"/>
          <w:szCs w:val="20"/>
          <w:lang w:val="en-AU"/>
        </w:rPr>
      </w:pPr>
      <w:r w:rsidRPr="00246E08">
        <w:rPr>
          <w:rFonts w:cs="Arial"/>
          <w:szCs w:val="20"/>
          <w:lang w:val="en-AU"/>
        </w:rPr>
        <w:t>This is achieved by performing both:</w:t>
      </w:r>
    </w:p>
    <w:p w14:paraId="142BFE98" w14:textId="77777777" w:rsidR="005C5AC2" w:rsidRDefault="005C5AC2" w:rsidP="005C5AC2">
      <w:pPr>
        <w:pStyle w:val="Paragraphedeliste"/>
        <w:numPr>
          <w:ilvl w:val="0"/>
          <w:numId w:val="66"/>
        </w:numPr>
        <w:rPr>
          <w:rFonts w:cs="Arial"/>
          <w:lang w:val="en-AU"/>
        </w:rPr>
      </w:pPr>
      <w:r w:rsidRPr="005A26C6">
        <w:rPr>
          <w:rFonts w:cs="Arial"/>
          <w:lang w:val="en-AU"/>
        </w:rPr>
        <w:t>A complete capture of all disks, with a tool like "Symantec Ghost" or Clonezilla</w:t>
      </w:r>
    </w:p>
    <w:p w14:paraId="76D2CA6F" w14:textId="77777777" w:rsidR="005C5AC2" w:rsidRPr="005A26C6" w:rsidRDefault="005C5AC2" w:rsidP="005C5AC2">
      <w:pPr>
        <w:pStyle w:val="Paragraphedeliste"/>
        <w:numPr>
          <w:ilvl w:val="0"/>
          <w:numId w:val="66"/>
        </w:numPr>
        <w:rPr>
          <w:rFonts w:cs="Arial"/>
          <w:lang w:val="en-AU"/>
        </w:rPr>
      </w:pPr>
      <w:r w:rsidRPr="005A26C6">
        <w:rPr>
          <w:rFonts w:cs="Arial"/>
          <w:lang w:val="en-AU"/>
        </w:rPr>
        <w:t>An automatic data copy, capturing (on a periodic basis) updates to recipes and parameters of the equipment during operation</w:t>
      </w:r>
    </w:p>
    <w:p w14:paraId="0FACED87" w14:textId="77777777" w:rsidR="005C5AC2" w:rsidRPr="00246E08" w:rsidRDefault="005C5AC2" w:rsidP="005C5AC2">
      <w:pPr>
        <w:rPr>
          <w:rFonts w:cs="Arial"/>
          <w:szCs w:val="20"/>
          <w:lang w:val="en-AU"/>
        </w:rPr>
      </w:pPr>
    </w:p>
    <w:p w14:paraId="7821086A" w14:textId="43A38976" w:rsidR="005C5AC2" w:rsidRPr="00246E08" w:rsidRDefault="00D72C58" w:rsidP="005C5AC2">
      <w:pPr>
        <w:pStyle w:val="Titre4"/>
        <w:rPr>
          <w:lang w:val="en-AU"/>
        </w:rPr>
      </w:pPr>
      <w:r>
        <w:rPr>
          <w:lang w:val="en-AU"/>
        </w:rPr>
        <w:t xml:space="preserve"> </w:t>
      </w:r>
      <w:r w:rsidR="005C5AC2" w:rsidRPr="00246E08">
        <w:rPr>
          <w:lang w:val="en-AU"/>
        </w:rPr>
        <w:t>Backup Procedures (Full Images) of Hard Drives</w:t>
      </w:r>
    </w:p>
    <w:p w14:paraId="264CC970" w14:textId="77777777" w:rsidR="005C5AC2" w:rsidRDefault="005C5AC2" w:rsidP="005C5AC2">
      <w:pPr>
        <w:rPr>
          <w:rFonts w:cs="Arial"/>
          <w:szCs w:val="20"/>
          <w:lang w:val="en-AU"/>
        </w:rPr>
      </w:pPr>
      <w:r w:rsidRPr="00246E08">
        <w:rPr>
          <w:rFonts w:cs="Arial"/>
          <w:szCs w:val="20"/>
          <w:lang w:val="en-AU"/>
        </w:rPr>
        <w:t>CEA</w:t>
      </w:r>
      <w:r>
        <w:rPr>
          <w:rFonts w:cs="Arial"/>
          <w:szCs w:val="20"/>
          <w:lang w:val="en-AU"/>
        </w:rPr>
        <w:t>-</w:t>
      </w:r>
      <w:r w:rsidRPr="00246E08">
        <w:rPr>
          <w:rFonts w:cs="Arial"/>
          <w:szCs w:val="20"/>
          <w:lang w:val="en-AU"/>
        </w:rPr>
        <w:t>LETI uses Clonezilla to create full images of all PCs in the equipment.</w:t>
      </w:r>
    </w:p>
    <w:p w14:paraId="6AD89C23" w14:textId="77777777" w:rsidR="005C5AC2" w:rsidRDefault="005C5AC2" w:rsidP="005C5AC2">
      <w:pPr>
        <w:rPr>
          <w:rFonts w:cs="Arial"/>
          <w:szCs w:val="20"/>
          <w:lang w:val="en-AU"/>
        </w:rPr>
      </w:pPr>
    </w:p>
    <w:p w14:paraId="12EACB60" w14:textId="77777777" w:rsidR="005C5AC2" w:rsidRDefault="005C5AC2" w:rsidP="005C5AC2">
      <w:pPr>
        <w:rPr>
          <w:rFonts w:cs="Arial"/>
          <w:szCs w:val="20"/>
          <w:lang w:val="en-AU"/>
        </w:rPr>
      </w:pPr>
      <w:r w:rsidRPr="00246E08">
        <w:rPr>
          <w:rFonts w:cs="Arial"/>
          <w:szCs w:val="20"/>
          <w:lang w:val="en-AU"/>
        </w:rPr>
        <w:t>If the supplier does not allow CEA</w:t>
      </w:r>
      <w:r>
        <w:rPr>
          <w:rFonts w:cs="Arial"/>
          <w:szCs w:val="20"/>
          <w:lang w:val="en-AU"/>
        </w:rPr>
        <w:t>-</w:t>
      </w:r>
      <w:r w:rsidRPr="00246E08">
        <w:rPr>
          <w:rFonts w:cs="Arial"/>
          <w:szCs w:val="20"/>
          <w:lang w:val="en-AU"/>
        </w:rPr>
        <w:t xml:space="preserve">LETI to use Clonezilla, </w:t>
      </w:r>
    </w:p>
    <w:p w14:paraId="5488E1A3" w14:textId="77777777" w:rsidR="005C5AC2" w:rsidRDefault="005C5AC2" w:rsidP="005C5AC2">
      <w:pPr>
        <w:rPr>
          <w:rFonts w:cs="Arial"/>
          <w:szCs w:val="20"/>
          <w:lang w:val="en-AU"/>
        </w:rPr>
      </w:pPr>
      <w:r w:rsidRPr="00246E08">
        <w:rPr>
          <w:rFonts w:cs="Arial"/>
          <w:szCs w:val="20"/>
          <w:lang w:val="en-AU"/>
        </w:rPr>
        <w:t xml:space="preserve">the supplier must provide a procedure and all necessary equipment for backups and restorations of the different PCs. </w:t>
      </w:r>
    </w:p>
    <w:p w14:paraId="22451A29" w14:textId="77777777" w:rsidR="005C5AC2" w:rsidRDefault="005C5AC2" w:rsidP="005C5AC2">
      <w:pPr>
        <w:rPr>
          <w:rFonts w:cs="Arial"/>
          <w:szCs w:val="20"/>
          <w:lang w:val="en-AU"/>
        </w:rPr>
      </w:pPr>
      <w:r w:rsidRPr="00246E08">
        <w:rPr>
          <w:rFonts w:cs="Arial"/>
          <w:szCs w:val="20"/>
          <w:lang w:val="en-AU"/>
        </w:rPr>
        <w:t xml:space="preserve">They will train CEA-LETI maintenance staff in the correct application of this procedure. </w:t>
      </w:r>
    </w:p>
    <w:p w14:paraId="5009589B" w14:textId="77777777" w:rsidR="005C5AC2" w:rsidRDefault="005C5AC2" w:rsidP="005C5AC2">
      <w:pPr>
        <w:rPr>
          <w:rFonts w:cs="Arial"/>
          <w:szCs w:val="20"/>
          <w:lang w:val="en-AU"/>
        </w:rPr>
      </w:pPr>
      <w:r w:rsidRPr="00246E08">
        <w:rPr>
          <w:rFonts w:cs="Arial"/>
          <w:szCs w:val="20"/>
          <w:lang w:val="en-AU"/>
        </w:rPr>
        <w:t xml:space="preserve">A backup will be performed for the acceptance of the tool and equipment. </w:t>
      </w:r>
    </w:p>
    <w:p w14:paraId="1199179D" w14:textId="77777777" w:rsidR="005C5AC2" w:rsidRDefault="005C5AC2" w:rsidP="005C5AC2">
      <w:pPr>
        <w:rPr>
          <w:rFonts w:cs="Arial"/>
          <w:szCs w:val="20"/>
          <w:lang w:val="en-AU"/>
        </w:rPr>
      </w:pPr>
    </w:p>
    <w:p w14:paraId="392BABB1" w14:textId="77777777" w:rsidR="005C5AC2" w:rsidRDefault="005C5AC2" w:rsidP="005C5AC2">
      <w:pPr>
        <w:rPr>
          <w:rFonts w:cs="Arial"/>
          <w:szCs w:val="20"/>
          <w:lang w:val="en-AU"/>
        </w:rPr>
      </w:pPr>
      <w:r w:rsidRPr="00246E08">
        <w:rPr>
          <w:rFonts w:cs="Arial"/>
          <w:szCs w:val="20"/>
          <w:lang w:val="en-AU"/>
        </w:rPr>
        <w:t xml:space="preserve">The frequency of these backups will be defined with the equipment manager and the supplier (monthly, annually, etc.). </w:t>
      </w:r>
    </w:p>
    <w:p w14:paraId="5B666DFB" w14:textId="77777777" w:rsidR="005C5AC2" w:rsidRPr="00246E08" w:rsidRDefault="005C5AC2" w:rsidP="005C5AC2">
      <w:pPr>
        <w:rPr>
          <w:rFonts w:cs="Arial"/>
          <w:szCs w:val="20"/>
          <w:lang w:val="en-AU"/>
        </w:rPr>
      </w:pPr>
      <w:r w:rsidRPr="00246E08">
        <w:rPr>
          <w:rFonts w:cs="Arial"/>
          <w:szCs w:val="20"/>
          <w:lang w:val="en-AU"/>
        </w:rPr>
        <w:t>If the software has a protection mechanism that could interfere with the replacement of the equipment disk, then the supplier must provide CEA-LETI with the method to reactivate the software. This is particularly mandatory if a new user license key is required by the software after a hard drive change.</w:t>
      </w:r>
    </w:p>
    <w:p w14:paraId="0396175F" w14:textId="77777777" w:rsidR="005C5AC2" w:rsidRPr="00246E08" w:rsidRDefault="005C5AC2" w:rsidP="005C5AC2">
      <w:pPr>
        <w:rPr>
          <w:rFonts w:cs="Arial"/>
          <w:szCs w:val="20"/>
          <w:lang w:val="en-AU"/>
        </w:rPr>
      </w:pPr>
    </w:p>
    <w:p w14:paraId="300B3B2E" w14:textId="7A37FB17" w:rsidR="005C5AC2" w:rsidRPr="00246E08" w:rsidRDefault="00D72C58" w:rsidP="005C5AC2">
      <w:pPr>
        <w:pStyle w:val="Titre4"/>
        <w:rPr>
          <w:lang w:val="en-AU"/>
        </w:rPr>
      </w:pPr>
      <w:r>
        <w:rPr>
          <w:lang w:val="en-AU"/>
        </w:rPr>
        <w:t xml:space="preserve"> </w:t>
      </w:r>
      <w:r w:rsidR="005C5AC2" w:rsidRPr="00246E08">
        <w:rPr>
          <w:lang w:val="en-AU"/>
        </w:rPr>
        <w:t>Backup of Recipes and Parameters</w:t>
      </w:r>
    </w:p>
    <w:p w14:paraId="39EA18DF" w14:textId="77777777" w:rsidR="005C5AC2" w:rsidRPr="00246E08" w:rsidRDefault="005C5AC2" w:rsidP="005C5AC2">
      <w:pPr>
        <w:rPr>
          <w:rFonts w:cs="Arial"/>
          <w:szCs w:val="20"/>
          <w:lang w:val="en-AU"/>
        </w:rPr>
      </w:pPr>
      <w:r w:rsidRPr="00246E08">
        <w:rPr>
          <w:rFonts w:cs="Arial"/>
          <w:szCs w:val="20"/>
          <w:lang w:val="en-AU"/>
        </w:rPr>
        <w:t>The supplier must provide a procedure to back up and restore the recipes and parameters of the equipment. This backup will be stored on the network.</w:t>
      </w:r>
    </w:p>
    <w:p w14:paraId="64C8EF96" w14:textId="77777777" w:rsidR="005C5AC2" w:rsidRPr="00246E08" w:rsidRDefault="005C5AC2" w:rsidP="005C5AC2">
      <w:pPr>
        <w:rPr>
          <w:rFonts w:cs="Arial"/>
          <w:szCs w:val="20"/>
          <w:lang w:val="en-AU"/>
        </w:rPr>
      </w:pPr>
    </w:p>
    <w:p w14:paraId="0B9C3FC3" w14:textId="14D56623" w:rsidR="005C5AC2" w:rsidRDefault="00D72C58" w:rsidP="005C5AC2">
      <w:pPr>
        <w:pStyle w:val="Titre4"/>
        <w:rPr>
          <w:lang w:val="en-AU"/>
        </w:rPr>
      </w:pPr>
      <w:r>
        <w:rPr>
          <w:lang w:val="en-AU"/>
        </w:rPr>
        <w:t xml:space="preserve"> </w:t>
      </w:r>
      <w:r w:rsidR="005C5AC2" w:rsidRPr="00246E08">
        <w:rPr>
          <w:lang w:val="en-AU"/>
        </w:rPr>
        <w:t>Antivirus</w:t>
      </w:r>
    </w:p>
    <w:p w14:paraId="0446CF65" w14:textId="77777777" w:rsidR="005C5AC2" w:rsidRPr="00246E08" w:rsidRDefault="005C5AC2" w:rsidP="005C5AC2">
      <w:pPr>
        <w:rPr>
          <w:lang w:val="en-AU"/>
        </w:rPr>
      </w:pPr>
      <w:r w:rsidRPr="00246E08">
        <w:rPr>
          <w:lang w:val="en-AU"/>
        </w:rPr>
        <w:t>Mandatory for All Windows PCs of the Equipment Connected to the Information System</w:t>
      </w:r>
      <w:r>
        <w:rPr>
          <w:lang w:val="en-AU"/>
        </w:rPr>
        <w:t>.</w:t>
      </w:r>
    </w:p>
    <w:p w14:paraId="2B8F07F8" w14:textId="77777777" w:rsidR="005C5AC2" w:rsidRPr="00246E08" w:rsidRDefault="005C5AC2" w:rsidP="005C5AC2">
      <w:pPr>
        <w:rPr>
          <w:rFonts w:cs="Arial"/>
          <w:szCs w:val="20"/>
          <w:lang w:val="en-AU"/>
        </w:rPr>
      </w:pPr>
      <w:r w:rsidRPr="00246E08">
        <w:rPr>
          <w:rFonts w:cs="Arial"/>
          <w:szCs w:val="20"/>
          <w:lang w:val="en-AU"/>
        </w:rPr>
        <w:t>CEA</w:t>
      </w:r>
      <w:r>
        <w:rPr>
          <w:rFonts w:cs="Arial"/>
          <w:szCs w:val="20"/>
          <w:lang w:val="en-AU"/>
        </w:rPr>
        <w:t>-</w:t>
      </w:r>
      <w:r w:rsidRPr="00246E08">
        <w:rPr>
          <w:rFonts w:cs="Arial"/>
          <w:szCs w:val="20"/>
          <w:lang w:val="en-AU"/>
        </w:rPr>
        <w:t>LETI proposes four antivirus solutions:</w:t>
      </w:r>
    </w:p>
    <w:p w14:paraId="29318A5D" w14:textId="77777777" w:rsidR="005C5AC2" w:rsidRDefault="005C5AC2" w:rsidP="005C5AC2">
      <w:pPr>
        <w:pStyle w:val="Paragraphedeliste"/>
        <w:numPr>
          <w:ilvl w:val="0"/>
          <w:numId w:val="67"/>
        </w:numPr>
        <w:rPr>
          <w:rFonts w:cs="Arial"/>
          <w:lang w:val="en-AU"/>
        </w:rPr>
      </w:pPr>
      <w:r w:rsidRPr="005A26C6">
        <w:rPr>
          <w:rFonts w:cs="Arial"/>
          <w:lang w:val="en-AU"/>
        </w:rPr>
        <w:t>Symantec SEP</w:t>
      </w:r>
    </w:p>
    <w:p w14:paraId="6C95E062" w14:textId="77777777" w:rsidR="005C5AC2" w:rsidRDefault="005C5AC2" w:rsidP="005C5AC2">
      <w:pPr>
        <w:pStyle w:val="Paragraphedeliste"/>
        <w:numPr>
          <w:ilvl w:val="0"/>
          <w:numId w:val="67"/>
        </w:numPr>
        <w:rPr>
          <w:rFonts w:cs="Arial"/>
          <w:lang w:val="en-AU"/>
        </w:rPr>
      </w:pPr>
      <w:r w:rsidRPr="005A26C6">
        <w:rPr>
          <w:rFonts w:cs="Arial"/>
          <w:lang w:val="en-AU"/>
        </w:rPr>
        <w:t>TrendMicro Apex One</w:t>
      </w:r>
    </w:p>
    <w:p w14:paraId="4CCDFE32" w14:textId="77777777" w:rsidR="005C5AC2" w:rsidRDefault="005C5AC2" w:rsidP="005C5AC2">
      <w:pPr>
        <w:pStyle w:val="Paragraphedeliste"/>
        <w:numPr>
          <w:ilvl w:val="0"/>
          <w:numId w:val="67"/>
        </w:numPr>
        <w:rPr>
          <w:rFonts w:cs="Arial"/>
          <w:lang w:val="en-AU"/>
        </w:rPr>
      </w:pPr>
      <w:r w:rsidRPr="005A26C6">
        <w:rPr>
          <w:rFonts w:cs="Arial"/>
          <w:lang w:val="en-AU"/>
        </w:rPr>
        <w:t>TRELLIX:</w:t>
      </w:r>
    </w:p>
    <w:p w14:paraId="159DA1E7" w14:textId="77777777" w:rsidR="005C5AC2" w:rsidRDefault="005C5AC2" w:rsidP="005C5AC2">
      <w:pPr>
        <w:pStyle w:val="Paragraphedeliste"/>
        <w:numPr>
          <w:ilvl w:val="1"/>
          <w:numId w:val="67"/>
        </w:numPr>
        <w:rPr>
          <w:rFonts w:cs="Arial"/>
          <w:lang w:val="en-AU"/>
        </w:rPr>
      </w:pPr>
      <w:r w:rsidRPr="005A26C6">
        <w:rPr>
          <w:rFonts w:cs="Arial"/>
          <w:lang w:val="en-AU"/>
        </w:rPr>
        <w:t>Application control: sealing based on a whitelist without active scanning.</w:t>
      </w:r>
    </w:p>
    <w:p w14:paraId="5B58D74F" w14:textId="77777777" w:rsidR="005C5AC2" w:rsidRPr="005A26C6" w:rsidRDefault="005C5AC2" w:rsidP="005C5AC2">
      <w:pPr>
        <w:pStyle w:val="Paragraphedeliste"/>
        <w:numPr>
          <w:ilvl w:val="1"/>
          <w:numId w:val="67"/>
        </w:numPr>
        <w:rPr>
          <w:rFonts w:cs="Arial"/>
          <w:lang w:val="en-AU"/>
        </w:rPr>
      </w:pPr>
      <w:r w:rsidRPr="005A26C6">
        <w:rPr>
          <w:rFonts w:cs="Arial"/>
          <w:lang w:val="en-AU"/>
        </w:rPr>
        <w:t>Endpoint security: antivirus with active scanning</w:t>
      </w:r>
    </w:p>
    <w:p w14:paraId="7A48DAF8" w14:textId="77777777" w:rsidR="005C5AC2" w:rsidRPr="00246E08" w:rsidRDefault="005C5AC2" w:rsidP="005C5AC2">
      <w:pPr>
        <w:rPr>
          <w:rFonts w:cs="Arial"/>
          <w:szCs w:val="20"/>
          <w:lang w:val="en-AU"/>
        </w:rPr>
      </w:pPr>
    </w:p>
    <w:p w14:paraId="5805642A" w14:textId="77777777" w:rsidR="005C5AC2" w:rsidRPr="00246E08" w:rsidRDefault="005C5AC2" w:rsidP="005C5AC2">
      <w:pPr>
        <w:rPr>
          <w:rFonts w:cs="Arial"/>
          <w:szCs w:val="20"/>
          <w:lang w:val="en-AU"/>
        </w:rPr>
      </w:pPr>
      <w:r w:rsidRPr="00246E08">
        <w:rPr>
          <w:rFonts w:cs="Arial"/>
          <w:szCs w:val="20"/>
          <w:lang w:val="en-AU"/>
        </w:rPr>
        <w:lastRenderedPageBreak/>
        <w:t>For antivirus solutions with active scanning:</w:t>
      </w:r>
    </w:p>
    <w:p w14:paraId="61E073B3" w14:textId="77777777" w:rsidR="005C5AC2" w:rsidRDefault="005C5AC2" w:rsidP="005C5AC2">
      <w:pPr>
        <w:pStyle w:val="Paragraphedeliste"/>
        <w:numPr>
          <w:ilvl w:val="0"/>
          <w:numId w:val="68"/>
        </w:numPr>
        <w:rPr>
          <w:rFonts w:cs="Arial"/>
          <w:lang w:val="en-AU"/>
        </w:rPr>
      </w:pPr>
      <w:r w:rsidRPr="005A26C6">
        <w:rPr>
          <w:rFonts w:cs="Arial"/>
          <w:lang w:val="en-AU"/>
        </w:rPr>
        <w:t>An exclusion list can be set up to avoid disrupting the business software. The list must be provided by the supplier.</w:t>
      </w:r>
    </w:p>
    <w:p w14:paraId="7AC38F10" w14:textId="77777777" w:rsidR="005C5AC2" w:rsidRPr="005A26C6" w:rsidRDefault="005C5AC2" w:rsidP="005C5AC2">
      <w:pPr>
        <w:pStyle w:val="Paragraphedeliste"/>
        <w:numPr>
          <w:ilvl w:val="0"/>
          <w:numId w:val="68"/>
        </w:numPr>
        <w:rPr>
          <w:rFonts w:cs="Arial"/>
          <w:lang w:val="en-AU"/>
        </w:rPr>
      </w:pPr>
      <w:r w:rsidRPr="005A26C6">
        <w:rPr>
          <w:rFonts w:cs="Arial"/>
          <w:lang w:val="en-AU"/>
        </w:rPr>
        <w:t>There is no complete scan of PCs during production.</w:t>
      </w:r>
    </w:p>
    <w:p w14:paraId="3B544E60" w14:textId="77777777" w:rsidR="005C5AC2" w:rsidRPr="00246E08" w:rsidRDefault="005C5AC2" w:rsidP="005C5AC2">
      <w:pPr>
        <w:jc w:val="both"/>
        <w:rPr>
          <w:rFonts w:cs="Arial"/>
          <w:iCs/>
          <w:color w:val="000000"/>
          <w:szCs w:val="20"/>
          <w:highlight w:val="green"/>
          <w:lang w:val="en-US"/>
        </w:rPr>
      </w:pPr>
    </w:p>
    <w:p w14:paraId="03B6886A" w14:textId="77777777" w:rsidR="005C5AC2" w:rsidRPr="005A26C6" w:rsidRDefault="005C5AC2" w:rsidP="005C5AC2">
      <w:pPr>
        <w:jc w:val="both"/>
        <w:rPr>
          <w:rFonts w:cs="Arial"/>
          <w:iCs/>
          <w:color w:val="000000"/>
          <w:szCs w:val="20"/>
          <w:lang w:val="en-US"/>
        </w:rPr>
      </w:pPr>
    </w:p>
    <w:p w14:paraId="0C9C05C8" w14:textId="77777777" w:rsidR="005C5AC2" w:rsidRPr="005A26C6" w:rsidRDefault="005C5AC2" w:rsidP="005C5AC2">
      <w:pPr>
        <w:jc w:val="both"/>
        <w:rPr>
          <w:rFonts w:cs="Arial"/>
          <w:iCs/>
          <w:color w:val="000000"/>
          <w:szCs w:val="20"/>
          <w:lang w:val="en-US"/>
        </w:rPr>
      </w:pPr>
    </w:p>
    <w:p w14:paraId="589670C5" w14:textId="77777777" w:rsidR="005C5AC2" w:rsidRPr="00246E08" w:rsidRDefault="005C5AC2" w:rsidP="005C5AC2">
      <w:pPr>
        <w:pStyle w:val="Titre3"/>
      </w:pPr>
      <w:bookmarkStart w:id="34" w:name="_Toc210810595"/>
      <w:bookmarkStart w:id="35" w:name="_Toc213853014"/>
      <w:r w:rsidRPr="00246E08">
        <w:t>Automation</w:t>
      </w:r>
      <w:bookmarkEnd w:id="34"/>
      <w:bookmarkEnd w:id="35"/>
    </w:p>
    <w:p w14:paraId="1E71085D" w14:textId="77777777" w:rsidR="005C5AC2" w:rsidRPr="00773351" w:rsidRDefault="005C5AC2" w:rsidP="005C5AC2">
      <w:pPr>
        <w:jc w:val="both"/>
        <w:rPr>
          <w:rFonts w:cs="Arial"/>
          <w:iCs/>
          <w:color w:val="000000"/>
          <w:szCs w:val="20"/>
          <w:lang w:val="en-AU"/>
        </w:rPr>
      </w:pPr>
      <w:r w:rsidRPr="00773351">
        <w:rPr>
          <w:rFonts w:cs="Arial"/>
          <w:iCs/>
          <w:color w:val="000000"/>
          <w:szCs w:val="20"/>
          <w:lang w:val="en-AU"/>
        </w:rPr>
        <w:t>Contractor shall provide the CEA-LETI with:</w:t>
      </w:r>
    </w:p>
    <w:p w14:paraId="715AA69B" w14:textId="77777777" w:rsidR="005C5AC2" w:rsidRPr="00773351" w:rsidRDefault="005C5AC2" w:rsidP="005C5AC2">
      <w:pPr>
        <w:jc w:val="both"/>
        <w:rPr>
          <w:rFonts w:cs="Arial"/>
          <w:iCs/>
          <w:color w:val="000000"/>
          <w:szCs w:val="20"/>
          <w:lang w:val="en-AU"/>
        </w:rPr>
      </w:pPr>
      <w:r w:rsidRPr="00773351">
        <w:rPr>
          <w:rFonts w:cs="Arial"/>
          <w:iCs/>
          <w:color w:val="000000"/>
          <w:szCs w:val="20"/>
          <w:lang w:val="en-AU"/>
        </w:rPr>
        <w:t>• The software and licenses required to operate the SECS / GEM interface</w:t>
      </w:r>
    </w:p>
    <w:p w14:paraId="3DB68BCF" w14:textId="77777777" w:rsidR="005C5AC2" w:rsidRPr="00773351" w:rsidRDefault="005C5AC2" w:rsidP="005C5AC2">
      <w:pPr>
        <w:jc w:val="both"/>
        <w:rPr>
          <w:rFonts w:cs="Arial"/>
          <w:iCs/>
          <w:color w:val="000000"/>
          <w:szCs w:val="20"/>
          <w:lang w:val="en-AU"/>
        </w:rPr>
      </w:pPr>
      <w:r w:rsidRPr="00773351">
        <w:rPr>
          <w:rFonts w:cs="Arial"/>
          <w:iCs/>
          <w:color w:val="000000"/>
          <w:szCs w:val="20"/>
          <w:lang w:val="en-AU"/>
        </w:rPr>
        <w:t>• The peripheral hardware required for the SECS / GEM interface (ex: network interface, etc.)</w:t>
      </w:r>
    </w:p>
    <w:p w14:paraId="1F1E55A6" w14:textId="77777777" w:rsidR="005C5AC2" w:rsidRPr="00773351" w:rsidRDefault="005C5AC2" w:rsidP="005C5AC2">
      <w:pPr>
        <w:jc w:val="both"/>
        <w:rPr>
          <w:rFonts w:cs="Arial"/>
          <w:iCs/>
          <w:color w:val="000000"/>
          <w:szCs w:val="20"/>
          <w:lang w:val="en-AU"/>
        </w:rPr>
      </w:pPr>
      <w:r w:rsidRPr="00773351">
        <w:rPr>
          <w:rFonts w:cs="Arial"/>
          <w:iCs/>
          <w:color w:val="000000"/>
          <w:szCs w:val="20"/>
          <w:lang w:val="en-AU"/>
        </w:rPr>
        <w:t>• Documentation (in English) associated with the SECS / GEM interface</w:t>
      </w:r>
    </w:p>
    <w:p w14:paraId="69C885C9" w14:textId="77777777" w:rsidR="005C5AC2" w:rsidRPr="00773351" w:rsidRDefault="005C5AC2" w:rsidP="005C5AC2">
      <w:pPr>
        <w:jc w:val="both"/>
        <w:rPr>
          <w:rFonts w:cs="Arial"/>
          <w:iCs/>
          <w:color w:val="000000"/>
          <w:szCs w:val="20"/>
          <w:lang w:val="en-AU"/>
        </w:rPr>
      </w:pPr>
    </w:p>
    <w:p w14:paraId="4CC170F8" w14:textId="77777777" w:rsidR="005C5AC2" w:rsidRPr="00773351" w:rsidRDefault="005C5AC2" w:rsidP="005C5AC2">
      <w:pPr>
        <w:jc w:val="both"/>
        <w:rPr>
          <w:rFonts w:cs="Arial"/>
          <w:iCs/>
          <w:color w:val="000000"/>
          <w:szCs w:val="20"/>
          <w:lang w:val="en-US"/>
        </w:rPr>
      </w:pPr>
      <w:r w:rsidRPr="00773351">
        <w:rPr>
          <w:rFonts w:cs="Arial"/>
          <w:iCs/>
          <w:color w:val="000000"/>
          <w:szCs w:val="20"/>
          <w:lang w:val="en-US"/>
        </w:rPr>
        <w:t>The equipment shall implement the following mandatory standards:</w:t>
      </w:r>
    </w:p>
    <w:p w14:paraId="3417CB16" w14:textId="77777777" w:rsidR="005C5AC2" w:rsidRPr="00773351" w:rsidRDefault="005C5AC2" w:rsidP="005C5AC2">
      <w:pPr>
        <w:pStyle w:val="Paragraphedeliste"/>
        <w:numPr>
          <w:ilvl w:val="0"/>
          <w:numId w:val="50"/>
        </w:numPr>
        <w:jc w:val="both"/>
        <w:textAlignment w:val="auto"/>
        <w:rPr>
          <w:rFonts w:cs="Arial"/>
          <w:iCs/>
          <w:color w:val="000000"/>
        </w:rPr>
      </w:pPr>
      <w:r w:rsidRPr="00773351">
        <w:rPr>
          <w:rFonts w:cs="Arial"/>
          <w:iCs/>
          <w:color w:val="000000"/>
        </w:rPr>
        <w:t>SEMI E5 (SECS-II)</w:t>
      </w:r>
    </w:p>
    <w:p w14:paraId="0FD6E18A" w14:textId="77777777" w:rsidR="005C5AC2" w:rsidRPr="00773351" w:rsidRDefault="005C5AC2" w:rsidP="005C5AC2">
      <w:pPr>
        <w:pStyle w:val="Paragraphedeliste"/>
        <w:numPr>
          <w:ilvl w:val="0"/>
          <w:numId w:val="50"/>
        </w:numPr>
        <w:jc w:val="both"/>
        <w:textAlignment w:val="auto"/>
        <w:rPr>
          <w:rFonts w:cs="Arial"/>
          <w:iCs/>
          <w:color w:val="000000"/>
          <w:lang w:val="en-US"/>
        </w:rPr>
      </w:pPr>
      <w:r w:rsidRPr="00773351">
        <w:rPr>
          <w:rFonts w:cs="Arial"/>
          <w:iCs/>
          <w:color w:val="000000"/>
          <w:lang w:val="en-US"/>
        </w:rPr>
        <w:t>SEMI E30 (Generic Equipment Model)</w:t>
      </w:r>
    </w:p>
    <w:p w14:paraId="419716BE" w14:textId="77777777" w:rsidR="005C5AC2" w:rsidRPr="00773351" w:rsidRDefault="005C5AC2" w:rsidP="005C5AC2">
      <w:pPr>
        <w:pStyle w:val="Paragraphedeliste"/>
        <w:numPr>
          <w:ilvl w:val="0"/>
          <w:numId w:val="50"/>
        </w:numPr>
        <w:jc w:val="both"/>
        <w:textAlignment w:val="auto"/>
        <w:rPr>
          <w:rFonts w:cs="Arial"/>
          <w:iCs/>
          <w:color w:val="000000"/>
        </w:rPr>
      </w:pPr>
      <w:r w:rsidRPr="00773351">
        <w:rPr>
          <w:rFonts w:cs="Arial"/>
          <w:iCs/>
          <w:color w:val="000000"/>
        </w:rPr>
        <w:t>SEMI E37 (HSMS)</w:t>
      </w:r>
    </w:p>
    <w:p w14:paraId="5C5045EC" w14:textId="77777777" w:rsidR="005C5AC2" w:rsidRPr="00773351" w:rsidRDefault="005C5AC2" w:rsidP="005C5AC2">
      <w:pPr>
        <w:pStyle w:val="Paragraphedeliste"/>
        <w:numPr>
          <w:ilvl w:val="0"/>
          <w:numId w:val="50"/>
        </w:numPr>
        <w:jc w:val="both"/>
        <w:textAlignment w:val="auto"/>
        <w:rPr>
          <w:rFonts w:cs="Arial"/>
          <w:iCs/>
          <w:color w:val="000000"/>
          <w:lang w:val="en-US"/>
        </w:rPr>
      </w:pPr>
      <w:r w:rsidRPr="00773351">
        <w:rPr>
          <w:rFonts w:cs="Arial"/>
          <w:iCs/>
          <w:color w:val="000000"/>
          <w:lang w:val="en-US"/>
        </w:rPr>
        <w:t>SEMI E37.1 (HSMS-SS)</w:t>
      </w:r>
    </w:p>
    <w:p w14:paraId="0E9752D8" w14:textId="77777777" w:rsidR="005C5AC2" w:rsidRPr="00773351" w:rsidRDefault="005C5AC2" w:rsidP="005C5AC2">
      <w:pPr>
        <w:pStyle w:val="Paragraphedeliste"/>
        <w:numPr>
          <w:ilvl w:val="0"/>
          <w:numId w:val="50"/>
        </w:numPr>
        <w:jc w:val="both"/>
        <w:textAlignment w:val="auto"/>
        <w:rPr>
          <w:rFonts w:cs="Arial"/>
          <w:iCs/>
          <w:color w:val="000000"/>
          <w:lang w:val="en-US"/>
        </w:rPr>
      </w:pPr>
      <w:r w:rsidRPr="00773351">
        <w:rPr>
          <w:rFonts w:cs="Arial"/>
          <w:iCs/>
          <w:color w:val="000000"/>
          <w:lang w:val="en-US"/>
        </w:rPr>
        <w:t>SEMI E37.2 (HSMS-GS)</w:t>
      </w:r>
    </w:p>
    <w:p w14:paraId="5E51CF5B" w14:textId="77777777" w:rsidR="005C5AC2" w:rsidRPr="00773351" w:rsidRDefault="005C5AC2" w:rsidP="005C5AC2">
      <w:pPr>
        <w:pStyle w:val="Paragraphedeliste"/>
        <w:numPr>
          <w:ilvl w:val="0"/>
          <w:numId w:val="50"/>
        </w:numPr>
        <w:jc w:val="both"/>
        <w:textAlignment w:val="auto"/>
        <w:rPr>
          <w:rFonts w:cs="Arial"/>
          <w:iCs/>
          <w:color w:val="000000"/>
        </w:rPr>
      </w:pPr>
      <w:r w:rsidRPr="00773351">
        <w:rPr>
          <w:rFonts w:cs="Arial"/>
          <w:iCs/>
          <w:color w:val="000000"/>
        </w:rPr>
        <w:t>SEMI E39 (Object Services)</w:t>
      </w:r>
    </w:p>
    <w:p w14:paraId="038CBA51" w14:textId="77777777" w:rsidR="005C5AC2" w:rsidRPr="00773351" w:rsidRDefault="005C5AC2" w:rsidP="005C5AC2">
      <w:pPr>
        <w:pStyle w:val="Paragraphedeliste"/>
        <w:numPr>
          <w:ilvl w:val="0"/>
          <w:numId w:val="50"/>
        </w:numPr>
        <w:jc w:val="both"/>
        <w:textAlignment w:val="auto"/>
        <w:rPr>
          <w:rFonts w:cs="Arial"/>
          <w:iCs/>
          <w:color w:val="000000"/>
          <w:lang w:val="en-US"/>
        </w:rPr>
      </w:pPr>
      <w:r w:rsidRPr="00773351">
        <w:rPr>
          <w:rFonts w:cs="Arial"/>
          <w:iCs/>
          <w:color w:val="000000"/>
          <w:lang w:val="en-US"/>
        </w:rPr>
        <w:t xml:space="preserve">SEMI E40 (Process Job Management) </w:t>
      </w:r>
    </w:p>
    <w:p w14:paraId="48D46A40" w14:textId="77777777" w:rsidR="005C5AC2" w:rsidRPr="00773351" w:rsidRDefault="005C5AC2" w:rsidP="005C5AC2">
      <w:pPr>
        <w:pStyle w:val="Paragraphedeliste"/>
        <w:numPr>
          <w:ilvl w:val="0"/>
          <w:numId w:val="50"/>
        </w:numPr>
        <w:jc w:val="both"/>
        <w:textAlignment w:val="auto"/>
        <w:rPr>
          <w:rFonts w:cs="Arial"/>
          <w:iCs/>
          <w:color w:val="000000"/>
          <w:lang w:val="en-US"/>
        </w:rPr>
      </w:pPr>
      <w:r w:rsidRPr="00773351">
        <w:rPr>
          <w:rFonts w:cs="Arial"/>
          <w:iCs/>
          <w:color w:val="000000"/>
          <w:lang w:val="en-US"/>
        </w:rPr>
        <w:t>SEMI E84 (Carrier Handoff Parallel IO Interface)</w:t>
      </w:r>
    </w:p>
    <w:p w14:paraId="17FCF544" w14:textId="77777777" w:rsidR="005C5AC2" w:rsidRPr="00773351" w:rsidRDefault="005C5AC2" w:rsidP="005C5AC2">
      <w:pPr>
        <w:pStyle w:val="Paragraphedeliste"/>
        <w:numPr>
          <w:ilvl w:val="0"/>
          <w:numId w:val="50"/>
        </w:numPr>
        <w:jc w:val="both"/>
        <w:textAlignment w:val="auto"/>
        <w:rPr>
          <w:rFonts w:cs="Arial"/>
          <w:iCs/>
          <w:color w:val="000000"/>
        </w:rPr>
      </w:pPr>
      <w:r w:rsidRPr="00773351">
        <w:rPr>
          <w:rFonts w:cs="Arial"/>
          <w:iCs/>
          <w:color w:val="000000"/>
        </w:rPr>
        <w:t>SEMI E87 (Carrier Management)</w:t>
      </w:r>
    </w:p>
    <w:p w14:paraId="5E59E746" w14:textId="77777777" w:rsidR="005C5AC2" w:rsidRPr="00773351" w:rsidRDefault="005C5AC2" w:rsidP="005C5AC2">
      <w:pPr>
        <w:pStyle w:val="Paragraphedeliste"/>
        <w:numPr>
          <w:ilvl w:val="0"/>
          <w:numId w:val="50"/>
        </w:numPr>
        <w:jc w:val="both"/>
        <w:textAlignment w:val="auto"/>
        <w:rPr>
          <w:rFonts w:cs="Arial"/>
          <w:iCs/>
          <w:color w:val="000000"/>
        </w:rPr>
      </w:pPr>
      <w:r w:rsidRPr="00773351">
        <w:rPr>
          <w:rFonts w:cs="Arial"/>
          <w:iCs/>
          <w:color w:val="000000"/>
        </w:rPr>
        <w:t>SEMI E90 (Substrate Tracking)</w:t>
      </w:r>
    </w:p>
    <w:p w14:paraId="3A0A63C3" w14:textId="77777777" w:rsidR="005C5AC2" w:rsidRPr="00773351" w:rsidRDefault="005C5AC2" w:rsidP="005C5AC2">
      <w:pPr>
        <w:pStyle w:val="Paragraphedeliste"/>
        <w:numPr>
          <w:ilvl w:val="0"/>
          <w:numId w:val="50"/>
        </w:numPr>
        <w:jc w:val="both"/>
        <w:textAlignment w:val="auto"/>
        <w:rPr>
          <w:rFonts w:cs="Arial"/>
          <w:iCs/>
          <w:color w:val="000000"/>
        </w:rPr>
      </w:pPr>
      <w:r w:rsidRPr="00773351">
        <w:rPr>
          <w:rFonts w:cs="Arial"/>
          <w:iCs/>
          <w:color w:val="000000"/>
        </w:rPr>
        <w:t>SEMI E94 (Control Job Management)</w:t>
      </w:r>
    </w:p>
    <w:p w14:paraId="3BA208EE" w14:textId="77777777" w:rsidR="005C5AC2" w:rsidRPr="00773351" w:rsidRDefault="005C5AC2" w:rsidP="005C5AC2">
      <w:pPr>
        <w:pStyle w:val="Paragraphedeliste"/>
        <w:jc w:val="both"/>
        <w:rPr>
          <w:rFonts w:cs="Arial"/>
          <w:iCs/>
          <w:color w:val="000000"/>
          <w:lang w:val="en-US"/>
        </w:rPr>
      </w:pPr>
    </w:p>
    <w:p w14:paraId="523D6B2D" w14:textId="77777777" w:rsidR="005C5AC2" w:rsidRPr="00773351" w:rsidRDefault="005C5AC2" w:rsidP="005C5AC2">
      <w:pPr>
        <w:jc w:val="both"/>
        <w:rPr>
          <w:rFonts w:cs="Arial"/>
          <w:iCs/>
          <w:color w:val="000000"/>
          <w:szCs w:val="20"/>
          <w:lang w:val="en-US"/>
        </w:rPr>
      </w:pPr>
      <w:r w:rsidRPr="00773351">
        <w:rPr>
          <w:rFonts w:cs="Arial"/>
          <w:iCs/>
          <w:color w:val="000000"/>
          <w:szCs w:val="20"/>
          <w:lang w:val="en-US"/>
        </w:rPr>
        <w:t>The equipment shall implement the following optional standards:</w:t>
      </w:r>
    </w:p>
    <w:p w14:paraId="19457996" w14:textId="77777777" w:rsidR="005C5AC2" w:rsidRPr="00773351" w:rsidRDefault="005C5AC2" w:rsidP="005C5AC2">
      <w:pPr>
        <w:pStyle w:val="Paragraphedeliste"/>
        <w:numPr>
          <w:ilvl w:val="0"/>
          <w:numId w:val="50"/>
        </w:numPr>
        <w:jc w:val="both"/>
        <w:textAlignment w:val="auto"/>
        <w:rPr>
          <w:rFonts w:cs="Arial"/>
          <w:iCs/>
          <w:color w:val="000000"/>
        </w:rPr>
      </w:pPr>
      <w:r w:rsidRPr="00773351">
        <w:rPr>
          <w:rFonts w:cs="Arial"/>
          <w:iCs/>
          <w:color w:val="000000"/>
        </w:rPr>
        <w:t>SEMI E41 (Exception Management)</w:t>
      </w:r>
    </w:p>
    <w:p w14:paraId="195639F9" w14:textId="77777777" w:rsidR="005C5AC2" w:rsidRPr="00773351" w:rsidRDefault="005C5AC2" w:rsidP="005C5AC2">
      <w:pPr>
        <w:pStyle w:val="Paragraphedeliste"/>
        <w:numPr>
          <w:ilvl w:val="0"/>
          <w:numId w:val="50"/>
        </w:numPr>
        <w:jc w:val="both"/>
        <w:textAlignment w:val="auto"/>
        <w:rPr>
          <w:rFonts w:cs="Arial"/>
          <w:iCs/>
          <w:color w:val="000000"/>
        </w:rPr>
      </w:pPr>
      <w:r w:rsidRPr="00773351">
        <w:rPr>
          <w:rFonts w:cs="Arial"/>
          <w:iCs/>
          <w:color w:val="000000"/>
        </w:rPr>
        <w:t>SEMI E42 (Recipe Management)</w:t>
      </w:r>
    </w:p>
    <w:p w14:paraId="1BFACE11" w14:textId="77777777" w:rsidR="005C5AC2" w:rsidRPr="00773351" w:rsidRDefault="005C5AC2" w:rsidP="005C5AC2">
      <w:pPr>
        <w:pStyle w:val="Paragraphedeliste"/>
        <w:numPr>
          <w:ilvl w:val="0"/>
          <w:numId w:val="50"/>
        </w:numPr>
        <w:jc w:val="both"/>
        <w:textAlignment w:val="auto"/>
        <w:rPr>
          <w:rFonts w:cs="Arial"/>
          <w:iCs/>
          <w:color w:val="000000"/>
        </w:rPr>
      </w:pPr>
      <w:r w:rsidRPr="00773351">
        <w:rPr>
          <w:rFonts w:cs="Arial"/>
          <w:iCs/>
          <w:color w:val="000000"/>
        </w:rPr>
        <w:t>SEMI E53 (Event Reporting)</w:t>
      </w:r>
    </w:p>
    <w:p w14:paraId="7FC01606" w14:textId="77777777" w:rsidR="005C5AC2" w:rsidRPr="00773351" w:rsidRDefault="005C5AC2" w:rsidP="005C5AC2">
      <w:pPr>
        <w:pStyle w:val="Paragraphedeliste"/>
        <w:numPr>
          <w:ilvl w:val="0"/>
          <w:numId w:val="50"/>
        </w:numPr>
        <w:jc w:val="both"/>
        <w:textAlignment w:val="auto"/>
        <w:rPr>
          <w:rFonts w:cs="Arial"/>
          <w:iCs/>
          <w:color w:val="000000"/>
          <w:lang w:val="en-US"/>
        </w:rPr>
      </w:pPr>
      <w:r w:rsidRPr="00773351">
        <w:rPr>
          <w:rFonts w:cs="Arial"/>
          <w:iCs/>
          <w:color w:val="000000"/>
          <w:lang w:val="en-US"/>
        </w:rPr>
        <w:t>SEMI E54 (Sensor/Actuator Network)</w:t>
      </w:r>
    </w:p>
    <w:p w14:paraId="0719D8B2" w14:textId="77777777" w:rsidR="005C5AC2" w:rsidRPr="00773351" w:rsidRDefault="005C5AC2" w:rsidP="005C5AC2">
      <w:pPr>
        <w:pStyle w:val="Paragraphedeliste"/>
        <w:numPr>
          <w:ilvl w:val="0"/>
          <w:numId w:val="50"/>
        </w:numPr>
        <w:jc w:val="both"/>
        <w:textAlignment w:val="auto"/>
        <w:rPr>
          <w:rFonts w:cs="Arial"/>
          <w:iCs/>
          <w:color w:val="000000"/>
          <w:lang w:val="en-US"/>
        </w:rPr>
      </w:pPr>
      <w:r w:rsidRPr="00773351">
        <w:rPr>
          <w:rFonts w:cs="Arial"/>
          <w:iCs/>
          <w:color w:val="000000"/>
          <w:lang w:val="en-US"/>
        </w:rPr>
        <w:t>SEMI E58 (Availability, Reliability, Maintenability)</w:t>
      </w:r>
    </w:p>
    <w:p w14:paraId="059AE987" w14:textId="77777777" w:rsidR="005C5AC2" w:rsidRPr="00773351" w:rsidRDefault="005C5AC2" w:rsidP="005C5AC2">
      <w:pPr>
        <w:pStyle w:val="Paragraphedeliste"/>
        <w:numPr>
          <w:ilvl w:val="0"/>
          <w:numId w:val="50"/>
        </w:numPr>
        <w:jc w:val="both"/>
        <w:textAlignment w:val="auto"/>
        <w:rPr>
          <w:rFonts w:cs="Arial"/>
          <w:iCs/>
          <w:color w:val="000000"/>
        </w:rPr>
      </w:pPr>
      <w:r w:rsidRPr="00773351">
        <w:rPr>
          <w:rFonts w:cs="Arial"/>
          <w:iCs/>
          <w:color w:val="000000"/>
        </w:rPr>
        <w:t>SEMI E95 (Human Interface)</w:t>
      </w:r>
    </w:p>
    <w:p w14:paraId="22FD90C0" w14:textId="77777777" w:rsidR="005C5AC2" w:rsidRPr="00773351" w:rsidRDefault="005C5AC2" w:rsidP="005C5AC2">
      <w:pPr>
        <w:pStyle w:val="Paragraphedeliste"/>
        <w:numPr>
          <w:ilvl w:val="0"/>
          <w:numId w:val="50"/>
        </w:numPr>
        <w:jc w:val="both"/>
        <w:textAlignment w:val="auto"/>
        <w:rPr>
          <w:rFonts w:cs="Arial"/>
          <w:iCs/>
          <w:color w:val="000000"/>
          <w:lang w:val="en-US"/>
        </w:rPr>
      </w:pPr>
      <w:r w:rsidRPr="00773351">
        <w:rPr>
          <w:rFonts w:cs="Arial"/>
          <w:iCs/>
          <w:color w:val="000000"/>
          <w:lang w:val="en-US"/>
        </w:rPr>
        <w:t>SEMI E98 (Object Base Equipment Model)</w:t>
      </w:r>
    </w:p>
    <w:p w14:paraId="74A6CBC5" w14:textId="77777777" w:rsidR="005C5AC2" w:rsidRPr="00773351" w:rsidRDefault="005C5AC2" w:rsidP="005C5AC2">
      <w:pPr>
        <w:pStyle w:val="Paragraphedeliste"/>
        <w:numPr>
          <w:ilvl w:val="0"/>
          <w:numId w:val="50"/>
        </w:numPr>
        <w:jc w:val="both"/>
        <w:textAlignment w:val="auto"/>
        <w:rPr>
          <w:rFonts w:cs="Arial"/>
          <w:iCs/>
          <w:color w:val="000000"/>
          <w:lang w:val="en-US"/>
        </w:rPr>
      </w:pPr>
      <w:r w:rsidRPr="00773351">
        <w:rPr>
          <w:rFonts w:cs="Arial"/>
          <w:iCs/>
          <w:color w:val="000000"/>
          <w:lang w:val="en-US"/>
        </w:rPr>
        <w:t>SEMI E99 (Carrier ID Reader/Writer)</w:t>
      </w:r>
    </w:p>
    <w:p w14:paraId="3DE44358" w14:textId="77777777" w:rsidR="005C5AC2" w:rsidRPr="00773351" w:rsidRDefault="005C5AC2" w:rsidP="005C5AC2">
      <w:pPr>
        <w:pStyle w:val="Paragraphedeliste"/>
        <w:numPr>
          <w:ilvl w:val="0"/>
          <w:numId w:val="50"/>
        </w:numPr>
        <w:jc w:val="both"/>
        <w:textAlignment w:val="auto"/>
        <w:rPr>
          <w:rFonts w:cs="Arial"/>
          <w:iCs/>
          <w:color w:val="000000"/>
          <w:lang w:val="en-US"/>
        </w:rPr>
      </w:pPr>
      <w:r w:rsidRPr="00773351">
        <w:rPr>
          <w:rFonts w:cs="Arial"/>
          <w:iCs/>
          <w:color w:val="000000"/>
          <w:lang w:val="en-US"/>
        </w:rPr>
        <w:t>SEMI E109 (Reticle and Pod Management)</w:t>
      </w:r>
    </w:p>
    <w:p w14:paraId="78F86DB1" w14:textId="77777777" w:rsidR="005C5AC2" w:rsidRPr="00773351" w:rsidRDefault="005C5AC2" w:rsidP="005C5AC2">
      <w:pPr>
        <w:pStyle w:val="Paragraphedeliste"/>
        <w:numPr>
          <w:ilvl w:val="0"/>
          <w:numId w:val="50"/>
        </w:numPr>
        <w:jc w:val="both"/>
        <w:textAlignment w:val="auto"/>
        <w:rPr>
          <w:rFonts w:cs="Arial"/>
          <w:iCs/>
          <w:color w:val="000000"/>
          <w:lang w:val="en-US"/>
        </w:rPr>
      </w:pPr>
      <w:r w:rsidRPr="00773351">
        <w:rPr>
          <w:rFonts w:cs="Arial"/>
          <w:iCs/>
          <w:color w:val="000000"/>
          <w:lang w:val="en-US"/>
        </w:rPr>
        <w:t>SEMI E116 (Equipment Performance Tracking)</w:t>
      </w:r>
    </w:p>
    <w:p w14:paraId="6D9520A0" w14:textId="77777777" w:rsidR="005C5AC2" w:rsidRPr="00773351" w:rsidRDefault="005C5AC2" w:rsidP="005C5AC2">
      <w:pPr>
        <w:pStyle w:val="Paragraphedeliste"/>
        <w:numPr>
          <w:ilvl w:val="0"/>
          <w:numId w:val="50"/>
        </w:numPr>
        <w:jc w:val="both"/>
        <w:textAlignment w:val="auto"/>
        <w:rPr>
          <w:rFonts w:cs="Arial"/>
          <w:iCs/>
          <w:color w:val="000000"/>
          <w:lang w:val="en-US"/>
        </w:rPr>
      </w:pPr>
      <w:r w:rsidRPr="00773351">
        <w:rPr>
          <w:rFonts w:cs="Arial"/>
          <w:iCs/>
          <w:color w:val="000000"/>
          <w:lang w:val="en-US"/>
        </w:rPr>
        <w:t>SEMI E120 (Common Equipment Model)</w:t>
      </w:r>
    </w:p>
    <w:p w14:paraId="0D1187C0" w14:textId="77777777" w:rsidR="005C5AC2" w:rsidRPr="00773351" w:rsidRDefault="005C5AC2" w:rsidP="005C5AC2">
      <w:pPr>
        <w:pStyle w:val="Paragraphedeliste"/>
        <w:numPr>
          <w:ilvl w:val="0"/>
          <w:numId w:val="50"/>
        </w:numPr>
        <w:jc w:val="both"/>
        <w:textAlignment w:val="auto"/>
        <w:rPr>
          <w:rFonts w:cs="Arial"/>
          <w:iCs/>
          <w:color w:val="000000"/>
          <w:lang w:val="en-US"/>
        </w:rPr>
      </w:pPr>
      <w:r w:rsidRPr="00773351">
        <w:rPr>
          <w:rFonts w:cs="Arial"/>
          <w:iCs/>
          <w:color w:val="000000"/>
          <w:lang w:val="en-US"/>
        </w:rPr>
        <w:t>SEMI E125 (Equipment Self Description)</w:t>
      </w:r>
    </w:p>
    <w:p w14:paraId="74917A55" w14:textId="77777777" w:rsidR="005C5AC2" w:rsidRPr="00773351" w:rsidRDefault="005C5AC2" w:rsidP="005C5AC2">
      <w:pPr>
        <w:pStyle w:val="Paragraphedeliste"/>
        <w:numPr>
          <w:ilvl w:val="0"/>
          <w:numId w:val="50"/>
        </w:numPr>
        <w:jc w:val="both"/>
        <w:textAlignment w:val="auto"/>
        <w:rPr>
          <w:rFonts w:cs="Arial"/>
          <w:iCs/>
          <w:color w:val="000000"/>
          <w:lang w:val="en-US"/>
        </w:rPr>
      </w:pPr>
      <w:r w:rsidRPr="00773351">
        <w:rPr>
          <w:rFonts w:cs="Arial"/>
          <w:iCs/>
          <w:color w:val="000000"/>
          <w:lang w:val="en-US"/>
        </w:rPr>
        <w:t>SEMI E126 (Equipment Quality Information Parameters)</w:t>
      </w:r>
    </w:p>
    <w:p w14:paraId="0C0F07D1" w14:textId="77777777" w:rsidR="005C5AC2" w:rsidRPr="00773351" w:rsidRDefault="005C5AC2" w:rsidP="005C5AC2">
      <w:pPr>
        <w:pStyle w:val="Paragraphedeliste"/>
        <w:numPr>
          <w:ilvl w:val="0"/>
          <w:numId w:val="50"/>
        </w:numPr>
        <w:jc w:val="both"/>
        <w:textAlignment w:val="auto"/>
        <w:rPr>
          <w:rFonts w:cs="Arial"/>
          <w:iCs/>
          <w:color w:val="000000"/>
        </w:rPr>
      </w:pPr>
      <w:r w:rsidRPr="00773351">
        <w:rPr>
          <w:rFonts w:cs="Arial"/>
          <w:iCs/>
          <w:color w:val="000000"/>
        </w:rPr>
        <w:t>SEMI E128 (XML Message Structure)</w:t>
      </w:r>
    </w:p>
    <w:p w14:paraId="37AB96FF" w14:textId="77777777" w:rsidR="005C5AC2" w:rsidRPr="00773351" w:rsidRDefault="005C5AC2" w:rsidP="005C5AC2">
      <w:pPr>
        <w:pStyle w:val="Paragraphedeliste"/>
        <w:numPr>
          <w:ilvl w:val="0"/>
          <w:numId w:val="50"/>
        </w:numPr>
        <w:jc w:val="both"/>
        <w:textAlignment w:val="auto"/>
        <w:rPr>
          <w:rFonts w:cs="Arial"/>
          <w:iCs/>
          <w:color w:val="000000"/>
          <w:lang w:val="en-US"/>
        </w:rPr>
      </w:pPr>
      <w:r w:rsidRPr="00773351">
        <w:rPr>
          <w:rFonts w:cs="Arial"/>
          <w:iCs/>
          <w:color w:val="000000"/>
          <w:lang w:val="en-US"/>
        </w:rPr>
        <w:t>SEMI E132 (Client Authentication and Authorization)</w:t>
      </w:r>
    </w:p>
    <w:p w14:paraId="4CCC85B5" w14:textId="77777777" w:rsidR="005C5AC2" w:rsidRPr="00773351" w:rsidRDefault="005C5AC2" w:rsidP="005C5AC2">
      <w:pPr>
        <w:pStyle w:val="Paragraphedeliste"/>
        <w:numPr>
          <w:ilvl w:val="0"/>
          <w:numId w:val="50"/>
        </w:numPr>
        <w:jc w:val="both"/>
        <w:textAlignment w:val="auto"/>
        <w:rPr>
          <w:rFonts w:cs="Arial"/>
          <w:iCs/>
          <w:color w:val="000000"/>
          <w:lang w:val="en-US"/>
        </w:rPr>
      </w:pPr>
      <w:r w:rsidRPr="00773351">
        <w:rPr>
          <w:rFonts w:cs="Arial"/>
          <w:iCs/>
          <w:color w:val="000000"/>
          <w:lang w:val="en-US"/>
        </w:rPr>
        <w:t>SEMI E134 (Data Collection Management)</w:t>
      </w:r>
    </w:p>
    <w:p w14:paraId="5D325F1F" w14:textId="77777777" w:rsidR="005C5AC2" w:rsidRPr="00773351" w:rsidRDefault="005C5AC2" w:rsidP="005C5AC2">
      <w:pPr>
        <w:pStyle w:val="Paragraphedeliste"/>
        <w:numPr>
          <w:ilvl w:val="0"/>
          <w:numId w:val="50"/>
        </w:numPr>
        <w:jc w:val="both"/>
        <w:textAlignment w:val="auto"/>
        <w:rPr>
          <w:rFonts w:cs="Arial"/>
          <w:iCs/>
          <w:color w:val="000000"/>
          <w:lang w:val="en-US"/>
        </w:rPr>
      </w:pPr>
      <w:r w:rsidRPr="00773351">
        <w:rPr>
          <w:rFonts w:cs="Arial"/>
          <w:iCs/>
          <w:color w:val="000000"/>
          <w:lang w:val="en-US"/>
        </w:rPr>
        <w:t>SEMI E138 (XML Semiconductor Common Components)</w:t>
      </w:r>
    </w:p>
    <w:p w14:paraId="70781774" w14:textId="77777777" w:rsidR="005C5AC2" w:rsidRPr="00773351" w:rsidRDefault="005C5AC2" w:rsidP="005C5AC2">
      <w:pPr>
        <w:pStyle w:val="Paragraphedeliste"/>
        <w:numPr>
          <w:ilvl w:val="0"/>
          <w:numId w:val="50"/>
        </w:numPr>
        <w:jc w:val="both"/>
        <w:textAlignment w:val="auto"/>
        <w:rPr>
          <w:rFonts w:cs="Arial"/>
          <w:iCs/>
          <w:color w:val="000000"/>
          <w:lang w:val="en-US"/>
        </w:rPr>
      </w:pPr>
      <w:r w:rsidRPr="00773351">
        <w:rPr>
          <w:rFonts w:cs="Arial"/>
          <w:iCs/>
          <w:color w:val="000000"/>
          <w:lang w:val="en-US"/>
        </w:rPr>
        <w:t>SEMI E139 (Recipe and Parameter Management)</w:t>
      </w:r>
    </w:p>
    <w:p w14:paraId="4A28AC42" w14:textId="77777777" w:rsidR="005C5AC2" w:rsidRPr="00773351" w:rsidRDefault="005C5AC2" w:rsidP="005C5AC2">
      <w:pPr>
        <w:jc w:val="both"/>
        <w:rPr>
          <w:rFonts w:cs="Arial"/>
          <w:iCs/>
          <w:color w:val="000000"/>
          <w:szCs w:val="20"/>
          <w:lang w:val="en-US"/>
        </w:rPr>
      </w:pPr>
    </w:p>
    <w:p w14:paraId="15654834" w14:textId="77777777" w:rsidR="005C5AC2" w:rsidRPr="00773351" w:rsidRDefault="005C5AC2" w:rsidP="005C5AC2">
      <w:pPr>
        <w:rPr>
          <w:rFonts w:cs="Arial"/>
          <w:iCs/>
          <w:color w:val="000000"/>
          <w:szCs w:val="20"/>
          <w:lang w:val="en-GB"/>
        </w:rPr>
      </w:pPr>
      <w:r w:rsidRPr="00773351">
        <w:rPr>
          <w:rFonts w:cs="Arial"/>
          <w:szCs w:val="20"/>
          <w:lang w:val="en-AU"/>
        </w:rPr>
        <w:t xml:space="preserve">The Contractor must complete and deliver to CEA-LETI </w:t>
      </w:r>
      <w:r w:rsidRPr="00773351">
        <w:rPr>
          <w:rFonts w:cs="Arial"/>
          <w:b/>
          <w:szCs w:val="20"/>
          <w:lang w:val="en-AU"/>
        </w:rPr>
        <w:t xml:space="preserve">Appendix J </w:t>
      </w:r>
      <w:r w:rsidRPr="00773351">
        <w:rPr>
          <w:rFonts w:cs="Arial"/>
          <w:iCs/>
          <w:color w:val="000000"/>
          <w:szCs w:val="20"/>
          <w:lang w:val="en-GB"/>
        </w:rPr>
        <w:t>« SECS/GEM Compliance »</w:t>
      </w:r>
    </w:p>
    <w:p w14:paraId="698FBFC4" w14:textId="77777777" w:rsidR="005C5AC2" w:rsidRPr="00773351" w:rsidRDefault="005C5AC2" w:rsidP="005C5AC2">
      <w:pPr>
        <w:rPr>
          <w:rFonts w:cs="Arial"/>
          <w:iCs/>
          <w:color w:val="000000"/>
          <w:szCs w:val="20"/>
          <w:lang w:val="en-GB"/>
        </w:rPr>
      </w:pPr>
    </w:p>
    <w:p w14:paraId="4ABCA9FA" w14:textId="77777777" w:rsidR="005C5AC2" w:rsidRPr="00773351" w:rsidRDefault="005C5AC2" w:rsidP="005C5AC2">
      <w:pPr>
        <w:rPr>
          <w:rFonts w:cs="Arial"/>
          <w:iCs/>
          <w:color w:val="000000"/>
          <w:szCs w:val="20"/>
          <w:lang w:val="en-US"/>
        </w:rPr>
      </w:pPr>
      <w:r w:rsidRPr="00773351">
        <w:rPr>
          <w:rFonts w:cs="Arial"/>
          <w:iCs/>
          <w:color w:val="000000"/>
          <w:szCs w:val="20"/>
          <w:lang w:val="en-US"/>
        </w:rPr>
        <w:t>It should be noted that, during the equipment acceptance, a total of 5 working days will be needed for automation tests. During these 5 days, the support of a field support engineer will be required on site. A software automation engineer should also be available for remote support (mail, online conference, phone, etc…)</w:t>
      </w:r>
    </w:p>
    <w:p w14:paraId="332C4841" w14:textId="77777777" w:rsidR="005C5AC2" w:rsidRPr="005C5AC2" w:rsidRDefault="005C5AC2" w:rsidP="005C5AC2">
      <w:pPr>
        <w:rPr>
          <w:lang w:val="en-US"/>
        </w:rPr>
      </w:pPr>
    </w:p>
    <w:p w14:paraId="4474572A" w14:textId="77777777" w:rsidR="00962312" w:rsidRPr="00F96520" w:rsidRDefault="00962312" w:rsidP="00F96520">
      <w:pPr>
        <w:pStyle w:val="Titre2"/>
      </w:pPr>
      <w:bookmarkStart w:id="36" w:name="_Toc352849515"/>
      <w:bookmarkStart w:id="37" w:name="_Toc213853015"/>
      <w:r w:rsidRPr="00F96520">
        <w:lastRenderedPageBreak/>
        <w:t>Transfer and handling of wafers</w:t>
      </w:r>
      <w:bookmarkEnd w:id="36"/>
      <w:bookmarkEnd w:id="37"/>
    </w:p>
    <w:p w14:paraId="3E40BF0C" w14:textId="77777777" w:rsidR="00962312" w:rsidRPr="00773351" w:rsidRDefault="00962312" w:rsidP="00962312">
      <w:pPr>
        <w:rPr>
          <w:rFonts w:cs="Arial"/>
          <w:szCs w:val="20"/>
          <w:lang w:val="en-AU"/>
        </w:rPr>
      </w:pPr>
      <w:r w:rsidRPr="00773351">
        <w:rPr>
          <w:rFonts w:cs="Arial"/>
          <w:szCs w:val="20"/>
          <w:lang w:val="en-AU"/>
        </w:rPr>
        <w:t xml:space="preserve">This section deals with the relationship between machine, </w:t>
      </w:r>
      <w:r w:rsidR="0057050F" w:rsidRPr="00773351">
        <w:rPr>
          <w:rFonts w:cs="Arial"/>
          <w:szCs w:val="20"/>
          <w:lang w:val="en-AU"/>
        </w:rPr>
        <w:t>wafer carriers</w:t>
      </w:r>
      <w:r w:rsidRPr="00773351">
        <w:rPr>
          <w:rFonts w:cs="Arial"/>
          <w:szCs w:val="20"/>
          <w:lang w:val="en-AU"/>
        </w:rPr>
        <w:t xml:space="preserve"> and wafers.</w:t>
      </w:r>
    </w:p>
    <w:p w14:paraId="54EE1290" w14:textId="77777777" w:rsidR="00962312" w:rsidRPr="00773351" w:rsidRDefault="00962312" w:rsidP="005F30C7">
      <w:pPr>
        <w:pStyle w:val="Titre3"/>
      </w:pPr>
      <w:bookmarkStart w:id="38" w:name="_Toc352849516"/>
      <w:bookmarkStart w:id="39" w:name="_Toc213853016"/>
      <w:r w:rsidRPr="00773351">
        <w:t>Wafers</w:t>
      </w:r>
      <w:bookmarkEnd w:id="38"/>
      <w:r w:rsidR="000949D2" w:rsidRPr="00773351">
        <w:t xml:space="preserve"> specifications</w:t>
      </w:r>
      <w:bookmarkEnd w:id="39"/>
    </w:p>
    <w:p w14:paraId="4C4B0B08" w14:textId="77777777" w:rsidR="00FC11E2" w:rsidRPr="00EF41A0" w:rsidRDefault="00FC11E2" w:rsidP="00FC11E2">
      <w:pPr>
        <w:ind w:right="-7"/>
        <w:jc w:val="both"/>
        <w:rPr>
          <w:iCs/>
          <w:lang w:val="en-GB"/>
        </w:rPr>
      </w:pPr>
      <w:bookmarkStart w:id="40" w:name="_Toc352849517"/>
      <w:r w:rsidRPr="00EF41A0">
        <w:rPr>
          <w:iCs/>
          <w:lang w:val="en-GB"/>
        </w:rPr>
        <w:t>The equipment must handle silicon</w:t>
      </w:r>
      <w:r>
        <w:rPr>
          <w:iCs/>
          <w:lang w:val="en-GB"/>
        </w:rPr>
        <w:t xml:space="preserve"> and bonded substrates of 2</w:t>
      </w:r>
      <w:r w:rsidRPr="00EF41A0">
        <w:rPr>
          <w:iCs/>
          <w:lang w:val="en-GB"/>
        </w:rPr>
        <w:t>00mm diameter.</w:t>
      </w:r>
    </w:p>
    <w:p w14:paraId="75F3213F" w14:textId="7A4909E6" w:rsidR="00FC11E2" w:rsidRPr="00EF41A0" w:rsidRDefault="00FC11E2" w:rsidP="00FC11E2">
      <w:pPr>
        <w:ind w:right="-7"/>
        <w:jc w:val="both"/>
        <w:rPr>
          <w:iCs/>
          <w:lang w:val="en-GB"/>
        </w:rPr>
      </w:pPr>
      <w:r>
        <w:rPr>
          <w:iCs/>
          <w:lang w:val="en-GB"/>
        </w:rPr>
        <w:t>It</w:t>
      </w:r>
      <w:r w:rsidRPr="00EF41A0">
        <w:rPr>
          <w:iCs/>
          <w:lang w:val="en-GB"/>
        </w:rPr>
        <w:t xml:space="preserve"> will be able to transfer and handle </w:t>
      </w:r>
      <w:r w:rsidR="00E60880">
        <w:rPr>
          <w:iCs/>
          <w:lang w:val="en-GB"/>
        </w:rPr>
        <w:t xml:space="preserve">automatically </w:t>
      </w:r>
      <w:r w:rsidRPr="00EF41A0">
        <w:rPr>
          <w:iCs/>
          <w:lang w:val="en-GB"/>
        </w:rPr>
        <w:t xml:space="preserve">substrates </w:t>
      </w:r>
      <w:r>
        <w:rPr>
          <w:iCs/>
          <w:lang w:val="en-GB"/>
        </w:rPr>
        <w:t>with</w:t>
      </w:r>
      <w:r w:rsidRPr="00EF41A0">
        <w:rPr>
          <w:iCs/>
          <w:lang w:val="en-GB"/>
        </w:rPr>
        <w:t>:</w:t>
      </w:r>
    </w:p>
    <w:p w14:paraId="0B4F6AF2" w14:textId="4CE8089D" w:rsidR="00FC11E2" w:rsidRPr="00EF41A0" w:rsidRDefault="00447C28" w:rsidP="00FC11E2">
      <w:pPr>
        <w:numPr>
          <w:ilvl w:val="0"/>
          <w:numId w:val="7"/>
        </w:numPr>
        <w:ind w:right="-7"/>
        <w:jc w:val="both"/>
        <w:rPr>
          <w:iCs/>
          <w:lang w:val="en-GB"/>
        </w:rPr>
      </w:pPr>
      <w:r w:rsidRPr="00EF41A0">
        <w:rPr>
          <w:iCs/>
          <w:lang w:val="en-GB"/>
        </w:rPr>
        <w:t>thickness</w:t>
      </w:r>
      <w:r w:rsidR="00FC11E2" w:rsidRPr="00EF41A0">
        <w:rPr>
          <w:iCs/>
          <w:lang w:val="en-GB"/>
        </w:rPr>
        <w:t xml:space="preserve"> </w:t>
      </w:r>
      <w:r w:rsidR="00FC11E2" w:rsidRPr="00EF41A0">
        <w:rPr>
          <w:bCs/>
          <w:iCs/>
          <w:lang w:val="en-GB"/>
        </w:rPr>
        <w:t>from 300</w:t>
      </w:r>
      <w:r>
        <w:rPr>
          <w:bCs/>
          <w:iCs/>
          <w:lang w:val="en-GB"/>
        </w:rPr>
        <w:t xml:space="preserve"> </w:t>
      </w:r>
      <w:r w:rsidR="00FC11E2" w:rsidRPr="00EF41A0">
        <w:rPr>
          <w:bCs/>
          <w:iCs/>
          <w:lang w:val="en-GB"/>
        </w:rPr>
        <w:t xml:space="preserve">µm </w:t>
      </w:r>
      <w:r w:rsidR="00FC11E2">
        <w:rPr>
          <w:bCs/>
          <w:iCs/>
          <w:lang w:val="en-GB"/>
        </w:rPr>
        <w:t xml:space="preserve">up </w:t>
      </w:r>
      <w:r w:rsidR="00FC11E2" w:rsidRPr="00EF41A0">
        <w:rPr>
          <w:bCs/>
          <w:iCs/>
          <w:lang w:val="en-GB"/>
        </w:rPr>
        <w:t xml:space="preserve">to </w:t>
      </w:r>
      <w:r>
        <w:rPr>
          <w:bCs/>
          <w:iCs/>
          <w:lang w:val="en-GB"/>
        </w:rPr>
        <w:t xml:space="preserve">1,5 </w:t>
      </w:r>
      <w:r w:rsidR="00FC11E2" w:rsidRPr="00EF41A0">
        <w:rPr>
          <w:bCs/>
          <w:iCs/>
          <w:lang w:val="en-GB"/>
        </w:rPr>
        <w:t>mm</w:t>
      </w:r>
    </w:p>
    <w:p w14:paraId="00C67F8A" w14:textId="0E97D65C" w:rsidR="00FC11E2" w:rsidRPr="00EF41A0" w:rsidRDefault="00FC11E2" w:rsidP="00FC11E2">
      <w:pPr>
        <w:numPr>
          <w:ilvl w:val="0"/>
          <w:numId w:val="7"/>
        </w:numPr>
        <w:ind w:right="-7"/>
        <w:jc w:val="both"/>
        <w:rPr>
          <w:iCs/>
          <w:lang w:val="en-GB"/>
        </w:rPr>
      </w:pPr>
      <w:r w:rsidRPr="00EF41A0">
        <w:rPr>
          <w:iCs/>
          <w:lang w:val="en-GB"/>
        </w:rPr>
        <w:t xml:space="preserve">polished and patterned </w:t>
      </w:r>
      <w:r>
        <w:rPr>
          <w:iCs/>
          <w:lang w:val="en-GB"/>
        </w:rPr>
        <w:t>sides, on one or two sides, with 15µm high patterns on backside</w:t>
      </w:r>
    </w:p>
    <w:p w14:paraId="1969587E" w14:textId="77777777" w:rsidR="00504898" w:rsidRPr="00504898" w:rsidRDefault="00FC11E2" w:rsidP="00FC11E2">
      <w:pPr>
        <w:numPr>
          <w:ilvl w:val="0"/>
          <w:numId w:val="7"/>
        </w:numPr>
        <w:ind w:right="-7"/>
        <w:jc w:val="both"/>
        <w:rPr>
          <w:iCs/>
          <w:szCs w:val="20"/>
          <w:lang w:val="en-GB"/>
        </w:rPr>
      </w:pPr>
      <w:r w:rsidRPr="00BD6169">
        <w:rPr>
          <w:iCs/>
          <w:szCs w:val="20"/>
          <w:lang w:val="en-GB"/>
        </w:rPr>
        <w:t>bonded wafers (2 silicon wafers or silicon wafer on a glass wafer</w:t>
      </w:r>
      <w:r w:rsidRPr="00BD6169">
        <w:rPr>
          <w:bCs/>
          <w:iCs/>
          <w:szCs w:val="20"/>
          <w:lang w:val="en-GB"/>
        </w:rPr>
        <w:t xml:space="preserve">), </w:t>
      </w:r>
    </w:p>
    <w:p w14:paraId="5A177865" w14:textId="7FFCE689" w:rsidR="00FC11E2" w:rsidRPr="00BD6169" w:rsidRDefault="00FC11E2" w:rsidP="00FC11E2">
      <w:pPr>
        <w:numPr>
          <w:ilvl w:val="0"/>
          <w:numId w:val="7"/>
        </w:numPr>
        <w:ind w:right="-7"/>
        <w:jc w:val="both"/>
        <w:rPr>
          <w:iCs/>
          <w:szCs w:val="20"/>
          <w:lang w:val="en-GB"/>
        </w:rPr>
      </w:pPr>
      <w:r>
        <w:rPr>
          <w:bCs/>
          <w:iCs/>
          <w:szCs w:val="20"/>
          <w:lang w:val="en-GB"/>
        </w:rPr>
        <w:t>cavities</w:t>
      </w:r>
      <w:r w:rsidR="00504898">
        <w:rPr>
          <w:bCs/>
          <w:iCs/>
          <w:szCs w:val="20"/>
          <w:lang w:val="en-GB"/>
        </w:rPr>
        <w:t xml:space="preserve"> etched</w:t>
      </w:r>
      <w:r>
        <w:rPr>
          <w:bCs/>
          <w:iCs/>
          <w:szCs w:val="20"/>
          <w:lang w:val="en-GB"/>
        </w:rPr>
        <w:t xml:space="preserve"> on b</w:t>
      </w:r>
      <w:r w:rsidRPr="00BD6169">
        <w:rPr>
          <w:bCs/>
          <w:iCs/>
          <w:szCs w:val="20"/>
          <w:lang w:val="en-GB"/>
        </w:rPr>
        <w:t xml:space="preserve">ackside </w:t>
      </w:r>
      <w:r w:rsidR="00504898">
        <w:rPr>
          <w:bCs/>
          <w:iCs/>
          <w:szCs w:val="20"/>
          <w:lang w:val="en-GB"/>
        </w:rPr>
        <w:t>(80</w:t>
      </w:r>
      <w:r w:rsidR="00504898" w:rsidRPr="00BD6169">
        <w:rPr>
          <w:bCs/>
          <w:iCs/>
          <w:szCs w:val="20"/>
          <w:lang w:val="en-GB"/>
        </w:rPr>
        <w:t xml:space="preserve">µm </w:t>
      </w:r>
      <w:r w:rsidR="00504898">
        <w:rPr>
          <w:bCs/>
          <w:iCs/>
          <w:szCs w:val="20"/>
          <w:lang w:val="en-GB"/>
        </w:rPr>
        <w:t>depth</w:t>
      </w:r>
      <w:r w:rsidR="00504898">
        <w:rPr>
          <w:bCs/>
          <w:iCs/>
          <w:szCs w:val="20"/>
          <w:lang w:val="en-GB"/>
        </w:rPr>
        <w:t>)</w:t>
      </w:r>
      <w:r w:rsidR="00504898">
        <w:rPr>
          <w:bCs/>
          <w:iCs/>
          <w:szCs w:val="20"/>
          <w:lang w:val="en-GB"/>
        </w:rPr>
        <w:t xml:space="preserve"> </w:t>
      </w:r>
      <w:r w:rsidRPr="00BD6169">
        <w:rPr>
          <w:bCs/>
          <w:iCs/>
          <w:szCs w:val="20"/>
          <w:lang w:val="en-GB"/>
        </w:rPr>
        <w:t xml:space="preserve">or </w:t>
      </w:r>
      <w:r w:rsidR="00504898">
        <w:rPr>
          <w:bCs/>
          <w:iCs/>
          <w:szCs w:val="20"/>
          <w:lang w:val="en-GB"/>
        </w:rPr>
        <w:t xml:space="preserve">with a </w:t>
      </w:r>
      <w:r w:rsidRPr="00BD6169">
        <w:rPr>
          <w:bCs/>
          <w:iCs/>
          <w:szCs w:val="20"/>
          <w:lang w:val="en-GB"/>
        </w:rPr>
        <w:t xml:space="preserve">3mm edge trimming on </w:t>
      </w:r>
      <w:r>
        <w:rPr>
          <w:bCs/>
          <w:iCs/>
          <w:szCs w:val="20"/>
          <w:lang w:val="en-GB"/>
        </w:rPr>
        <w:t>b</w:t>
      </w:r>
      <w:r w:rsidRPr="00BD6169">
        <w:rPr>
          <w:bCs/>
          <w:iCs/>
          <w:szCs w:val="20"/>
          <w:lang w:val="en-GB"/>
        </w:rPr>
        <w:t>ackside.</w:t>
      </w:r>
    </w:p>
    <w:p w14:paraId="51729B6D" w14:textId="242518E5" w:rsidR="00FC11E2" w:rsidRDefault="00FC11E2" w:rsidP="00FC11E2">
      <w:pPr>
        <w:numPr>
          <w:ilvl w:val="0"/>
          <w:numId w:val="7"/>
        </w:numPr>
        <w:ind w:right="-7"/>
        <w:jc w:val="both"/>
        <w:rPr>
          <w:iCs/>
          <w:lang w:val="en-GB"/>
        </w:rPr>
      </w:pPr>
      <w:r w:rsidRPr="00EF41A0">
        <w:rPr>
          <w:iCs/>
          <w:lang w:val="en-GB"/>
        </w:rPr>
        <w:t>maximum bow and warp of 500µm</w:t>
      </w:r>
    </w:p>
    <w:p w14:paraId="34C176A5" w14:textId="26B283DB" w:rsidR="00FC11E2" w:rsidRPr="00EF41A0" w:rsidRDefault="00FC11E2" w:rsidP="00FC11E2">
      <w:pPr>
        <w:numPr>
          <w:ilvl w:val="0"/>
          <w:numId w:val="7"/>
        </w:numPr>
        <w:ind w:right="-7"/>
        <w:jc w:val="both"/>
        <w:rPr>
          <w:iCs/>
          <w:lang w:val="en-GB"/>
        </w:rPr>
      </w:pPr>
      <w:r>
        <w:rPr>
          <w:lang w:val="en-GB"/>
        </w:rPr>
        <w:t>Dryfilm polymer (</w:t>
      </w:r>
      <w:r w:rsidRPr="00260590">
        <w:rPr>
          <w:lang w:val="en-GB"/>
        </w:rPr>
        <w:t>~</w:t>
      </w:r>
      <w:r>
        <w:rPr>
          <w:lang w:val="en-GB"/>
        </w:rPr>
        <w:t>15µm + 50µm plastic liner)</w:t>
      </w:r>
      <w:r w:rsidRPr="00260590">
        <w:rPr>
          <w:lang w:val="en-GB"/>
        </w:rPr>
        <w:t xml:space="preserve"> </w:t>
      </w:r>
      <w:r>
        <w:rPr>
          <w:lang w:val="en-GB"/>
        </w:rPr>
        <w:t>or Dicing UV tape on backside as stopping layer</w:t>
      </w:r>
      <w:r w:rsidRPr="00260590">
        <w:rPr>
          <w:lang w:val="en-GB"/>
        </w:rPr>
        <w:t>.</w:t>
      </w:r>
    </w:p>
    <w:p w14:paraId="7CF16DCE" w14:textId="2B2BDDC8" w:rsidR="00FC11E2" w:rsidRPr="00EF41A0" w:rsidRDefault="00FC11E2" w:rsidP="00FC11E2">
      <w:pPr>
        <w:numPr>
          <w:ilvl w:val="0"/>
          <w:numId w:val="7"/>
        </w:numPr>
        <w:ind w:right="-7"/>
        <w:jc w:val="both"/>
        <w:rPr>
          <w:iCs/>
          <w:lang w:val="en-GB"/>
        </w:rPr>
      </w:pPr>
      <w:r w:rsidRPr="00EF41A0">
        <w:rPr>
          <w:iCs/>
          <w:lang w:val="en-GB"/>
        </w:rPr>
        <w:t>fragile device</w:t>
      </w:r>
      <w:r>
        <w:rPr>
          <w:iCs/>
          <w:lang w:val="en-GB"/>
        </w:rPr>
        <w:t>s</w:t>
      </w:r>
      <w:r w:rsidRPr="00EF41A0">
        <w:rPr>
          <w:iCs/>
          <w:lang w:val="en-GB"/>
        </w:rPr>
        <w:t xml:space="preserve"> and/or cavities.</w:t>
      </w:r>
    </w:p>
    <w:p w14:paraId="550E7E2E" w14:textId="05C70A5C" w:rsidR="00FC11E2" w:rsidRPr="00EF41A0" w:rsidRDefault="00FC11E2" w:rsidP="00FC11E2">
      <w:pPr>
        <w:ind w:right="-7"/>
        <w:jc w:val="both"/>
        <w:rPr>
          <w:iCs/>
          <w:lang w:val="en-GB"/>
        </w:rPr>
      </w:pPr>
      <w:r w:rsidRPr="00EF41A0">
        <w:rPr>
          <w:iCs/>
          <w:lang w:val="en-GB"/>
        </w:rPr>
        <w:t xml:space="preserve">Glass carriers could be: </w:t>
      </w:r>
    </w:p>
    <w:p w14:paraId="280B9EC7" w14:textId="77777777" w:rsidR="00FC11E2" w:rsidRPr="00EF41A0" w:rsidRDefault="00FC11E2" w:rsidP="00FC11E2">
      <w:pPr>
        <w:numPr>
          <w:ilvl w:val="0"/>
          <w:numId w:val="7"/>
        </w:numPr>
        <w:ind w:right="-7"/>
        <w:jc w:val="both"/>
        <w:rPr>
          <w:iCs/>
        </w:rPr>
      </w:pPr>
      <w:r w:rsidRPr="00EF41A0">
        <w:rPr>
          <w:iCs/>
        </w:rPr>
        <w:t>Borofloat (Schott)</w:t>
      </w:r>
    </w:p>
    <w:p w14:paraId="60D6F9A1" w14:textId="77777777" w:rsidR="00FC11E2" w:rsidRPr="00EF41A0" w:rsidRDefault="00FC11E2" w:rsidP="00FC11E2">
      <w:pPr>
        <w:numPr>
          <w:ilvl w:val="0"/>
          <w:numId w:val="7"/>
        </w:numPr>
        <w:ind w:right="-7"/>
        <w:jc w:val="both"/>
        <w:rPr>
          <w:iCs/>
        </w:rPr>
      </w:pPr>
      <w:r w:rsidRPr="00EF41A0">
        <w:rPr>
          <w:iCs/>
        </w:rPr>
        <w:t>Eagle (Corning)</w:t>
      </w:r>
    </w:p>
    <w:p w14:paraId="32337E50" w14:textId="77777777" w:rsidR="00FC11E2" w:rsidRPr="008C4303" w:rsidRDefault="00FC11E2" w:rsidP="00FC11E2">
      <w:pPr>
        <w:ind w:right="-7"/>
        <w:jc w:val="both"/>
        <w:rPr>
          <w:rFonts w:cs="Arial"/>
          <w:i/>
          <w:szCs w:val="20"/>
          <w:lang w:val="en-US"/>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CellMar>
          <w:left w:w="70" w:type="dxa"/>
          <w:right w:w="70" w:type="dxa"/>
        </w:tblCellMar>
        <w:tblLook w:val="0000" w:firstRow="0" w:lastRow="0" w:firstColumn="0" w:lastColumn="0" w:noHBand="0" w:noVBand="0"/>
      </w:tblPr>
      <w:tblGrid>
        <w:gridCol w:w="3804"/>
        <w:gridCol w:w="5905"/>
      </w:tblGrid>
      <w:tr w:rsidR="00FC11E2" w:rsidRPr="00773351" w14:paraId="4602B0DE" w14:textId="77777777" w:rsidTr="008A461E">
        <w:trPr>
          <w:trHeight w:val="299"/>
        </w:trPr>
        <w:tc>
          <w:tcPr>
            <w:tcW w:w="3804" w:type="dxa"/>
            <w:tcBorders>
              <w:bottom w:val="single" w:sz="4" w:space="0" w:color="auto"/>
            </w:tcBorders>
            <w:shd w:val="clear" w:color="auto" w:fill="D0CECE"/>
          </w:tcPr>
          <w:p w14:paraId="7C81A152" w14:textId="77777777" w:rsidR="00FC11E2" w:rsidRPr="00773351" w:rsidRDefault="00FC11E2" w:rsidP="008A461E">
            <w:pPr>
              <w:ind w:right="-7"/>
              <w:jc w:val="both"/>
              <w:rPr>
                <w:rFonts w:cs="Arial"/>
                <w:b/>
                <w:i/>
                <w:szCs w:val="20"/>
              </w:rPr>
            </w:pPr>
            <w:r w:rsidRPr="00773351">
              <w:rPr>
                <w:rFonts w:cs="Arial"/>
                <w:b/>
                <w:i/>
                <w:szCs w:val="20"/>
              </w:rPr>
              <w:t>Caracteristics</w:t>
            </w:r>
          </w:p>
        </w:tc>
        <w:tc>
          <w:tcPr>
            <w:tcW w:w="5905" w:type="dxa"/>
            <w:tcBorders>
              <w:bottom w:val="single" w:sz="4" w:space="0" w:color="auto"/>
            </w:tcBorders>
            <w:shd w:val="clear" w:color="auto" w:fill="D0CECE"/>
          </w:tcPr>
          <w:p w14:paraId="1416B3F6" w14:textId="77777777" w:rsidR="00FC11E2" w:rsidRPr="00773351" w:rsidRDefault="00FC11E2" w:rsidP="008A461E">
            <w:pPr>
              <w:ind w:right="-7"/>
              <w:jc w:val="both"/>
              <w:rPr>
                <w:rFonts w:cs="Arial"/>
                <w:b/>
                <w:i/>
                <w:szCs w:val="20"/>
              </w:rPr>
            </w:pPr>
            <w:r w:rsidRPr="00773351">
              <w:rPr>
                <w:rFonts w:cs="Arial"/>
                <w:b/>
                <w:i/>
                <w:szCs w:val="20"/>
              </w:rPr>
              <w:t>Spécifications</w:t>
            </w:r>
          </w:p>
        </w:tc>
      </w:tr>
      <w:tr w:rsidR="00FC11E2" w:rsidRPr="00773351" w14:paraId="4F73969E" w14:textId="77777777" w:rsidTr="008A461E">
        <w:tc>
          <w:tcPr>
            <w:tcW w:w="3804" w:type="dxa"/>
            <w:shd w:val="clear" w:color="auto" w:fill="D0CECE"/>
            <w:vAlign w:val="center"/>
          </w:tcPr>
          <w:p w14:paraId="70481FF1" w14:textId="77777777" w:rsidR="00FC11E2" w:rsidRPr="00773351" w:rsidRDefault="00FC11E2" w:rsidP="008A461E">
            <w:pPr>
              <w:ind w:right="-7"/>
              <w:jc w:val="both"/>
              <w:rPr>
                <w:rFonts w:cs="Arial"/>
                <w:i/>
                <w:szCs w:val="20"/>
              </w:rPr>
            </w:pPr>
            <w:r w:rsidRPr="00773351">
              <w:rPr>
                <w:rFonts w:cs="Arial"/>
                <w:i/>
                <w:szCs w:val="20"/>
              </w:rPr>
              <w:t>Wafer circula</w:t>
            </w:r>
            <w:r>
              <w:rPr>
                <w:rFonts w:cs="Arial"/>
                <w:i/>
                <w:szCs w:val="20"/>
              </w:rPr>
              <w:t>r</w:t>
            </w:r>
          </w:p>
        </w:tc>
        <w:tc>
          <w:tcPr>
            <w:tcW w:w="5905" w:type="dxa"/>
            <w:shd w:val="clear" w:color="auto" w:fill="D0CECE"/>
            <w:vAlign w:val="center"/>
          </w:tcPr>
          <w:p w14:paraId="19FE64F4" w14:textId="77777777" w:rsidR="00FC11E2" w:rsidRPr="00773351" w:rsidRDefault="00FC11E2" w:rsidP="008A461E">
            <w:pPr>
              <w:ind w:right="-7"/>
              <w:jc w:val="both"/>
              <w:rPr>
                <w:rFonts w:cs="Arial"/>
                <w:i/>
                <w:szCs w:val="20"/>
              </w:rPr>
            </w:pPr>
          </w:p>
        </w:tc>
      </w:tr>
      <w:tr w:rsidR="00FC11E2" w:rsidRPr="00773351" w14:paraId="390A6022" w14:textId="77777777" w:rsidTr="008A461E">
        <w:tc>
          <w:tcPr>
            <w:tcW w:w="3804" w:type="dxa"/>
            <w:shd w:val="clear" w:color="auto" w:fill="D0CECE"/>
            <w:vAlign w:val="center"/>
          </w:tcPr>
          <w:p w14:paraId="20660B29" w14:textId="77777777" w:rsidR="00FC11E2" w:rsidRPr="00773351" w:rsidRDefault="00FC11E2" w:rsidP="008A461E">
            <w:pPr>
              <w:ind w:right="-7"/>
              <w:jc w:val="both"/>
              <w:rPr>
                <w:rFonts w:cs="Arial"/>
                <w:i/>
                <w:szCs w:val="20"/>
              </w:rPr>
            </w:pPr>
            <w:r w:rsidRPr="00773351">
              <w:rPr>
                <w:rFonts w:cs="Arial"/>
                <w:i/>
                <w:szCs w:val="20"/>
              </w:rPr>
              <w:t xml:space="preserve">Size </w:t>
            </w:r>
          </w:p>
        </w:tc>
        <w:tc>
          <w:tcPr>
            <w:tcW w:w="5905" w:type="dxa"/>
            <w:shd w:val="clear" w:color="auto" w:fill="D0CECE"/>
            <w:vAlign w:val="center"/>
          </w:tcPr>
          <w:p w14:paraId="05C6DC9E" w14:textId="77777777" w:rsidR="00FC11E2" w:rsidRPr="00773351" w:rsidRDefault="00FC11E2" w:rsidP="008A461E">
            <w:pPr>
              <w:ind w:right="-7"/>
              <w:jc w:val="both"/>
              <w:rPr>
                <w:rFonts w:cs="Arial"/>
                <w:i/>
                <w:szCs w:val="20"/>
              </w:rPr>
            </w:pPr>
            <w:r>
              <w:rPr>
                <w:rFonts w:cs="Arial"/>
                <w:i/>
                <w:szCs w:val="20"/>
              </w:rPr>
              <w:t>2</w:t>
            </w:r>
            <w:r w:rsidRPr="00773351">
              <w:rPr>
                <w:rFonts w:cs="Arial"/>
                <w:i/>
                <w:szCs w:val="20"/>
              </w:rPr>
              <w:t>00 mm</w:t>
            </w:r>
          </w:p>
        </w:tc>
      </w:tr>
      <w:tr w:rsidR="00FC11E2" w:rsidRPr="00773351" w14:paraId="2BAC4016" w14:textId="77777777" w:rsidTr="008A461E">
        <w:tc>
          <w:tcPr>
            <w:tcW w:w="3804" w:type="dxa"/>
            <w:shd w:val="clear" w:color="auto" w:fill="D0CECE"/>
            <w:vAlign w:val="center"/>
          </w:tcPr>
          <w:p w14:paraId="5E16BDCF" w14:textId="77777777" w:rsidR="00FC11E2" w:rsidRPr="00773351" w:rsidRDefault="00FC11E2" w:rsidP="008A461E">
            <w:pPr>
              <w:ind w:right="-7"/>
              <w:jc w:val="both"/>
              <w:rPr>
                <w:rFonts w:cs="Arial"/>
                <w:i/>
                <w:szCs w:val="20"/>
              </w:rPr>
            </w:pPr>
            <w:r w:rsidRPr="00773351">
              <w:rPr>
                <w:rFonts w:cs="Arial"/>
                <w:i/>
                <w:szCs w:val="20"/>
              </w:rPr>
              <w:t>Material :</w:t>
            </w:r>
          </w:p>
        </w:tc>
        <w:tc>
          <w:tcPr>
            <w:tcW w:w="5905" w:type="dxa"/>
            <w:shd w:val="clear" w:color="auto" w:fill="D0CECE"/>
            <w:vAlign w:val="center"/>
          </w:tcPr>
          <w:p w14:paraId="297C96A7" w14:textId="77777777" w:rsidR="00FC11E2" w:rsidRPr="00773351" w:rsidRDefault="00FC11E2" w:rsidP="008A461E">
            <w:pPr>
              <w:ind w:right="-7"/>
              <w:jc w:val="both"/>
              <w:rPr>
                <w:rFonts w:cs="Arial"/>
                <w:i/>
                <w:szCs w:val="20"/>
              </w:rPr>
            </w:pPr>
            <w:r w:rsidRPr="00773351">
              <w:rPr>
                <w:rFonts w:cs="Arial"/>
                <w:i/>
                <w:szCs w:val="20"/>
              </w:rPr>
              <w:t>silicon, glass, SOI</w:t>
            </w:r>
          </w:p>
        </w:tc>
      </w:tr>
      <w:tr w:rsidR="00FC11E2" w:rsidRPr="00D72C58" w14:paraId="1C7F71D2" w14:textId="77777777" w:rsidTr="008A461E">
        <w:tc>
          <w:tcPr>
            <w:tcW w:w="3804" w:type="dxa"/>
            <w:shd w:val="clear" w:color="auto" w:fill="D0CECE"/>
            <w:vAlign w:val="center"/>
          </w:tcPr>
          <w:p w14:paraId="0A236769" w14:textId="77777777" w:rsidR="00FC11E2" w:rsidRPr="00773351" w:rsidRDefault="00FC11E2" w:rsidP="008A461E">
            <w:pPr>
              <w:ind w:right="-7"/>
              <w:jc w:val="both"/>
              <w:rPr>
                <w:rFonts w:cs="Arial"/>
                <w:i/>
                <w:szCs w:val="20"/>
                <w:lang w:val="en-GB"/>
              </w:rPr>
            </w:pPr>
            <w:r w:rsidRPr="00773351">
              <w:rPr>
                <w:rFonts w:cs="Arial"/>
                <w:i/>
                <w:szCs w:val="20"/>
                <w:lang w:val="en-GB"/>
              </w:rPr>
              <w:t>Thickness:</w:t>
            </w:r>
          </w:p>
        </w:tc>
        <w:tc>
          <w:tcPr>
            <w:tcW w:w="5905" w:type="dxa"/>
            <w:shd w:val="clear" w:color="auto" w:fill="D0CECE"/>
            <w:vAlign w:val="center"/>
          </w:tcPr>
          <w:p w14:paraId="0B42CB57" w14:textId="56EC5581" w:rsidR="00FC11E2" w:rsidRPr="00773351" w:rsidRDefault="00FC11E2" w:rsidP="008A461E">
            <w:pPr>
              <w:ind w:right="-7"/>
              <w:jc w:val="both"/>
              <w:rPr>
                <w:rFonts w:cs="Arial"/>
                <w:i/>
                <w:szCs w:val="20"/>
                <w:lang w:val="en-GB"/>
              </w:rPr>
            </w:pPr>
            <w:r w:rsidRPr="00773351">
              <w:rPr>
                <w:rFonts w:cs="Arial"/>
                <w:i/>
                <w:szCs w:val="20"/>
                <w:lang w:val="en-GB"/>
              </w:rPr>
              <w:t>standard wafer (7</w:t>
            </w:r>
            <w:r w:rsidR="00447C28">
              <w:rPr>
                <w:rFonts w:cs="Arial"/>
                <w:i/>
                <w:szCs w:val="20"/>
                <w:lang w:val="en-GB"/>
              </w:rPr>
              <w:t>50</w:t>
            </w:r>
            <w:r w:rsidRPr="00773351">
              <w:rPr>
                <w:rFonts w:cs="Arial"/>
                <w:i/>
                <w:szCs w:val="20"/>
                <w:lang w:val="en-GB"/>
              </w:rPr>
              <w:t xml:space="preserve"> +/- 25 µm), thin wafer (between 300 µm and </w:t>
            </w:r>
            <w:r w:rsidR="00447C28">
              <w:rPr>
                <w:rFonts w:cs="Arial"/>
                <w:i/>
                <w:szCs w:val="20"/>
                <w:lang w:val="en-GB"/>
              </w:rPr>
              <w:t>50</w:t>
            </w:r>
            <w:r w:rsidRPr="00773351">
              <w:rPr>
                <w:rFonts w:cs="Arial"/>
                <w:i/>
                <w:szCs w:val="20"/>
                <w:lang w:val="en-GB"/>
              </w:rPr>
              <w:t>0 µm), bo</w:t>
            </w:r>
            <w:r>
              <w:rPr>
                <w:rFonts w:cs="Arial"/>
                <w:i/>
                <w:szCs w:val="20"/>
                <w:lang w:val="en-GB"/>
              </w:rPr>
              <w:t xml:space="preserve">nding wafers (between 750 and </w:t>
            </w:r>
            <w:r w:rsidR="00447C28">
              <w:rPr>
                <w:rFonts w:cs="Arial"/>
                <w:i/>
                <w:szCs w:val="20"/>
                <w:lang w:val="en-GB"/>
              </w:rPr>
              <w:t>150</w:t>
            </w:r>
            <w:r w:rsidRPr="00773351">
              <w:rPr>
                <w:rFonts w:cs="Arial"/>
                <w:i/>
                <w:szCs w:val="20"/>
                <w:lang w:val="en-GB"/>
              </w:rPr>
              <w:t>0 µm)</w:t>
            </w:r>
          </w:p>
        </w:tc>
      </w:tr>
      <w:tr w:rsidR="00FC11E2" w:rsidRPr="00773351" w14:paraId="7B13243A" w14:textId="77777777" w:rsidTr="008A461E">
        <w:tc>
          <w:tcPr>
            <w:tcW w:w="3804" w:type="dxa"/>
            <w:shd w:val="clear" w:color="auto" w:fill="D0CECE"/>
            <w:vAlign w:val="center"/>
          </w:tcPr>
          <w:p w14:paraId="603E3504" w14:textId="77777777" w:rsidR="00FC11E2" w:rsidRPr="00773351" w:rsidRDefault="00FC11E2" w:rsidP="008A461E">
            <w:pPr>
              <w:ind w:right="-7"/>
              <w:jc w:val="both"/>
              <w:rPr>
                <w:rFonts w:cs="Arial"/>
                <w:i/>
                <w:szCs w:val="20"/>
                <w:lang w:val="en-GB"/>
              </w:rPr>
            </w:pPr>
            <w:r>
              <w:rPr>
                <w:rFonts w:cs="Arial"/>
                <w:i/>
                <w:szCs w:val="20"/>
                <w:lang w:val="en-GB"/>
              </w:rPr>
              <w:t>Weigh</w:t>
            </w:r>
            <w:r w:rsidRPr="00773351">
              <w:rPr>
                <w:rFonts w:cs="Arial"/>
                <w:i/>
                <w:szCs w:val="20"/>
                <w:lang w:val="en-GB"/>
              </w:rPr>
              <w:t xml:space="preserve">t: </w:t>
            </w:r>
          </w:p>
        </w:tc>
        <w:tc>
          <w:tcPr>
            <w:tcW w:w="5905" w:type="dxa"/>
            <w:shd w:val="clear" w:color="auto" w:fill="D0CECE"/>
            <w:vAlign w:val="center"/>
          </w:tcPr>
          <w:p w14:paraId="4D84CF57" w14:textId="77777777" w:rsidR="00FC11E2" w:rsidRPr="00773351" w:rsidRDefault="00FC11E2" w:rsidP="008A461E">
            <w:pPr>
              <w:ind w:right="-7"/>
              <w:jc w:val="both"/>
              <w:rPr>
                <w:rFonts w:cs="Arial"/>
                <w:i/>
                <w:szCs w:val="20"/>
                <w:lang w:val="en-GB"/>
              </w:rPr>
            </w:pPr>
            <w:r w:rsidRPr="00773351">
              <w:rPr>
                <w:rFonts w:cs="Arial"/>
                <w:i/>
                <w:szCs w:val="20"/>
                <w:lang w:val="en-GB"/>
              </w:rPr>
              <w:t xml:space="preserve">Min: </w:t>
            </w:r>
            <w:r>
              <w:rPr>
                <w:rFonts w:cs="Arial"/>
                <w:i/>
                <w:szCs w:val="20"/>
                <w:lang w:val="en-GB"/>
              </w:rPr>
              <w:t>20</w:t>
            </w:r>
            <w:r w:rsidRPr="00773351">
              <w:rPr>
                <w:rFonts w:cs="Arial"/>
                <w:i/>
                <w:szCs w:val="20"/>
                <w:lang w:val="en-GB"/>
              </w:rPr>
              <w:t xml:space="preserve"> g, Max: </w:t>
            </w:r>
            <w:r>
              <w:rPr>
                <w:rFonts w:cs="Arial"/>
                <w:i/>
                <w:szCs w:val="20"/>
                <w:lang w:val="en-GB"/>
              </w:rPr>
              <w:t>112</w:t>
            </w:r>
            <w:r w:rsidRPr="00773351">
              <w:rPr>
                <w:rFonts w:cs="Arial"/>
                <w:i/>
                <w:szCs w:val="20"/>
                <w:lang w:val="en-GB"/>
              </w:rPr>
              <w:t xml:space="preserve"> g</w:t>
            </w:r>
          </w:p>
        </w:tc>
      </w:tr>
      <w:tr w:rsidR="00FC11E2" w:rsidRPr="00D72C58" w14:paraId="5DEB20E0" w14:textId="77777777" w:rsidTr="008A461E">
        <w:tc>
          <w:tcPr>
            <w:tcW w:w="3804" w:type="dxa"/>
            <w:shd w:val="clear" w:color="auto" w:fill="D0CECE"/>
            <w:vAlign w:val="center"/>
          </w:tcPr>
          <w:p w14:paraId="2861CD4B" w14:textId="77777777" w:rsidR="00FC11E2" w:rsidRPr="00773351" w:rsidRDefault="00FC11E2" w:rsidP="008A461E">
            <w:pPr>
              <w:ind w:right="-7"/>
              <w:jc w:val="both"/>
              <w:rPr>
                <w:rFonts w:cs="Arial"/>
                <w:i/>
                <w:szCs w:val="20"/>
                <w:lang w:val="en-GB"/>
              </w:rPr>
            </w:pPr>
            <w:r w:rsidRPr="00773351">
              <w:rPr>
                <w:rFonts w:cs="Arial"/>
                <w:i/>
                <w:szCs w:val="20"/>
                <w:lang w:val="en-GB"/>
              </w:rPr>
              <w:t>Profile of the edge:</w:t>
            </w:r>
          </w:p>
        </w:tc>
        <w:tc>
          <w:tcPr>
            <w:tcW w:w="5905" w:type="dxa"/>
            <w:shd w:val="clear" w:color="auto" w:fill="D0CECE"/>
            <w:vAlign w:val="center"/>
          </w:tcPr>
          <w:p w14:paraId="4B0D726A" w14:textId="77777777" w:rsidR="00FC11E2" w:rsidRPr="00773351" w:rsidRDefault="00FC11E2" w:rsidP="008A461E">
            <w:pPr>
              <w:ind w:right="-7"/>
              <w:jc w:val="both"/>
              <w:rPr>
                <w:rFonts w:cs="Arial"/>
                <w:i/>
                <w:szCs w:val="20"/>
                <w:lang w:val="en-GB"/>
              </w:rPr>
            </w:pPr>
            <w:r w:rsidRPr="00773351">
              <w:rPr>
                <w:rFonts w:cs="Arial"/>
                <w:i/>
                <w:szCs w:val="20"/>
                <w:lang w:val="en-GB"/>
              </w:rPr>
              <w:t>could be damaged after deep etching</w:t>
            </w:r>
          </w:p>
        </w:tc>
      </w:tr>
      <w:tr w:rsidR="00FC11E2" w:rsidRPr="00773351" w14:paraId="3852A48A" w14:textId="77777777" w:rsidTr="008A461E">
        <w:trPr>
          <w:trHeight w:val="270"/>
        </w:trPr>
        <w:tc>
          <w:tcPr>
            <w:tcW w:w="3804" w:type="dxa"/>
            <w:shd w:val="clear" w:color="auto" w:fill="D0CECE"/>
            <w:vAlign w:val="center"/>
          </w:tcPr>
          <w:p w14:paraId="20591F72" w14:textId="77777777" w:rsidR="00FC11E2" w:rsidRPr="00773351" w:rsidRDefault="00FC11E2" w:rsidP="008A461E">
            <w:pPr>
              <w:ind w:right="-7"/>
              <w:jc w:val="both"/>
              <w:rPr>
                <w:rFonts w:cs="Arial"/>
                <w:i/>
                <w:szCs w:val="20"/>
                <w:lang w:val="en-GB"/>
              </w:rPr>
            </w:pPr>
            <w:r w:rsidRPr="00773351">
              <w:rPr>
                <w:rFonts w:cs="Arial"/>
                <w:i/>
                <w:szCs w:val="20"/>
                <w:lang w:val="en-GB"/>
              </w:rPr>
              <w:t xml:space="preserve">Bow </w:t>
            </w:r>
            <w:r>
              <w:rPr>
                <w:rFonts w:cs="Arial"/>
                <w:i/>
                <w:szCs w:val="20"/>
                <w:lang w:val="en-GB"/>
              </w:rPr>
              <w:t>and</w:t>
            </w:r>
            <w:r w:rsidRPr="00773351">
              <w:rPr>
                <w:rFonts w:cs="Arial"/>
                <w:i/>
                <w:szCs w:val="20"/>
                <w:lang w:val="en-GB"/>
              </w:rPr>
              <w:t xml:space="preserve"> warp maximum:</w:t>
            </w:r>
          </w:p>
        </w:tc>
        <w:tc>
          <w:tcPr>
            <w:tcW w:w="5905" w:type="dxa"/>
            <w:shd w:val="clear" w:color="auto" w:fill="D0CECE"/>
            <w:vAlign w:val="center"/>
          </w:tcPr>
          <w:p w14:paraId="16182BBD" w14:textId="77777777" w:rsidR="00FC11E2" w:rsidRPr="00773351" w:rsidRDefault="00FC11E2" w:rsidP="008A461E">
            <w:pPr>
              <w:ind w:right="-7"/>
              <w:jc w:val="both"/>
              <w:rPr>
                <w:rFonts w:cs="Arial"/>
                <w:i/>
                <w:szCs w:val="20"/>
                <w:lang w:val="en-GB"/>
              </w:rPr>
            </w:pPr>
            <w:r w:rsidRPr="00773351">
              <w:rPr>
                <w:rFonts w:cs="Arial"/>
                <w:i/>
                <w:szCs w:val="20"/>
                <w:lang w:val="en-GB"/>
              </w:rPr>
              <w:t>500 µm</w:t>
            </w:r>
          </w:p>
        </w:tc>
      </w:tr>
    </w:tbl>
    <w:p w14:paraId="557F026C" w14:textId="77777777" w:rsidR="00A5467F" w:rsidRDefault="00A5467F" w:rsidP="00A5467F">
      <w:pPr>
        <w:pStyle w:val="Titre3"/>
        <w:numPr>
          <w:ilvl w:val="0"/>
          <w:numId w:val="0"/>
        </w:numPr>
        <w:ind w:left="720"/>
      </w:pPr>
    </w:p>
    <w:p w14:paraId="048CBD3C" w14:textId="77777777" w:rsidR="00962312" w:rsidRPr="00773351" w:rsidRDefault="00962312" w:rsidP="005F30C7">
      <w:pPr>
        <w:pStyle w:val="Titre3"/>
      </w:pPr>
      <w:bookmarkStart w:id="41" w:name="_Toc213853017"/>
      <w:r w:rsidRPr="00773351">
        <w:t>Load ports</w:t>
      </w:r>
      <w:bookmarkEnd w:id="40"/>
      <w:bookmarkEnd w:id="41"/>
    </w:p>
    <w:p w14:paraId="26444BAA" w14:textId="77777777" w:rsidR="00962312" w:rsidRPr="00773351" w:rsidRDefault="00962312" w:rsidP="00962312">
      <w:pPr>
        <w:jc w:val="both"/>
        <w:rPr>
          <w:rFonts w:cs="Arial"/>
          <w:color w:val="0000FF"/>
          <w:szCs w:val="20"/>
          <w:lang w:val="en-AU"/>
        </w:rPr>
      </w:pPr>
    </w:p>
    <w:p w14:paraId="25177A52" w14:textId="77777777" w:rsidR="00FC11E2" w:rsidRPr="003156ED" w:rsidRDefault="00FC11E2" w:rsidP="00FC11E2">
      <w:pPr>
        <w:jc w:val="both"/>
        <w:rPr>
          <w:rFonts w:cs="Arial"/>
          <w:b/>
          <w:szCs w:val="20"/>
          <w:u w:val="single"/>
          <w:lang w:val="en-AU"/>
        </w:rPr>
      </w:pPr>
      <w:bookmarkStart w:id="42" w:name="_Toc352849518"/>
      <w:r w:rsidRPr="003156ED">
        <w:rPr>
          <w:rFonts w:cs="Arial"/>
          <w:b/>
          <w:szCs w:val="20"/>
          <w:u w:val="single"/>
          <w:lang w:val="en-AU"/>
        </w:rPr>
        <w:t>200mm</w:t>
      </w:r>
    </w:p>
    <w:p w14:paraId="10BC7329" w14:textId="77777777" w:rsidR="00FC11E2" w:rsidRPr="003156ED" w:rsidRDefault="00FC11E2" w:rsidP="00FC11E2">
      <w:pPr>
        <w:jc w:val="both"/>
        <w:rPr>
          <w:rFonts w:cs="Arial"/>
          <w:szCs w:val="20"/>
          <w:lang w:val="en-AU"/>
        </w:rPr>
      </w:pPr>
      <w:r w:rsidRPr="003156ED">
        <w:rPr>
          <w:rFonts w:cs="Arial"/>
          <w:szCs w:val="20"/>
          <w:lang w:val="en-AU"/>
        </w:rPr>
        <w:t>Open cassette load port will be covered with a safety standards compliant interlock system. Any transfer will be prohibited if the sas door is open.</w:t>
      </w:r>
    </w:p>
    <w:p w14:paraId="289A976E" w14:textId="77777777" w:rsidR="00FC11E2" w:rsidRPr="003156ED" w:rsidRDefault="00FC11E2" w:rsidP="00FC11E2">
      <w:pPr>
        <w:jc w:val="both"/>
        <w:rPr>
          <w:rFonts w:cs="Arial"/>
          <w:szCs w:val="20"/>
          <w:lang w:val="en-AU"/>
        </w:rPr>
      </w:pPr>
      <w:r w:rsidRPr="003156ED">
        <w:rPr>
          <w:rFonts w:cs="Arial"/>
          <w:szCs w:val="20"/>
          <w:lang w:val="en-AU"/>
        </w:rPr>
        <w:t xml:space="preserve">Safety mechanism must be compliant with “Machinery” directive 2006/42/EC. See Appendix D: Specifications for delivering work equipment (Compliance with European machinery directive 2006/42/EC). </w:t>
      </w:r>
    </w:p>
    <w:p w14:paraId="4DB01EE4" w14:textId="77777777" w:rsidR="00962312" w:rsidRPr="00773351" w:rsidRDefault="00962312" w:rsidP="005F30C7">
      <w:pPr>
        <w:pStyle w:val="Titre3"/>
      </w:pPr>
      <w:bookmarkStart w:id="43" w:name="_Toc213853018"/>
      <w:r w:rsidRPr="00773351">
        <w:t>Handling and contact surfaces</w:t>
      </w:r>
      <w:bookmarkEnd w:id="42"/>
      <w:bookmarkEnd w:id="43"/>
      <w:r w:rsidRPr="00773351">
        <w:t xml:space="preserve"> </w:t>
      </w:r>
    </w:p>
    <w:p w14:paraId="789DF90D" w14:textId="77777777" w:rsidR="00FC11E2" w:rsidRDefault="00FC11E2" w:rsidP="00FC11E2">
      <w:pPr>
        <w:numPr>
          <w:ilvl w:val="0"/>
          <w:numId w:val="14"/>
        </w:numPr>
        <w:jc w:val="both"/>
        <w:rPr>
          <w:rFonts w:cs="Arial"/>
          <w:i/>
          <w:iCs/>
          <w:szCs w:val="20"/>
          <w:lang w:val="en-GB"/>
        </w:rPr>
      </w:pPr>
      <w:r w:rsidRPr="00531901">
        <w:rPr>
          <w:rFonts w:cs="Arial"/>
          <w:i/>
          <w:iCs/>
          <w:szCs w:val="20"/>
          <w:lang w:val="en-GB"/>
        </w:rPr>
        <w:t>Authorized contact surfaces : back side</w:t>
      </w:r>
    </w:p>
    <w:p w14:paraId="5F685AF6" w14:textId="77777777" w:rsidR="00962312" w:rsidRPr="00773351" w:rsidRDefault="0057050F" w:rsidP="005F30C7">
      <w:pPr>
        <w:pStyle w:val="Titre3"/>
      </w:pPr>
      <w:bookmarkStart w:id="44" w:name="_Toc213853019"/>
      <w:r w:rsidRPr="00773351">
        <w:t>References of wafer carriers used on equipment</w:t>
      </w:r>
      <w:bookmarkEnd w:id="44"/>
    </w:p>
    <w:p w14:paraId="4176774B" w14:textId="77777777" w:rsidR="00FC11E2" w:rsidRPr="00083753" w:rsidRDefault="00FC11E2" w:rsidP="00FC11E2">
      <w:pPr>
        <w:jc w:val="both"/>
        <w:rPr>
          <w:rFonts w:eastAsia="Arial Unicode MS" w:cs="Arial"/>
          <w:b/>
          <w:iCs/>
          <w:szCs w:val="20"/>
          <w:u w:val="single"/>
          <w:lang w:val="en-GB"/>
        </w:rPr>
      </w:pPr>
      <w:bookmarkStart w:id="45" w:name="_Toc352849520"/>
      <w:r w:rsidRPr="00083753">
        <w:rPr>
          <w:rFonts w:eastAsia="Arial Unicode MS" w:cs="Arial"/>
          <w:b/>
          <w:iCs/>
          <w:szCs w:val="20"/>
          <w:u w:val="single"/>
          <w:lang w:val="en-GB"/>
        </w:rPr>
        <w:t>Carrier 200 mm :</w:t>
      </w:r>
    </w:p>
    <w:p w14:paraId="78CB4F9C" w14:textId="77777777" w:rsidR="00FC11E2" w:rsidRPr="00083753" w:rsidRDefault="00FC11E2" w:rsidP="00FC11E2">
      <w:pPr>
        <w:ind w:left="708" w:firstLine="708"/>
        <w:jc w:val="both"/>
        <w:rPr>
          <w:rFonts w:eastAsia="Arial Unicode MS" w:cs="Arial"/>
          <w:iCs/>
          <w:szCs w:val="20"/>
          <w:lang w:val="en-GB"/>
        </w:rPr>
      </w:pPr>
      <w:r w:rsidRPr="00083753">
        <w:rPr>
          <w:rFonts w:eastAsia="Arial Unicode MS" w:cs="Arial"/>
          <w:iCs/>
          <w:szCs w:val="20"/>
          <w:lang w:val="en-GB"/>
        </w:rPr>
        <w:t>- DMS Wafer Carrier 8’’ black antistatic TYP A5 n°780-550000005 </w:t>
      </w:r>
    </w:p>
    <w:p w14:paraId="2ABA0BEF" w14:textId="77777777" w:rsidR="00962312" w:rsidRPr="00773351" w:rsidRDefault="00962312" w:rsidP="005F30C7">
      <w:pPr>
        <w:pStyle w:val="Titre3"/>
      </w:pPr>
      <w:bookmarkStart w:id="46" w:name="_Toc213853020"/>
      <w:r w:rsidRPr="00773351">
        <w:t>Handling system reliability</w:t>
      </w:r>
      <w:bookmarkEnd w:id="45"/>
      <w:bookmarkEnd w:id="46"/>
    </w:p>
    <w:p w14:paraId="3E6897D5" w14:textId="77777777" w:rsidR="00962312" w:rsidRPr="00773351" w:rsidRDefault="00962312" w:rsidP="00962312">
      <w:pPr>
        <w:rPr>
          <w:rFonts w:cs="Arial"/>
          <w:szCs w:val="20"/>
          <w:lang w:val="en-GB"/>
        </w:rPr>
      </w:pPr>
      <w:r w:rsidRPr="00773351">
        <w:rPr>
          <w:rFonts w:cs="Arial"/>
          <w:szCs w:val="20"/>
          <w:lang w:val="en-GB"/>
        </w:rPr>
        <w:t xml:space="preserve">The handling system reliability will be checked through a “marathon test” </w:t>
      </w:r>
    </w:p>
    <w:p w14:paraId="4D958F35" w14:textId="77777777" w:rsidR="00FC11E2" w:rsidRPr="000D5F58" w:rsidRDefault="00FC11E2" w:rsidP="00FC11E2">
      <w:pPr>
        <w:rPr>
          <w:rFonts w:cs="Arial"/>
          <w:szCs w:val="20"/>
          <w:lang w:val="en-GB"/>
        </w:rPr>
      </w:pPr>
      <w:r w:rsidRPr="000D5F58">
        <w:rPr>
          <w:rFonts w:cs="Arial"/>
          <w:szCs w:val="20"/>
          <w:lang w:val="en-GB"/>
        </w:rPr>
        <w:t>500 transfers without failures.</w:t>
      </w:r>
    </w:p>
    <w:p w14:paraId="7DA3D35E" w14:textId="77777777" w:rsidR="000949D2" w:rsidRPr="00773351" w:rsidRDefault="000949D2" w:rsidP="000949D2">
      <w:pPr>
        <w:rPr>
          <w:rFonts w:cs="Arial"/>
          <w:szCs w:val="20"/>
          <w:lang w:val="en-GB"/>
        </w:rPr>
      </w:pPr>
      <w:r w:rsidRPr="00773351">
        <w:rPr>
          <w:rFonts w:cs="Arial"/>
          <w:szCs w:val="20"/>
          <w:lang w:val="en-GB"/>
        </w:rPr>
        <w:t>All the loading stations, loadlocks, buffers, process modules or chambers will be checked.</w:t>
      </w:r>
    </w:p>
    <w:p w14:paraId="10F0CBAA" w14:textId="77777777" w:rsidR="000949D2" w:rsidRPr="00773351" w:rsidRDefault="000949D2" w:rsidP="000949D2">
      <w:pPr>
        <w:rPr>
          <w:rFonts w:cs="Arial"/>
          <w:szCs w:val="20"/>
          <w:lang w:val="en-GB"/>
        </w:rPr>
      </w:pPr>
      <w:r w:rsidRPr="00773351">
        <w:rPr>
          <w:rFonts w:cs="Arial"/>
          <w:szCs w:val="20"/>
          <w:lang w:val="en-GB"/>
        </w:rPr>
        <w:t>No wafer rubbing.</w:t>
      </w:r>
    </w:p>
    <w:p w14:paraId="00C1FED2" w14:textId="77777777" w:rsidR="000949D2" w:rsidRPr="00773351" w:rsidRDefault="000949D2" w:rsidP="000949D2">
      <w:pPr>
        <w:rPr>
          <w:rFonts w:cs="Arial"/>
          <w:szCs w:val="20"/>
          <w:lang w:val="en-GB"/>
        </w:rPr>
      </w:pPr>
      <w:r w:rsidRPr="00773351">
        <w:rPr>
          <w:rFonts w:cs="Arial"/>
          <w:szCs w:val="20"/>
          <w:lang w:val="en-GB"/>
        </w:rPr>
        <w:t>No move potentially inducing particle on the wafers.</w:t>
      </w:r>
    </w:p>
    <w:p w14:paraId="2D596B66" w14:textId="77777777" w:rsidR="00962312" w:rsidRPr="00773351" w:rsidRDefault="00962312" w:rsidP="00F96520">
      <w:pPr>
        <w:pStyle w:val="Titre2"/>
        <w:rPr>
          <w:lang w:val="en-AU"/>
        </w:rPr>
      </w:pPr>
      <w:bookmarkStart w:id="47" w:name="_Toc352849521"/>
      <w:bookmarkStart w:id="48" w:name="_Toc213853021"/>
      <w:r w:rsidRPr="00773351">
        <w:rPr>
          <w:lang w:val="en-AU"/>
        </w:rPr>
        <w:t xml:space="preserve">Mini </w:t>
      </w:r>
      <w:r w:rsidRPr="00773351">
        <w:t>environment</w:t>
      </w:r>
      <w:bookmarkEnd w:id="47"/>
      <w:bookmarkEnd w:id="48"/>
    </w:p>
    <w:p w14:paraId="5A79E8DE" w14:textId="77777777" w:rsidR="000949D2" w:rsidRPr="00773351" w:rsidRDefault="000949D2" w:rsidP="000949D2">
      <w:pPr>
        <w:rPr>
          <w:rFonts w:cs="Arial"/>
          <w:color w:val="00B050"/>
          <w:szCs w:val="20"/>
          <w:lang w:val="en-AU"/>
        </w:rPr>
      </w:pPr>
      <w:r w:rsidRPr="00773351">
        <w:rPr>
          <w:rFonts w:cs="Arial"/>
          <w:szCs w:val="20"/>
          <w:lang w:val="en-AU"/>
        </w:rPr>
        <w:t>This section is only relevant for equipments operating, at least partly, under atmospheric pressure.</w:t>
      </w:r>
    </w:p>
    <w:p w14:paraId="11E77690" w14:textId="77777777" w:rsidR="00962312" w:rsidRPr="00773351" w:rsidRDefault="00962312" w:rsidP="00962312">
      <w:pPr>
        <w:rPr>
          <w:rFonts w:cs="Arial"/>
          <w:szCs w:val="20"/>
          <w:lang w:val="en-A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1"/>
        <w:gridCol w:w="3022"/>
      </w:tblGrid>
      <w:tr w:rsidR="00962312" w:rsidRPr="00773351" w14:paraId="1918E2AB" w14:textId="77777777" w:rsidTr="001655C2">
        <w:trPr>
          <w:trHeight w:val="427"/>
          <w:jc w:val="center"/>
        </w:trPr>
        <w:tc>
          <w:tcPr>
            <w:tcW w:w="6271" w:type="dxa"/>
            <w:shd w:val="clear" w:color="auto" w:fill="F2F2F2"/>
            <w:vAlign w:val="center"/>
          </w:tcPr>
          <w:p w14:paraId="77BC2F4D" w14:textId="77777777" w:rsidR="00962312" w:rsidRPr="00773351" w:rsidRDefault="00962312" w:rsidP="001655C2">
            <w:pPr>
              <w:jc w:val="center"/>
              <w:rPr>
                <w:rFonts w:cs="Arial"/>
                <w:b/>
                <w:szCs w:val="20"/>
                <w:lang w:val="en-AU"/>
              </w:rPr>
            </w:pPr>
            <w:r w:rsidRPr="00773351">
              <w:rPr>
                <w:rFonts w:cs="Arial"/>
                <w:b/>
                <w:szCs w:val="20"/>
                <w:lang w:val="en-AU"/>
              </w:rPr>
              <w:lastRenderedPageBreak/>
              <w:t>Parameters</w:t>
            </w:r>
          </w:p>
        </w:tc>
        <w:tc>
          <w:tcPr>
            <w:tcW w:w="3022" w:type="dxa"/>
            <w:shd w:val="clear" w:color="auto" w:fill="F2F2F2"/>
            <w:vAlign w:val="center"/>
          </w:tcPr>
          <w:p w14:paraId="096F97A2" w14:textId="77777777" w:rsidR="00962312" w:rsidRPr="00773351" w:rsidRDefault="00962312" w:rsidP="001655C2">
            <w:pPr>
              <w:jc w:val="center"/>
              <w:rPr>
                <w:rFonts w:cs="Arial"/>
                <w:b/>
                <w:szCs w:val="20"/>
                <w:lang w:val="en-AU"/>
              </w:rPr>
            </w:pPr>
            <w:r w:rsidRPr="00773351">
              <w:rPr>
                <w:rFonts w:cs="Arial"/>
                <w:b/>
                <w:szCs w:val="20"/>
                <w:lang w:val="en-AU"/>
              </w:rPr>
              <w:t xml:space="preserve">Specification </w:t>
            </w:r>
          </w:p>
        </w:tc>
      </w:tr>
      <w:tr w:rsidR="00962312" w:rsidRPr="00773351" w14:paraId="499ECA55" w14:textId="77777777" w:rsidTr="001655C2">
        <w:trPr>
          <w:jc w:val="center"/>
        </w:trPr>
        <w:tc>
          <w:tcPr>
            <w:tcW w:w="6271" w:type="dxa"/>
            <w:shd w:val="clear" w:color="auto" w:fill="auto"/>
            <w:vAlign w:val="center"/>
          </w:tcPr>
          <w:p w14:paraId="6ABC722A" w14:textId="77777777" w:rsidR="00962312" w:rsidRPr="00773351" w:rsidRDefault="00962312" w:rsidP="001655C2">
            <w:pPr>
              <w:jc w:val="center"/>
              <w:rPr>
                <w:rFonts w:cs="Arial"/>
                <w:szCs w:val="20"/>
                <w:lang w:val="en-AU"/>
              </w:rPr>
            </w:pPr>
            <w:r w:rsidRPr="00773351">
              <w:rPr>
                <w:rFonts w:cs="Arial"/>
                <w:szCs w:val="20"/>
                <w:lang w:val="en-AU"/>
              </w:rPr>
              <w:t>Overpressure of the mini-environment with respect to the clean room</w:t>
            </w:r>
          </w:p>
        </w:tc>
        <w:tc>
          <w:tcPr>
            <w:tcW w:w="3022" w:type="dxa"/>
            <w:shd w:val="clear" w:color="auto" w:fill="auto"/>
            <w:vAlign w:val="center"/>
          </w:tcPr>
          <w:p w14:paraId="5A74B05D" w14:textId="77777777" w:rsidR="00962312" w:rsidRPr="00773351" w:rsidRDefault="00962312" w:rsidP="001655C2">
            <w:pPr>
              <w:jc w:val="center"/>
              <w:rPr>
                <w:rFonts w:cs="Arial"/>
                <w:szCs w:val="20"/>
                <w:lang w:val="en-AU"/>
              </w:rPr>
            </w:pPr>
            <w:r w:rsidRPr="00773351">
              <w:rPr>
                <w:rFonts w:cs="Arial"/>
                <w:szCs w:val="20"/>
                <w:lang w:val="en-AU"/>
              </w:rPr>
              <w:t>&gt; 1 Pa</w:t>
            </w:r>
          </w:p>
        </w:tc>
      </w:tr>
      <w:tr w:rsidR="00962312" w:rsidRPr="00773351" w14:paraId="25A5B8F2" w14:textId="77777777" w:rsidTr="001655C2">
        <w:trPr>
          <w:jc w:val="center"/>
        </w:trPr>
        <w:tc>
          <w:tcPr>
            <w:tcW w:w="6271" w:type="dxa"/>
            <w:shd w:val="clear" w:color="auto" w:fill="auto"/>
            <w:vAlign w:val="center"/>
          </w:tcPr>
          <w:p w14:paraId="6BC503F4" w14:textId="77777777" w:rsidR="00962312" w:rsidRPr="00773351" w:rsidRDefault="00962312" w:rsidP="001655C2">
            <w:pPr>
              <w:jc w:val="center"/>
              <w:rPr>
                <w:rFonts w:cs="Arial"/>
                <w:szCs w:val="20"/>
                <w:lang w:val="en-AU"/>
              </w:rPr>
            </w:pPr>
            <w:r w:rsidRPr="00773351">
              <w:rPr>
                <w:rFonts w:cs="Arial"/>
                <w:szCs w:val="20"/>
                <w:lang w:val="en-AU"/>
              </w:rPr>
              <w:t xml:space="preserve">Blowing speed at </w:t>
            </w:r>
            <w:smartTag w:uri="urn:schemas-microsoft-com:office:smarttags" w:element="metricconverter">
              <w:smartTagPr>
                <w:attr w:name="ProductID" w:val="10 cm"/>
              </w:smartTagPr>
              <w:r w:rsidRPr="00773351">
                <w:rPr>
                  <w:rFonts w:cs="Arial"/>
                  <w:szCs w:val="20"/>
                  <w:lang w:val="en-AU"/>
                </w:rPr>
                <w:t>10 cm</w:t>
              </w:r>
            </w:smartTag>
            <w:r w:rsidRPr="00773351">
              <w:rPr>
                <w:rFonts w:cs="Arial"/>
                <w:szCs w:val="20"/>
                <w:lang w:val="en-AU"/>
              </w:rPr>
              <w:t xml:space="preserve"> under filters</w:t>
            </w:r>
          </w:p>
        </w:tc>
        <w:tc>
          <w:tcPr>
            <w:tcW w:w="3022" w:type="dxa"/>
            <w:shd w:val="clear" w:color="auto" w:fill="auto"/>
            <w:vAlign w:val="center"/>
          </w:tcPr>
          <w:p w14:paraId="0035A91F" w14:textId="77777777" w:rsidR="00962312" w:rsidRPr="00773351" w:rsidRDefault="00962312" w:rsidP="001655C2">
            <w:pPr>
              <w:jc w:val="center"/>
              <w:rPr>
                <w:rFonts w:cs="Arial"/>
                <w:szCs w:val="20"/>
                <w:lang w:val="en-AU"/>
              </w:rPr>
            </w:pPr>
            <w:r w:rsidRPr="00773351">
              <w:rPr>
                <w:rFonts w:cs="Arial"/>
                <w:szCs w:val="20"/>
                <w:lang w:val="en-AU"/>
              </w:rPr>
              <w:t>Between 30 and 40 cm/s</w:t>
            </w:r>
          </w:p>
        </w:tc>
      </w:tr>
      <w:tr w:rsidR="00962312" w:rsidRPr="00773351" w14:paraId="7C80727B" w14:textId="77777777" w:rsidTr="001655C2">
        <w:trPr>
          <w:jc w:val="center"/>
        </w:trPr>
        <w:tc>
          <w:tcPr>
            <w:tcW w:w="6271" w:type="dxa"/>
            <w:shd w:val="clear" w:color="auto" w:fill="auto"/>
            <w:vAlign w:val="center"/>
          </w:tcPr>
          <w:p w14:paraId="61B4D59C" w14:textId="77777777" w:rsidR="00962312" w:rsidRPr="00773351" w:rsidRDefault="00962312" w:rsidP="001655C2">
            <w:pPr>
              <w:jc w:val="center"/>
              <w:rPr>
                <w:rFonts w:cs="Arial"/>
                <w:szCs w:val="20"/>
                <w:lang w:val="en-AU"/>
              </w:rPr>
            </w:pPr>
            <w:r w:rsidRPr="00773351">
              <w:rPr>
                <w:rFonts w:cs="Arial"/>
                <w:szCs w:val="20"/>
                <w:lang w:val="en-AU"/>
              </w:rPr>
              <w:t>Blowing speed at the level of the wafers</w:t>
            </w:r>
          </w:p>
        </w:tc>
        <w:tc>
          <w:tcPr>
            <w:tcW w:w="3022" w:type="dxa"/>
            <w:shd w:val="clear" w:color="auto" w:fill="auto"/>
            <w:vAlign w:val="center"/>
          </w:tcPr>
          <w:p w14:paraId="7173A4A6" w14:textId="77777777" w:rsidR="00962312" w:rsidRPr="00773351" w:rsidRDefault="00962312" w:rsidP="001655C2">
            <w:pPr>
              <w:jc w:val="center"/>
              <w:rPr>
                <w:rFonts w:cs="Arial"/>
                <w:szCs w:val="20"/>
                <w:lang w:val="en-AU"/>
              </w:rPr>
            </w:pPr>
            <w:r w:rsidRPr="00773351">
              <w:rPr>
                <w:rFonts w:cs="Arial"/>
                <w:szCs w:val="20"/>
                <w:lang w:val="en-AU"/>
              </w:rPr>
              <w:t>Between 20 and 40 cm/s</w:t>
            </w:r>
          </w:p>
        </w:tc>
      </w:tr>
      <w:tr w:rsidR="00962312" w:rsidRPr="00773351" w14:paraId="65D17C88" w14:textId="77777777" w:rsidTr="001655C2">
        <w:trPr>
          <w:jc w:val="center"/>
        </w:trPr>
        <w:tc>
          <w:tcPr>
            <w:tcW w:w="6271" w:type="dxa"/>
            <w:shd w:val="clear" w:color="auto" w:fill="auto"/>
            <w:vAlign w:val="center"/>
          </w:tcPr>
          <w:p w14:paraId="66B4D463" w14:textId="77777777" w:rsidR="00962312" w:rsidRPr="00773351" w:rsidRDefault="00962312" w:rsidP="001655C2">
            <w:pPr>
              <w:jc w:val="center"/>
              <w:rPr>
                <w:rFonts w:cs="Arial"/>
                <w:szCs w:val="20"/>
                <w:lang w:val="en-AU"/>
              </w:rPr>
            </w:pPr>
            <w:r w:rsidRPr="00773351">
              <w:rPr>
                <w:rFonts w:cs="Arial"/>
                <w:szCs w:val="20"/>
                <w:lang w:val="en-AU"/>
              </w:rPr>
              <w:t>Integrity of filters</w:t>
            </w:r>
          </w:p>
        </w:tc>
        <w:tc>
          <w:tcPr>
            <w:tcW w:w="3022" w:type="dxa"/>
            <w:shd w:val="clear" w:color="auto" w:fill="auto"/>
            <w:vAlign w:val="center"/>
          </w:tcPr>
          <w:p w14:paraId="4244D5F9" w14:textId="77777777" w:rsidR="00962312" w:rsidRPr="00773351" w:rsidRDefault="00962312" w:rsidP="001655C2">
            <w:pPr>
              <w:jc w:val="center"/>
              <w:rPr>
                <w:rFonts w:cs="Arial"/>
                <w:szCs w:val="20"/>
                <w:lang w:val="en-AU"/>
              </w:rPr>
            </w:pPr>
            <w:r w:rsidRPr="00773351">
              <w:rPr>
                <w:rFonts w:cs="Arial"/>
                <w:szCs w:val="20"/>
                <w:lang w:val="en-AU"/>
              </w:rPr>
              <w:t>Visual check</w:t>
            </w:r>
          </w:p>
        </w:tc>
      </w:tr>
    </w:tbl>
    <w:p w14:paraId="30A36DC2" w14:textId="77777777" w:rsidR="00962312" w:rsidRPr="00773351" w:rsidRDefault="00962312" w:rsidP="005F30C7">
      <w:pPr>
        <w:pStyle w:val="Titre3"/>
      </w:pPr>
      <w:bookmarkStart w:id="49" w:name="_Toc352849522"/>
      <w:bookmarkStart w:id="50" w:name="_Toc213853022"/>
      <w:r w:rsidRPr="00773351">
        <w:t xml:space="preserve">Check of the </w:t>
      </w:r>
      <w:r w:rsidRPr="00773351">
        <w:rPr>
          <w:lang w:val="en-US"/>
        </w:rPr>
        <w:t>physical</w:t>
      </w:r>
      <w:r w:rsidRPr="00773351">
        <w:t xml:space="preserve"> characteristic of the air</w:t>
      </w:r>
      <w:bookmarkEnd w:id="49"/>
      <w:bookmarkEnd w:id="50"/>
    </w:p>
    <w:p w14:paraId="08B68B17" w14:textId="77777777" w:rsidR="00962312" w:rsidRPr="00773351" w:rsidRDefault="00962312" w:rsidP="00962312">
      <w:pPr>
        <w:pStyle w:val="Retraitnormal"/>
        <w:tabs>
          <w:tab w:val="left" w:pos="1095"/>
        </w:tabs>
        <w:ind w:left="0"/>
        <w:rPr>
          <w:rFonts w:cs="Arial"/>
          <w:szCs w:val="20"/>
          <w:lang w:val="en-US"/>
        </w:rPr>
      </w:pPr>
      <w:r w:rsidRPr="00773351">
        <w:rPr>
          <w:rFonts w:cs="Arial"/>
          <w:szCs w:val="20"/>
          <w:lang w:val="en-US"/>
        </w:rPr>
        <w:t xml:space="preserve">In no event shall any necessary slight overpressure of the environmental chamber compared with the room </w:t>
      </w:r>
      <w:r w:rsidR="000949D2" w:rsidRPr="00773351">
        <w:rPr>
          <w:rFonts w:cs="Arial"/>
          <w:szCs w:val="20"/>
          <w:lang w:val="en-US"/>
        </w:rPr>
        <w:t>affect</w:t>
      </w:r>
      <w:r w:rsidRPr="00773351">
        <w:rPr>
          <w:rFonts w:cs="Arial"/>
          <w:szCs w:val="20"/>
          <w:lang w:val="en-US"/>
        </w:rPr>
        <w:t xml:space="preserve"> to the confinement with odors nor cause a risk of spreading aerosols </w:t>
      </w:r>
      <w:r w:rsidR="000949D2" w:rsidRPr="00773351">
        <w:rPr>
          <w:rFonts w:cs="Arial"/>
          <w:szCs w:val="20"/>
          <w:lang w:val="en-US"/>
        </w:rPr>
        <w:t>n</w:t>
      </w:r>
      <w:r w:rsidRPr="00773351">
        <w:rPr>
          <w:rFonts w:cs="Arial"/>
          <w:szCs w:val="20"/>
          <w:lang w:val="en-US"/>
        </w:rPr>
        <w:t>or other vapors in the operator environment.</w:t>
      </w:r>
    </w:p>
    <w:p w14:paraId="5E029C23" w14:textId="77777777" w:rsidR="00962312" w:rsidRPr="00773351" w:rsidRDefault="00962312" w:rsidP="00962312">
      <w:pPr>
        <w:pStyle w:val="Retraitnormal"/>
        <w:tabs>
          <w:tab w:val="left" w:pos="1095"/>
        </w:tabs>
        <w:ind w:left="0"/>
        <w:rPr>
          <w:rFonts w:cs="Arial"/>
          <w:szCs w:val="20"/>
          <w:lang w:val="en-GB"/>
        </w:rPr>
      </w:pPr>
      <w:r w:rsidRPr="00773351">
        <w:rPr>
          <w:rFonts w:cs="Arial"/>
          <w:szCs w:val="20"/>
          <w:lang w:val="en-US"/>
        </w:rPr>
        <w:t xml:space="preserve">During in situ tests, the </w:t>
      </w:r>
      <w:r w:rsidR="007A66CD" w:rsidRPr="00773351">
        <w:rPr>
          <w:rFonts w:cs="Arial"/>
          <w:szCs w:val="20"/>
          <w:lang w:val="en-US"/>
        </w:rPr>
        <w:t>Contractor</w:t>
      </w:r>
      <w:r w:rsidRPr="00773351">
        <w:rPr>
          <w:rFonts w:cs="Arial"/>
          <w:szCs w:val="20"/>
          <w:lang w:val="en-US"/>
        </w:rPr>
        <w:t xml:space="preserve"> shall be responsible for adjusting air speed of fan filter units (FFUs).</w:t>
      </w:r>
    </w:p>
    <w:p w14:paraId="252CE00E" w14:textId="77777777" w:rsidR="00962312" w:rsidRPr="00773351" w:rsidRDefault="00962312" w:rsidP="00962312">
      <w:pPr>
        <w:pStyle w:val="Retraitnormal"/>
        <w:tabs>
          <w:tab w:val="left" w:pos="1095"/>
        </w:tabs>
        <w:ind w:left="0"/>
        <w:rPr>
          <w:rFonts w:cs="Arial"/>
          <w:szCs w:val="20"/>
          <w:lang w:val="en-US"/>
        </w:rPr>
      </w:pPr>
    </w:p>
    <w:p w14:paraId="459C3DCC" w14:textId="77777777" w:rsidR="00962312" w:rsidRPr="00773351" w:rsidRDefault="00962312" w:rsidP="00962312">
      <w:pPr>
        <w:pStyle w:val="Retraitnormal"/>
        <w:tabs>
          <w:tab w:val="left" w:pos="1095"/>
        </w:tabs>
        <w:ind w:left="0"/>
        <w:rPr>
          <w:rFonts w:cs="Arial"/>
          <w:szCs w:val="20"/>
          <w:lang w:val="en-US"/>
        </w:rPr>
      </w:pPr>
      <w:r w:rsidRPr="00773351">
        <w:rPr>
          <w:rFonts w:cs="Arial"/>
          <w:szCs w:val="20"/>
          <w:lang w:val="en-US"/>
        </w:rPr>
        <w:t>The service includes all equipment, auxiliary modules (air conditioning units (ACUs), fans, and filter housing) and systems necessary for maintaining temperature and humidity conditions and controlling particulate contamination (and molecular if necessary) in the equipment.</w:t>
      </w:r>
    </w:p>
    <w:p w14:paraId="15FB843E" w14:textId="77777777" w:rsidR="00962312" w:rsidRPr="00773351" w:rsidRDefault="00962312" w:rsidP="005F30C7">
      <w:pPr>
        <w:pStyle w:val="Titre3"/>
      </w:pPr>
      <w:bookmarkStart w:id="51" w:name="_Toc352849523"/>
      <w:bookmarkStart w:id="52" w:name="_Toc213853023"/>
      <w:r w:rsidRPr="00773351">
        <w:t>ESD (Electrostatic Discharge)</w:t>
      </w:r>
      <w:bookmarkEnd w:id="51"/>
      <w:bookmarkEnd w:id="52"/>
    </w:p>
    <w:p w14:paraId="6D0CFCC9" w14:textId="77777777" w:rsidR="00962312" w:rsidRPr="00773351" w:rsidRDefault="00962312" w:rsidP="00962312">
      <w:pPr>
        <w:rPr>
          <w:rFonts w:cs="Arial"/>
          <w:szCs w:val="20"/>
          <w:lang w:val="en-AU"/>
        </w:rPr>
      </w:pPr>
      <w:r w:rsidRPr="00773351">
        <w:rPr>
          <w:rFonts w:cs="Arial"/>
          <w:szCs w:val="20"/>
          <w:lang w:val="en-AU"/>
        </w:rPr>
        <w:t xml:space="preserve">The equipment must be made of dissipative materials in particular, in so-called sensitive areas (&lt; </w:t>
      </w:r>
      <w:smartTag w:uri="urn:schemas-microsoft-com:office:smarttags" w:element="metricconverter">
        <w:smartTagPr>
          <w:attr w:name="ProductID" w:val="25 cm"/>
        </w:smartTagPr>
        <w:r w:rsidRPr="00773351">
          <w:rPr>
            <w:rFonts w:cs="Arial"/>
            <w:szCs w:val="20"/>
            <w:lang w:val="en-AU"/>
          </w:rPr>
          <w:t>25 cm</w:t>
        </w:r>
      </w:smartTag>
      <w:r w:rsidRPr="00773351">
        <w:rPr>
          <w:rFonts w:cs="Arial"/>
          <w:szCs w:val="20"/>
          <w:lang w:val="en-AU"/>
        </w:rPr>
        <w:t xml:space="preserve"> from devices):</w:t>
      </w:r>
    </w:p>
    <w:p w14:paraId="264AA90D" w14:textId="77777777" w:rsidR="00962312" w:rsidRPr="00773351" w:rsidRDefault="00962312" w:rsidP="00962312">
      <w:pPr>
        <w:numPr>
          <w:ilvl w:val="0"/>
          <w:numId w:val="7"/>
        </w:numPr>
        <w:rPr>
          <w:rFonts w:cs="Arial"/>
          <w:szCs w:val="20"/>
          <w:lang w:val="en-AU"/>
        </w:rPr>
      </w:pPr>
      <w:r w:rsidRPr="00773351">
        <w:rPr>
          <w:rFonts w:cs="Arial"/>
          <w:szCs w:val="20"/>
          <w:lang w:val="en-AU"/>
        </w:rPr>
        <w:t>Carrier loading/unloading plates,</w:t>
      </w:r>
    </w:p>
    <w:p w14:paraId="19441F48" w14:textId="77777777" w:rsidR="00962312" w:rsidRPr="00773351" w:rsidRDefault="00962312" w:rsidP="00962312">
      <w:pPr>
        <w:numPr>
          <w:ilvl w:val="0"/>
          <w:numId w:val="7"/>
        </w:numPr>
        <w:rPr>
          <w:rFonts w:cs="Arial"/>
          <w:szCs w:val="20"/>
          <w:lang w:val="en-AU"/>
        </w:rPr>
      </w:pPr>
      <w:r w:rsidRPr="00773351">
        <w:rPr>
          <w:rFonts w:cs="Arial"/>
          <w:szCs w:val="20"/>
          <w:lang w:val="en-AU"/>
        </w:rPr>
        <w:t>Plant unit transfer arm/shovel,</w:t>
      </w:r>
    </w:p>
    <w:p w14:paraId="6570D28A" w14:textId="77777777" w:rsidR="00962312" w:rsidRPr="00773351" w:rsidRDefault="00962312" w:rsidP="00962312">
      <w:pPr>
        <w:numPr>
          <w:ilvl w:val="0"/>
          <w:numId w:val="7"/>
        </w:numPr>
        <w:rPr>
          <w:rFonts w:cs="Arial"/>
          <w:szCs w:val="20"/>
          <w:lang w:val="en-AU"/>
        </w:rPr>
      </w:pPr>
      <w:r w:rsidRPr="00773351">
        <w:rPr>
          <w:rFonts w:cs="Arial"/>
          <w:szCs w:val="20"/>
          <w:lang w:val="en-AU"/>
        </w:rPr>
        <w:t>Chuck/support plates.</w:t>
      </w:r>
    </w:p>
    <w:p w14:paraId="3449D99E" w14:textId="77777777" w:rsidR="00962312" w:rsidRPr="00773351" w:rsidRDefault="00962312" w:rsidP="00962312">
      <w:pPr>
        <w:numPr>
          <w:ilvl w:val="0"/>
          <w:numId w:val="7"/>
        </w:numPr>
        <w:rPr>
          <w:rFonts w:cs="Arial"/>
          <w:szCs w:val="20"/>
          <w:lang w:val="en-AU"/>
        </w:rPr>
      </w:pPr>
      <w:r w:rsidRPr="00773351">
        <w:rPr>
          <w:rFonts w:cs="Arial"/>
          <w:szCs w:val="20"/>
          <w:lang w:val="en-AU"/>
        </w:rPr>
        <w:t>Casing.</w:t>
      </w:r>
    </w:p>
    <w:p w14:paraId="102E41F1" w14:textId="77777777" w:rsidR="00962312" w:rsidRPr="00773351" w:rsidRDefault="00962312" w:rsidP="00962312">
      <w:pPr>
        <w:rPr>
          <w:rFonts w:cs="Arial"/>
          <w:szCs w:val="20"/>
          <w:lang w:val="en-AU"/>
        </w:rPr>
      </w:pPr>
    </w:p>
    <w:p w14:paraId="59A46F39" w14:textId="77777777" w:rsidR="00962312" w:rsidRPr="00773351" w:rsidRDefault="00962312" w:rsidP="00962312">
      <w:pPr>
        <w:shd w:val="clear" w:color="auto" w:fill="FFFFFF"/>
        <w:jc w:val="both"/>
        <w:rPr>
          <w:rFonts w:cs="Arial"/>
          <w:szCs w:val="20"/>
          <w:lang w:val="en-AU"/>
        </w:rPr>
      </w:pPr>
      <w:r w:rsidRPr="00773351">
        <w:rPr>
          <w:rFonts w:cs="Arial"/>
          <w:szCs w:val="20"/>
          <w:lang w:val="en-AU"/>
        </w:rPr>
        <w:t xml:space="preserve">For surfaces located at less than </w:t>
      </w:r>
      <w:smartTag w:uri="urn:schemas-microsoft-com:office:smarttags" w:element="metricconverter">
        <w:smartTagPr>
          <w:attr w:name="ProductID" w:val="25 cm"/>
        </w:smartTagPr>
        <w:r w:rsidRPr="00773351">
          <w:rPr>
            <w:rFonts w:cs="Arial"/>
            <w:szCs w:val="20"/>
            <w:lang w:val="en-AU"/>
          </w:rPr>
          <w:t>25 cm</w:t>
        </w:r>
      </w:smartTag>
      <w:r w:rsidRPr="00773351">
        <w:rPr>
          <w:rFonts w:cs="Arial"/>
          <w:szCs w:val="20"/>
          <w:lang w:val="en-AU"/>
        </w:rPr>
        <w:t xml:space="preserve"> from the </w:t>
      </w:r>
      <w:r w:rsidR="000949D2" w:rsidRPr="00773351">
        <w:rPr>
          <w:rFonts w:cs="Arial"/>
          <w:szCs w:val="20"/>
          <w:lang w:val="en-AU"/>
        </w:rPr>
        <w:t>wafers</w:t>
      </w:r>
      <w:r w:rsidRPr="00773351">
        <w:rPr>
          <w:rFonts w:cs="Arial"/>
          <w:szCs w:val="20"/>
          <w:lang w:val="en-AU"/>
        </w:rPr>
        <w:t xml:space="preserve">, the electrostatic discharge must be less than </w:t>
      </w:r>
      <w:r w:rsidR="000949D2" w:rsidRPr="00773351">
        <w:rPr>
          <w:rFonts w:cs="Arial"/>
          <w:szCs w:val="20"/>
          <w:lang w:val="en-AU"/>
        </w:rPr>
        <w:t>100</w:t>
      </w:r>
      <w:r w:rsidRPr="00773351">
        <w:rPr>
          <w:rFonts w:cs="Arial"/>
          <w:szCs w:val="20"/>
          <w:lang w:val="en-AU"/>
        </w:rPr>
        <w:t xml:space="preserve"> V/inch (circuit breakdown voltage).</w:t>
      </w:r>
    </w:p>
    <w:p w14:paraId="144BD226" w14:textId="77777777" w:rsidR="00962312" w:rsidRPr="00773351" w:rsidRDefault="00962312" w:rsidP="00962312">
      <w:pPr>
        <w:pStyle w:val="Corpsdetexte"/>
        <w:rPr>
          <w:rFonts w:cs="Arial"/>
          <w:u w:val="none"/>
          <w:lang w:val="en-AU"/>
        </w:rPr>
      </w:pPr>
      <w:r w:rsidRPr="00773351">
        <w:rPr>
          <w:rFonts w:cs="Arial"/>
          <w:u w:val="none"/>
          <w:lang w:val="en-AU"/>
        </w:rPr>
        <w:t>If the machine is equipped with ionising bars:</w:t>
      </w:r>
    </w:p>
    <w:p w14:paraId="3BC9B99F" w14:textId="77777777" w:rsidR="00962312" w:rsidRPr="00773351" w:rsidRDefault="00962312" w:rsidP="00962312">
      <w:pPr>
        <w:pStyle w:val="Corpsdetexte"/>
        <w:rPr>
          <w:rFonts w:cs="Arial"/>
          <w:lang w:val="en-A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1"/>
        <w:gridCol w:w="6012"/>
      </w:tblGrid>
      <w:tr w:rsidR="00962312" w:rsidRPr="00D72C58" w14:paraId="45DC2BC0" w14:textId="77777777" w:rsidTr="001655C2">
        <w:trPr>
          <w:trHeight w:val="1071"/>
          <w:jc w:val="center"/>
        </w:trPr>
        <w:tc>
          <w:tcPr>
            <w:tcW w:w="3461" w:type="dxa"/>
            <w:shd w:val="clear" w:color="auto" w:fill="auto"/>
            <w:vAlign w:val="center"/>
          </w:tcPr>
          <w:p w14:paraId="44E2DCFB" w14:textId="77777777" w:rsidR="00962312" w:rsidRPr="00773351" w:rsidRDefault="00962312" w:rsidP="001655C2">
            <w:pPr>
              <w:pStyle w:val="Corpsdetexte"/>
              <w:jc w:val="center"/>
              <w:rPr>
                <w:rFonts w:cs="Arial"/>
                <w:u w:val="none"/>
                <w:lang w:val="en-AU"/>
              </w:rPr>
            </w:pPr>
            <w:r w:rsidRPr="00773351">
              <w:rPr>
                <w:rFonts w:cs="Arial"/>
                <w:u w:val="none"/>
                <w:lang w:val="en-AU"/>
              </w:rPr>
              <w:t>Measurements of ionising bar efficiency at the level of the plates</w:t>
            </w:r>
          </w:p>
        </w:tc>
        <w:tc>
          <w:tcPr>
            <w:tcW w:w="6012" w:type="dxa"/>
            <w:shd w:val="clear" w:color="auto" w:fill="auto"/>
            <w:vAlign w:val="center"/>
          </w:tcPr>
          <w:p w14:paraId="4E446951" w14:textId="77777777" w:rsidR="00962312" w:rsidRPr="00773351" w:rsidRDefault="00962312" w:rsidP="001655C2">
            <w:pPr>
              <w:pStyle w:val="Corpsdetexte"/>
              <w:jc w:val="left"/>
              <w:rPr>
                <w:rFonts w:cs="Arial"/>
                <w:u w:val="none"/>
                <w:lang w:val="en-AU"/>
              </w:rPr>
            </w:pPr>
            <w:r w:rsidRPr="00773351">
              <w:rPr>
                <w:rFonts w:cs="Arial"/>
                <w:u w:val="none"/>
                <w:lang w:val="en-AU"/>
              </w:rPr>
              <w:t>• Time of the positive discharge from + 1000V to + 100V &lt; 20s</w:t>
            </w:r>
          </w:p>
          <w:p w14:paraId="318923FD" w14:textId="77777777" w:rsidR="00962312" w:rsidRPr="00773351" w:rsidRDefault="00962312" w:rsidP="001655C2">
            <w:pPr>
              <w:pStyle w:val="Corpsdetexte"/>
              <w:jc w:val="left"/>
              <w:rPr>
                <w:rFonts w:cs="Arial"/>
                <w:u w:val="none"/>
                <w:lang w:val="en-AU"/>
              </w:rPr>
            </w:pPr>
          </w:p>
          <w:p w14:paraId="75367966" w14:textId="77777777" w:rsidR="00962312" w:rsidRPr="00773351" w:rsidRDefault="00962312" w:rsidP="001655C2">
            <w:pPr>
              <w:pStyle w:val="Corpsdetexte"/>
              <w:jc w:val="left"/>
              <w:rPr>
                <w:rFonts w:cs="Arial"/>
                <w:u w:val="none"/>
                <w:lang w:val="en-AU"/>
              </w:rPr>
            </w:pPr>
            <w:r w:rsidRPr="00773351">
              <w:rPr>
                <w:rFonts w:cs="Arial"/>
                <w:u w:val="none"/>
                <w:lang w:val="en-AU"/>
              </w:rPr>
              <w:t>• Time of negative discharge from – 1000V to –100V &lt; 20s</w:t>
            </w:r>
          </w:p>
        </w:tc>
      </w:tr>
      <w:tr w:rsidR="00962312" w:rsidRPr="00D72C58" w14:paraId="7DE2A0CD" w14:textId="77777777" w:rsidTr="001655C2">
        <w:trPr>
          <w:trHeight w:val="506"/>
          <w:jc w:val="center"/>
        </w:trPr>
        <w:tc>
          <w:tcPr>
            <w:tcW w:w="3461" w:type="dxa"/>
            <w:shd w:val="clear" w:color="auto" w:fill="auto"/>
            <w:vAlign w:val="center"/>
          </w:tcPr>
          <w:p w14:paraId="2A873B98" w14:textId="77777777" w:rsidR="00962312" w:rsidRPr="00773351" w:rsidRDefault="00962312" w:rsidP="001655C2">
            <w:pPr>
              <w:pStyle w:val="Corpsdetexte"/>
              <w:jc w:val="center"/>
              <w:rPr>
                <w:rFonts w:cs="Arial"/>
                <w:u w:val="none"/>
                <w:lang w:val="en-AU"/>
              </w:rPr>
            </w:pPr>
            <w:r w:rsidRPr="00773351">
              <w:rPr>
                <w:rFonts w:cs="Arial"/>
                <w:u w:val="none"/>
                <w:lang w:val="en-AU"/>
              </w:rPr>
              <w:t>Contamination check on the tips of ionising bars</w:t>
            </w:r>
          </w:p>
        </w:tc>
        <w:tc>
          <w:tcPr>
            <w:tcW w:w="6012" w:type="dxa"/>
            <w:shd w:val="clear" w:color="auto" w:fill="auto"/>
            <w:vAlign w:val="center"/>
          </w:tcPr>
          <w:p w14:paraId="2105FDB4" w14:textId="77777777" w:rsidR="00962312" w:rsidRPr="00773351" w:rsidRDefault="00962312" w:rsidP="001655C2">
            <w:pPr>
              <w:pStyle w:val="Corpsdetexte"/>
              <w:jc w:val="left"/>
              <w:rPr>
                <w:rFonts w:cs="Arial"/>
                <w:u w:val="none"/>
                <w:lang w:val="en-AU"/>
              </w:rPr>
            </w:pPr>
            <w:r w:rsidRPr="00773351">
              <w:rPr>
                <w:rFonts w:cs="Arial"/>
                <w:u w:val="none"/>
                <w:lang w:val="en-AU"/>
              </w:rPr>
              <w:t>• Whitish deposit (to be cleaned)</w:t>
            </w:r>
          </w:p>
        </w:tc>
      </w:tr>
    </w:tbl>
    <w:p w14:paraId="7A3FE46F" w14:textId="77777777" w:rsidR="0085255F" w:rsidRPr="00EC146D" w:rsidRDefault="0085255F" w:rsidP="0085255F">
      <w:pPr>
        <w:rPr>
          <w:lang w:val="en-GB"/>
        </w:rPr>
      </w:pPr>
      <w:bookmarkStart w:id="53" w:name="_Toc352849524"/>
      <w:r w:rsidRPr="00EC146D">
        <w:rPr>
          <w:lang w:val="en-GB"/>
        </w:rPr>
        <w:br w:type="page"/>
      </w:r>
    </w:p>
    <w:p w14:paraId="002B8238" w14:textId="77777777" w:rsidR="00962312" w:rsidRPr="00773351" w:rsidRDefault="00962312" w:rsidP="005F30C7">
      <w:pPr>
        <w:pStyle w:val="Titre3"/>
        <w:rPr>
          <w:lang w:val="en-AU"/>
        </w:rPr>
      </w:pPr>
      <w:bookmarkStart w:id="54" w:name="_Toc213853024"/>
      <w:r w:rsidRPr="00773351">
        <w:lastRenderedPageBreak/>
        <w:t>Particle</w:t>
      </w:r>
      <w:r w:rsidRPr="00773351">
        <w:rPr>
          <w:lang w:val="en-AU"/>
        </w:rPr>
        <w:t xml:space="preserve"> checks</w:t>
      </w:r>
      <w:bookmarkEnd w:id="53"/>
      <w:bookmarkEnd w:id="54"/>
    </w:p>
    <w:p w14:paraId="202F569E" w14:textId="77777777" w:rsidR="000949D2" w:rsidRPr="00773351" w:rsidRDefault="000949D2" w:rsidP="000949D2">
      <w:pPr>
        <w:rPr>
          <w:rFonts w:cs="Arial"/>
          <w:szCs w:val="20"/>
          <w:lang w:val="en-AU"/>
        </w:rPr>
      </w:pPr>
      <w:r w:rsidRPr="00773351">
        <w:rPr>
          <w:rFonts w:cs="Arial"/>
          <w:szCs w:val="20"/>
          <w:lang w:val="en-AU"/>
        </w:rPr>
        <w:t>This section refers to particle counts in air flowing through the mini-environment.</w:t>
      </w:r>
    </w:p>
    <w:p w14:paraId="531AAEAF" w14:textId="77777777" w:rsidR="000949D2" w:rsidRPr="00773351" w:rsidRDefault="000949D2" w:rsidP="000949D2">
      <w:pPr>
        <w:rPr>
          <w:rFonts w:cs="Arial"/>
          <w:b/>
          <w:szCs w:val="20"/>
          <w:lang w:val="en-AU"/>
        </w:rPr>
      </w:pPr>
    </w:p>
    <w:p w14:paraId="41AC5C25" w14:textId="77777777" w:rsidR="00962312" w:rsidRPr="00773351" w:rsidRDefault="00962312" w:rsidP="00962312">
      <w:pPr>
        <w:rPr>
          <w:rFonts w:cs="Arial"/>
          <w:b/>
          <w:szCs w:val="20"/>
          <w:lang w:val="en-AU"/>
        </w:rPr>
      </w:pPr>
      <w:r w:rsidRPr="00773351">
        <w:rPr>
          <w:rFonts w:cs="Arial"/>
          <w:b/>
          <w:szCs w:val="20"/>
          <w:lang w:val="en-AU"/>
        </w:rPr>
        <w:t>Particle check in static mode</w:t>
      </w:r>
    </w:p>
    <w:p w14:paraId="0C57D8DA" w14:textId="77777777" w:rsidR="00962312" w:rsidRPr="00E071BB" w:rsidRDefault="00962312" w:rsidP="00962312">
      <w:pPr>
        <w:pStyle w:val="Retraitnormal"/>
        <w:ind w:left="0"/>
        <w:jc w:val="both"/>
        <w:rPr>
          <w:rFonts w:cs="Arial"/>
          <w:szCs w:val="20"/>
          <w:lang w:val="en-AU"/>
        </w:rPr>
      </w:pPr>
      <w:r w:rsidRPr="00E071BB">
        <w:rPr>
          <w:rFonts w:cs="Arial"/>
          <w:szCs w:val="20"/>
          <w:lang w:val="en-AU"/>
        </w:rPr>
        <w:t>The sampling probe of the particle counter is placed at the location representing passage of the plates.</w:t>
      </w:r>
    </w:p>
    <w:p w14:paraId="2126DBC5" w14:textId="77777777" w:rsidR="00962312" w:rsidRPr="00E071BB" w:rsidRDefault="00962312" w:rsidP="00962312">
      <w:pPr>
        <w:jc w:val="both"/>
        <w:rPr>
          <w:rFonts w:eastAsia="Times New Roman" w:cs="Arial"/>
          <w:szCs w:val="20"/>
          <w:lang w:val="en-AU" w:eastAsia="fr-FR"/>
        </w:rPr>
      </w:pPr>
      <w:r w:rsidRPr="00E071BB">
        <w:rPr>
          <w:rFonts w:eastAsia="Times New Roman" w:cs="Arial"/>
          <w:szCs w:val="20"/>
          <w:lang w:val="en-AU" w:eastAsia="fr-FR"/>
        </w:rPr>
        <w:t>The mini-environment will be checked at 7 sampling points with a sampling time of 1 minute per point.</w:t>
      </w:r>
    </w:p>
    <w:p w14:paraId="6AC9CD5C" w14:textId="77777777" w:rsidR="00962312" w:rsidRPr="00E071BB" w:rsidRDefault="00962312" w:rsidP="00962312">
      <w:pPr>
        <w:jc w:val="both"/>
        <w:rPr>
          <w:rFonts w:eastAsia="Times New Roman" w:cs="Arial"/>
          <w:szCs w:val="20"/>
          <w:lang w:val="en-AU" w:eastAsia="fr-FR"/>
        </w:rPr>
      </w:pPr>
      <w:r w:rsidRPr="00E071BB">
        <w:rPr>
          <w:rFonts w:eastAsia="Times New Roman" w:cs="Arial"/>
          <w:szCs w:val="20"/>
          <w:lang w:val="en-AU" w:eastAsia="fr-FR"/>
        </w:rPr>
        <w:t>The maximum number of particles allowed will be 35 particles per m</w:t>
      </w:r>
      <w:r w:rsidRPr="00E071BB">
        <w:rPr>
          <w:rFonts w:eastAsia="Times New Roman" w:cs="Arial"/>
          <w:szCs w:val="20"/>
          <w:vertAlign w:val="superscript"/>
          <w:lang w:val="en-AU" w:eastAsia="fr-FR"/>
        </w:rPr>
        <w:t>3</w:t>
      </w:r>
      <w:r w:rsidRPr="00E071BB">
        <w:rPr>
          <w:rFonts w:eastAsia="Times New Roman" w:cs="Arial"/>
          <w:szCs w:val="20"/>
          <w:lang w:val="en-AU" w:eastAsia="fr-FR"/>
        </w:rPr>
        <w:t xml:space="preserve"> of size&gt; 0.1μm (or 1 particle per ft</w:t>
      </w:r>
      <w:r w:rsidRPr="00E071BB">
        <w:rPr>
          <w:rFonts w:eastAsia="Times New Roman" w:cs="Arial"/>
          <w:szCs w:val="20"/>
          <w:vertAlign w:val="superscript"/>
          <w:lang w:val="en-AU" w:eastAsia="fr-FR"/>
        </w:rPr>
        <w:t>3</w:t>
      </w:r>
      <w:r w:rsidRPr="00E071BB">
        <w:rPr>
          <w:rFonts w:eastAsia="Times New Roman" w:cs="Arial"/>
          <w:szCs w:val="20"/>
          <w:lang w:val="en-AU" w:eastAsia="fr-FR"/>
        </w:rPr>
        <w:t>)</w:t>
      </w:r>
    </w:p>
    <w:p w14:paraId="5AD8367C" w14:textId="77777777" w:rsidR="00962312" w:rsidRPr="00E071BB" w:rsidRDefault="00962312" w:rsidP="00962312">
      <w:pPr>
        <w:jc w:val="both"/>
        <w:rPr>
          <w:rFonts w:cs="Arial"/>
          <w:szCs w:val="20"/>
          <w:lang w:val="en-AU"/>
        </w:rPr>
      </w:pPr>
    </w:p>
    <w:p w14:paraId="33AF1AD3" w14:textId="77777777" w:rsidR="00962312" w:rsidRPr="00E071BB" w:rsidRDefault="00962312" w:rsidP="00962312">
      <w:pPr>
        <w:rPr>
          <w:rFonts w:cs="Arial"/>
          <w:b/>
          <w:szCs w:val="20"/>
          <w:lang w:val="en-AU"/>
        </w:rPr>
      </w:pPr>
      <w:r w:rsidRPr="00E071BB">
        <w:rPr>
          <w:rFonts w:cs="Arial"/>
          <w:b/>
          <w:szCs w:val="20"/>
          <w:lang w:val="en-AU"/>
        </w:rPr>
        <w:t>Particle check in dynamic mode</w:t>
      </w:r>
    </w:p>
    <w:p w14:paraId="5FA4DA15" w14:textId="77777777" w:rsidR="00962312" w:rsidRPr="00E071BB" w:rsidRDefault="00962312" w:rsidP="00962312">
      <w:pPr>
        <w:rPr>
          <w:rFonts w:cs="Arial"/>
          <w:szCs w:val="20"/>
          <w:lang w:val="en-AU"/>
        </w:rPr>
      </w:pPr>
      <w:r w:rsidRPr="00E071BB">
        <w:rPr>
          <w:rFonts w:cs="Arial"/>
          <w:szCs w:val="20"/>
          <w:lang w:val="en-AU"/>
        </w:rPr>
        <w:t>The probe is placed close to the various moving elements.</w:t>
      </w:r>
    </w:p>
    <w:p w14:paraId="524F31C4" w14:textId="77777777" w:rsidR="00962312" w:rsidRPr="00E071BB" w:rsidRDefault="00962312" w:rsidP="00962312">
      <w:pPr>
        <w:rPr>
          <w:rFonts w:cs="Arial"/>
          <w:szCs w:val="20"/>
          <w:lang w:val="en-AU"/>
        </w:rPr>
      </w:pPr>
      <w:r w:rsidRPr="00E071BB">
        <w:rPr>
          <w:rFonts w:cs="Arial"/>
          <w:szCs w:val="20"/>
          <w:lang w:val="en-AU"/>
        </w:rPr>
        <w:t>Specific attention will be paid to parts which may present friction.</w:t>
      </w:r>
    </w:p>
    <w:p w14:paraId="433519C0" w14:textId="77777777" w:rsidR="00962312" w:rsidRPr="00E071BB" w:rsidRDefault="00962312" w:rsidP="00962312">
      <w:pPr>
        <w:rPr>
          <w:rFonts w:cs="Arial"/>
          <w:szCs w:val="20"/>
          <w:lang w:val="en-AU"/>
        </w:rPr>
      </w:pPr>
      <w:r w:rsidRPr="00E071BB">
        <w:rPr>
          <w:rFonts w:cs="Arial"/>
          <w:szCs w:val="20"/>
          <w:lang w:val="en-AU"/>
        </w:rPr>
        <w:t>The mini-environment will be checked at one sampling point per site in motion with a sampling time of 1 minute per point.</w:t>
      </w:r>
    </w:p>
    <w:p w14:paraId="6729A3A7" w14:textId="77777777" w:rsidR="00962312" w:rsidRPr="00E071BB" w:rsidRDefault="00962312" w:rsidP="00962312">
      <w:pPr>
        <w:jc w:val="both"/>
        <w:rPr>
          <w:rFonts w:eastAsia="Times New Roman" w:cs="Arial"/>
          <w:szCs w:val="20"/>
          <w:lang w:val="en-AU" w:eastAsia="fr-FR"/>
        </w:rPr>
      </w:pPr>
      <w:r w:rsidRPr="00E071BB">
        <w:rPr>
          <w:rFonts w:eastAsia="Times New Roman" w:cs="Arial"/>
          <w:szCs w:val="20"/>
          <w:lang w:val="en-AU" w:eastAsia="fr-FR"/>
        </w:rPr>
        <w:t xml:space="preserve">The maximum number of particles allowed will be </w:t>
      </w:r>
      <w:r w:rsidRPr="00E071BB">
        <w:rPr>
          <w:rFonts w:cs="Arial"/>
          <w:szCs w:val="20"/>
          <w:lang w:val="en-AU"/>
        </w:rPr>
        <w:t xml:space="preserve">3,500 particles </w:t>
      </w:r>
      <w:r w:rsidRPr="00E071BB">
        <w:rPr>
          <w:rFonts w:eastAsia="Times New Roman" w:cs="Arial"/>
          <w:szCs w:val="20"/>
          <w:lang w:val="en-AU" w:eastAsia="fr-FR"/>
        </w:rPr>
        <w:t>per m</w:t>
      </w:r>
      <w:r w:rsidRPr="00E071BB">
        <w:rPr>
          <w:rFonts w:eastAsia="Times New Roman" w:cs="Arial"/>
          <w:szCs w:val="20"/>
          <w:vertAlign w:val="superscript"/>
          <w:lang w:val="en-AU" w:eastAsia="fr-FR"/>
        </w:rPr>
        <w:t>3</w:t>
      </w:r>
      <w:r w:rsidRPr="00E071BB">
        <w:rPr>
          <w:rFonts w:eastAsia="Times New Roman" w:cs="Arial"/>
          <w:szCs w:val="20"/>
          <w:lang w:val="en-AU" w:eastAsia="fr-FR"/>
        </w:rPr>
        <w:t xml:space="preserve"> of size&gt; 0.1μm (or 100 particle per ft</w:t>
      </w:r>
      <w:r w:rsidRPr="00E071BB">
        <w:rPr>
          <w:rFonts w:eastAsia="Times New Roman" w:cs="Arial"/>
          <w:szCs w:val="20"/>
          <w:vertAlign w:val="superscript"/>
          <w:lang w:val="en-AU" w:eastAsia="fr-FR"/>
        </w:rPr>
        <w:t>3</w:t>
      </w:r>
      <w:r w:rsidRPr="00E071BB">
        <w:rPr>
          <w:rFonts w:eastAsia="Times New Roman" w:cs="Arial"/>
          <w:szCs w:val="20"/>
          <w:lang w:val="en-AU" w:eastAsia="fr-FR"/>
        </w:rPr>
        <w:t>)</w:t>
      </w:r>
    </w:p>
    <w:p w14:paraId="437833C1" w14:textId="77777777" w:rsidR="00962312" w:rsidRPr="00773351" w:rsidRDefault="00962312" w:rsidP="00F96520">
      <w:pPr>
        <w:pStyle w:val="Titre2"/>
      </w:pPr>
      <w:bookmarkStart w:id="55" w:name="_Toc352849525"/>
      <w:bookmarkStart w:id="56" w:name="_Toc213853025"/>
      <w:r w:rsidRPr="00773351">
        <w:rPr>
          <w:lang w:val="en-US"/>
        </w:rPr>
        <w:t>Interface</w:t>
      </w:r>
      <w:r w:rsidRPr="00773351">
        <w:t xml:space="preserve"> with the rest of the clean room and its organisation.</w:t>
      </w:r>
      <w:bookmarkEnd w:id="55"/>
      <w:bookmarkEnd w:id="56"/>
    </w:p>
    <w:p w14:paraId="75665724" w14:textId="77777777" w:rsidR="00962312" w:rsidRPr="00773351" w:rsidRDefault="00962312" w:rsidP="00962312">
      <w:pPr>
        <w:jc w:val="both"/>
        <w:rPr>
          <w:rFonts w:cs="Arial"/>
          <w:szCs w:val="20"/>
          <w:lang w:val="en-AU"/>
        </w:rPr>
      </w:pPr>
      <w:r w:rsidRPr="00773351">
        <w:rPr>
          <w:rFonts w:cs="Arial"/>
          <w:szCs w:val="20"/>
          <w:lang w:val="en-AU"/>
        </w:rPr>
        <w:t xml:space="preserve">The equipment must be compatible with the environment for which it is intended. </w:t>
      </w:r>
    </w:p>
    <w:p w14:paraId="7229ECB9" w14:textId="77777777" w:rsidR="00962312" w:rsidRPr="00773351" w:rsidRDefault="00962312" w:rsidP="00962312">
      <w:pPr>
        <w:jc w:val="both"/>
        <w:rPr>
          <w:rFonts w:cs="Arial"/>
          <w:szCs w:val="20"/>
          <w:lang w:val="en-AU"/>
        </w:rPr>
      </w:pPr>
      <w:r w:rsidRPr="00773351">
        <w:rPr>
          <w:rFonts w:cs="Arial"/>
          <w:szCs w:val="20"/>
          <w:lang w:val="en-AU"/>
        </w:rPr>
        <w:t>It should not degrade the environmental conditions of the room according to the following constraints (see the environmental conditions in Annex B):</w:t>
      </w:r>
    </w:p>
    <w:p w14:paraId="4D6B5DBB" w14:textId="77777777" w:rsidR="00962312" w:rsidRPr="00773351" w:rsidRDefault="00962312" w:rsidP="00962312">
      <w:pPr>
        <w:ind w:left="720"/>
        <w:rPr>
          <w:rFonts w:cs="Arial"/>
          <w:szCs w:val="20"/>
          <w:lang w:val="en-AU"/>
        </w:rPr>
      </w:pPr>
      <w:r w:rsidRPr="00773351">
        <w:rPr>
          <w:rFonts w:cs="Arial"/>
          <w:szCs w:val="20"/>
          <w:lang w:val="en-AU"/>
        </w:rPr>
        <w:t>- The cleanliness class (It should respect the cleanliness class according to ISO 14-644-1)</w:t>
      </w:r>
    </w:p>
    <w:p w14:paraId="2AF7B7C3" w14:textId="77777777" w:rsidR="00962312" w:rsidRPr="00773351" w:rsidRDefault="00962312" w:rsidP="00962312">
      <w:pPr>
        <w:ind w:left="720"/>
        <w:rPr>
          <w:rFonts w:cs="Arial"/>
          <w:szCs w:val="20"/>
          <w:lang w:val="en-AU"/>
        </w:rPr>
      </w:pPr>
      <w:r w:rsidRPr="00773351">
        <w:rPr>
          <w:rFonts w:cs="Arial"/>
          <w:szCs w:val="20"/>
          <w:lang w:val="en-AU"/>
        </w:rPr>
        <w:t>- Temperature</w:t>
      </w:r>
    </w:p>
    <w:p w14:paraId="7C516BBC" w14:textId="77777777" w:rsidR="00962312" w:rsidRPr="00773351" w:rsidRDefault="00962312" w:rsidP="00962312">
      <w:pPr>
        <w:ind w:left="720"/>
        <w:rPr>
          <w:rFonts w:cs="Arial"/>
          <w:szCs w:val="20"/>
          <w:lang w:val="en-AU"/>
        </w:rPr>
      </w:pPr>
      <w:r w:rsidRPr="00773351">
        <w:rPr>
          <w:rFonts w:cs="Arial"/>
          <w:szCs w:val="20"/>
          <w:lang w:val="en-AU"/>
        </w:rPr>
        <w:t>- The relative humidity</w:t>
      </w:r>
    </w:p>
    <w:p w14:paraId="5A9EF877" w14:textId="77777777" w:rsidR="00962312" w:rsidRPr="00773351" w:rsidRDefault="00962312" w:rsidP="00962312">
      <w:pPr>
        <w:ind w:left="720"/>
        <w:rPr>
          <w:rFonts w:cs="Arial"/>
          <w:szCs w:val="20"/>
          <w:lang w:val="en-AU"/>
        </w:rPr>
      </w:pPr>
      <w:r w:rsidRPr="00773351">
        <w:rPr>
          <w:rFonts w:cs="Arial"/>
          <w:szCs w:val="20"/>
          <w:lang w:val="en-AU"/>
        </w:rPr>
        <w:t>- The VOC (Volatile organic compounds) content: VOC &lt;50ppb</w:t>
      </w:r>
    </w:p>
    <w:p w14:paraId="1FAEE019" w14:textId="77777777" w:rsidR="00962312" w:rsidRPr="00773351" w:rsidRDefault="00962312" w:rsidP="00962312">
      <w:pPr>
        <w:ind w:left="720"/>
        <w:rPr>
          <w:rFonts w:cs="Arial"/>
          <w:szCs w:val="20"/>
          <w:lang w:val="en-AU"/>
        </w:rPr>
      </w:pPr>
      <w:r w:rsidRPr="00773351">
        <w:rPr>
          <w:rFonts w:cs="Arial"/>
          <w:szCs w:val="20"/>
          <w:lang w:val="en-AU"/>
        </w:rPr>
        <w:t>- The air contamination (Any parts likely to release particles or other contaminants should have an appropriate extraction)</w:t>
      </w:r>
    </w:p>
    <w:p w14:paraId="12D7E405" w14:textId="77777777" w:rsidR="00962312" w:rsidRPr="00773351" w:rsidRDefault="00962312" w:rsidP="00962312">
      <w:pPr>
        <w:ind w:left="360"/>
        <w:rPr>
          <w:rFonts w:cs="Arial"/>
          <w:szCs w:val="20"/>
          <w:lang w:val="en-AU"/>
        </w:rPr>
      </w:pPr>
    </w:p>
    <w:p w14:paraId="7F534B7C" w14:textId="77777777" w:rsidR="00962312" w:rsidRPr="00773351" w:rsidRDefault="00962312" w:rsidP="00962312">
      <w:pPr>
        <w:rPr>
          <w:rFonts w:cs="Arial"/>
          <w:szCs w:val="20"/>
          <w:lang w:val="en-AU"/>
        </w:rPr>
      </w:pPr>
      <w:r w:rsidRPr="00773351">
        <w:rPr>
          <w:rFonts w:cs="Arial"/>
          <w:szCs w:val="20"/>
          <w:lang w:val="en-AU"/>
        </w:rPr>
        <w:t xml:space="preserve">The </w:t>
      </w:r>
      <w:r w:rsidR="007A66CD" w:rsidRPr="00773351">
        <w:rPr>
          <w:rFonts w:cs="Arial"/>
          <w:szCs w:val="20"/>
          <w:lang w:val="en-AU"/>
        </w:rPr>
        <w:t>Contractor</w:t>
      </w:r>
      <w:r w:rsidRPr="00773351">
        <w:rPr>
          <w:rFonts w:cs="Arial"/>
          <w:szCs w:val="20"/>
          <w:lang w:val="en-AU"/>
        </w:rPr>
        <w:t xml:space="preserve"> should respect ISO 3 to ISO 8 clean concept rules.</w:t>
      </w:r>
    </w:p>
    <w:p w14:paraId="3983D2AD" w14:textId="77777777" w:rsidR="00962312" w:rsidRPr="00773351" w:rsidRDefault="00962312" w:rsidP="00962312">
      <w:pPr>
        <w:rPr>
          <w:rFonts w:cs="Arial"/>
          <w:szCs w:val="20"/>
          <w:lang w:val="en-AU"/>
        </w:rPr>
      </w:pPr>
      <w:r w:rsidRPr="00773351">
        <w:rPr>
          <w:rFonts w:cs="Arial"/>
          <w:szCs w:val="20"/>
          <w:lang w:val="en-AU"/>
        </w:rPr>
        <w:t>The provider must follow the rules of "clean concept" imposed in accordance with quality documents mentioned in this specification.</w:t>
      </w:r>
    </w:p>
    <w:p w14:paraId="11360FCA" w14:textId="77777777" w:rsidR="00962312" w:rsidRPr="00773351" w:rsidRDefault="00962312" w:rsidP="00962312">
      <w:pPr>
        <w:rPr>
          <w:rFonts w:cs="Arial"/>
          <w:szCs w:val="20"/>
          <w:lang w:val="en-AU"/>
        </w:rPr>
      </w:pPr>
      <w:r w:rsidRPr="00773351">
        <w:rPr>
          <w:rFonts w:cs="Arial"/>
          <w:szCs w:val="20"/>
          <w:lang w:val="en-AU"/>
        </w:rPr>
        <w:t xml:space="preserve">Regarding the personnel involved in clean rooms, the service provider provides the </w:t>
      </w:r>
      <w:r w:rsidR="007A66CD" w:rsidRPr="00773351">
        <w:rPr>
          <w:rFonts w:cs="Arial"/>
          <w:szCs w:val="20"/>
          <w:lang w:val="en-AU"/>
        </w:rPr>
        <w:t xml:space="preserve">CEA-LETI </w:t>
      </w:r>
      <w:r w:rsidR="000949D2" w:rsidRPr="00773351">
        <w:rPr>
          <w:rFonts w:cs="Arial"/>
          <w:szCs w:val="20"/>
          <w:lang w:val="en-AU"/>
        </w:rPr>
        <w:t xml:space="preserve">with a </w:t>
      </w:r>
      <w:r w:rsidRPr="00773351">
        <w:rPr>
          <w:rFonts w:cs="Arial"/>
          <w:szCs w:val="20"/>
          <w:lang w:val="en-AU"/>
        </w:rPr>
        <w:t>proof of a registered training in "Clean environment concept in micro and nanotechnology" for both himself and his possible subcontractors.</w:t>
      </w:r>
    </w:p>
    <w:p w14:paraId="54F8E28D" w14:textId="77777777" w:rsidR="005D6B7F" w:rsidRDefault="005D6B7F">
      <w:pPr>
        <w:rPr>
          <w:rFonts w:cs="Arial"/>
          <w:b/>
          <w:bCs/>
          <w:i/>
          <w:iCs/>
          <w:sz w:val="28"/>
          <w:szCs w:val="20"/>
          <w:lang w:val="en-GB"/>
        </w:rPr>
      </w:pPr>
      <w:bookmarkStart w:id="57" w:name="_Toc352849526"/>
      <w:r w:rsidRPr="005C5AC2">
        <w:rPr>
          <w:lang w:val="en-US"/>
        </w:rPr>
        <w:br w:type="page"/>
      </w:r>
    </w:p>
    <w:p w14:paraId="62088329" w14:textId="3FE5263E" w:rsidR="00962312" w:rsidRDefault="00962312" w:rsidP="00F96520">
      <w:pPr>
        <w:pStyle w:val="Titre2"/>
      </w:pPr>
      <w:bookmarkStart w:id="58" w:name="_Toc213853026"/>
      <w:r w:rsidRPr="00F96520">
        <w:lastRenderedPageBreak/>
        <w:t>Contamination</w:t>
      </w:r>
      <w:bookmarkEnd w:id="57"/>
      <w:bookmarkEnd w:id="58"/>
    </w:p>
    <w:p w14:paraId="7B9CA05F" w14:textId="77777777" w:rsidR="00E071BB" w:rsidRPr="00E071BB" w:rsidRDefault="00E071BB" w:rsidP="00E071BB">
      <w:pPr>
        <w:rPr>
          <w:lang w:val="en-GB"/>
        </w:rPr>
      </w:pPr>
    </w:p>
    <w:p w14:paraId="42C14C9B" w14:textId="77777777" w:rsidR="001636DD" w:rsidRPr="00F96520" w:rsidRDefault="001636DD" w:rsidP="005F30C7">
      <w:pPr>
        <w:pStyle w:val="Titre3"/>
      </w:pPr>
      <w:bookmarkStart w:id="59" w:name="_Toc213853027"/>
      <w:r w:rsidRPr="00F96520">
        <w:t>Particle contamination</w:t>
      </w:r>
      <w:bookmarkEnd w:id="59"/>
    </w:p>
    <w:p w14:paraId="0CA4A5F6" w14:textId="77777777" w:rsidR="00985A1B" w:rsidRPr="00773351" w:rsidRDefault="00985A1B" w:rsidP="00985A1B">
      <w:pPr>
        <w:jc w:val="both"/>
        <w:rPr>
          <w:rFonts w:cs="Arial"/>
          <w:bCs/>
          <w:szCs w:val="20"/>
          <w:lang w:val="en-GB"/>
        </w:rPr>
      </w:pPr>
      <w:r w:rsidRPr="00773351">
        <w:rPr>
          <w:rFonts w:cs="Arial"/>
          <w:bCs/>
          <w:szCs w:val="20"/>
          <w:lang w:val="en-GB"/>
        </w:rPr>
        <w:t>Following particle contamination specifications shall be achieved by the equipment and equipment performances shall be verified as part of acceptance tests. Equipment shall also consistently achieve these performances over the course of the warranty, which will be verified through tests carried out by CEA-LETI on a regular basis.</w:t>
      </w:r>
    </w:p>
    <w:p w14:paraId="237F8511" w14:textId="6B1826BE" w:rsidR="0085255F" w:rsidRDefault="0085255F" w:rsidP="00962312">
      <w:pPr>
        <w:rPr>
          <w:rFonts w:cs="Arial"/>
          <w:szCs w:val="20"/>
          <w:lang w:val="en-GB"/>
        </w:rPr>
      </w:pPr>
    </w:p>
    <w:tbl>
      <w:tblPr>
        <w:tblW w:w="5000" w:type="pct"/>
        <w:tblCellMar>
          <w:left w:w="80" w:type="dxa"/>
          <w:right w:w="80" w:type="dxa"/>
        </w:tblCellMar>
        <w:tblLook w:val="0000" w:firstRow="0" w:lastRow="0" w:firstColumn="0" w:lastColumn="0" w:noHBand="0" w:noVBand="0"/>
      </w:tblPr>
      <w:tblGrid>
        <w:gridCol w:w="828"/>
        <w:gridCol w:w="1913"/>
        <w:gridCol w:w="3951"/>
        <w:gridCol w:w="3506"/>
      </w:tblGrid>
      <w:tr w:rsidR="003336A0" w:rsidRPr="00773351" w14:paraId="1FC1E6D3" w14:textId="77777777" w:rsidTr="00F96520">
        <w:trPr>
          <w:cantSplit/>
          <w:trHeight w:val="423"/>
        </w:trPr>
        <w:tc>
          <w:tcPr>
            <w:tcW w:w="406" w:type="pct"/>
            <w:tcBorders>
              <w:top w:val="single" w:sz="2" w:space="0" w:color="000000"/>
              <w:left w:val="single" w:sz="2" w:space="0" w:color="000000"/>
              <w:bottom w:val="single" w:sz="2" w:space="0" w:color="000000"/>
              <w:right w:val="single" w:sz="2" w:space="0" w:color="000000"/>
            </w:tcBorders>
            <w:shd w:val="clear" w:color="auto" w:fill="D9D9D9"/>
            <w:vAlign w:val="center"/>
          </w:tcPr>
          <w:p w14:paraId="6E20A794" w14:textId="77777777" w:rsidR="004A7EAE" w:rsidRPr="00773351" w:rsidRDefault="004A7EAE" w:rsidP="00CA7639">
            <w:pPr>
              <w:tabs>
                <w:tab w:val="left" w:pos="900"/>
              </w:tabs>
              <w:jc w:val="center"/>
              <w:rPr>
                <w:rFonts w:cs="Arial"/>
                <w:b/>
                <w:bCs/>
                <w:szCs w:val="20"/>
              </w:rPr>
            </w:pPr>
            <w:r w:rsidRPr="00773351">
              <w:rPr>
                <w:rFonts w:cs="Arial"/>
                <w:b/>
                <w:bCs/>
                <w:szCs w:val="20"/>
              </w:rPr>
              <w:t>Test #</w:t>
            </w:r>
          </w:p>
        </w:tc>
        <w:tc>
          <w:tcPr>
            <w:tcW w:w="938" w:type="pct"/>
            <w:tcBorders>
              <w:top w:val="single" w:sz="2" w:space="0" w:color="000000"/>
              <w:left w:val="single" w:sz="2" w:space="0" w:color="000000"/>
              <w:bottom w:val="single" w:sz="2" w:space="0" w:color="000000"/>
              <w:right w:val="single" w:sz="2" w:space="0" w:color="000000"/>
            </w:tcBorders>
            <w:shd w:val="clear" w:color="auto" w:fill="D9D9D9"/>
            <w:vAlign w:val="center"/>
          </w:tcPr>
          <w:p w14:paraId="75C9C0C3" w14:textId="77777777" w:rsidR="004A7EAE" w:rsidRPr="00773351" w:rsidRDefault="004A7EAE" w:rsidP="00CA7639">
            <w:pPr>
              <w:tabs>
                <w:tab w:val="left" w:pos="900"/>
              </w:tabs>
              <w:jc w:val="center"/>
              <w:rPr>
                <w:rFonts w:cs="Arial"/>
                <w:b/>
                <w:bCs/>
                <w:szCs w:val="20"/>
              </w:rPr>
            </w:pPr>
            <w:r w:rsidRPr="00773351">
              <w:rPr>
                <w:rFonts w:cs="Arial"/>
                <w:b/>
                <w:bCs/>
                <w:szCs w:val="20"/>
              </w:rPr>
              <w:t>Test name</w:t>
            </w:r>
          </w:p>
        </w:tc>
        <w:tc>
          <w:tcPr>
            <w:tcW w:w="1937" w:type="pct"/>
            <w:tcBorders>
              <w:top w:val="single" w:sz="2" w:space="0" w:color="000000"/>
              <w:left w:val="single" w:sz="2" w:space="0" w:color="000000"/>
              <w:bottom w:val="single" w:sz="2" w:space="0" w:color="000000"/>
              <w:right w:val="single" w:sz="2" w:space="0" w:color="000000"/>
            </w:tcBorders>
            <w:shd w:val="clear" w:color="auto" w:fill="D9D9D9"/>
            <w:vAlign w:val="center"/>
          </w:tcPr>
          <w:p w14:paraId="57F4FD89" w14:textId="77777777" w:rsidR="004A7EAE" w:rsidRPr="00773351" w:rsidRDefault="004A7EAE" w:rsidP="00CA7639">
            <w:pPr>
              <w:tabs>
                <w:tab w:val="left" w:pos="900"/>
              </w:tabs>
              <w:jc w:val="center"/>
              <w:rPr>
                <w:rFonts w:cs="Arial"/>
                <w:b/>
                <w:bCs/>
                <w:szCs w:val="20"/>
              </w:rPr>
            </w:pPr>
            <w:r w:rsidRPr="00773351">
              <w:rPr>
                <w:rFonts w:cs="Arial"/>
                <w:b/>
                <w:bCs/>
                <w:szCs w:val="20"/>
              </w:rPr>
              <w:t>Method</w:t>
            </w:r>
          </w:p>
        </w:tc>
        <w:tc>
          <w:tcPr>
            <w:tcW w:w="1719" w:type="pct"/>
            <w:tcBorders>
              <w:top w:val="single" w:sz="2" w:space="0" w:color="000000"/>
              <w:left w:val="single" w:sz="2" w:space="0" w:color="000000"/>
              <w:bottom w:val="single" w:sz="2" w:space="0" w:color="000000"/>
              <w:right w:val="single" w:sz="2" w:space="0" w:color="000000"/>
            </w:tcBorders>
            <w:shd w:val="clear" w:color="auto" w:fill="D9D9D9"/>
            <w:vAlign w:val="center"/>
          </w:tcPr>
          <w:p w14:paraId="6CAF64FB" w14:textId="77777777" w:rsidR="004A7EAE" w:rsidRPr="00773351" w:rsidRDefault="004A7EAE" w:rsidP="00CA7639">
            <w:pPr>
              <w:tabs>
                <w:tab w:val="left" w:pos="900"/>
              </w:tabs>
              <w:jc w:val="center"/>
              <w:rPr>
                <w:rFonts w:cs="Arial"/>
                <w:b/>
                <w:bCs/>
                <w:szCs w:val="20"/>
              </w:rPr>
            </w:pPr>
            <w:r w:rsidRPr="00773351">
              <w:rPr>
                <w:rFonts w:cs="Arial"/>
                <w:b/>
                <w:bCs/>
                <w:szCs w:val="20"/>
              </w:rPr>
              <w:t>Result to pass</w:t>
            </w:r>
          </w:p>
        </w:tc>
      </w:tr>
      <w:tr w:rsidR="003336A0" w:rsidRPr="00D72C58" w14:paraId="24E644A1" w14:textId="77777777" w:rsidTr="00F96520">
        <w:trPr>
          <w:cantSplit/>
          <w:trHeight w:val="375"/>
        </w:trPr>
        <w:tc>
          <w:tcPr>
            <w:tcW w:w="406" w:type="pct"/>
            <w:tcBorders>
              <w:top w:val="single" w:sz="2" w:space="0" w:color="000000"/>
              <w:left w:val="single" w:sz="2" w:space="0" w:color="000000"/>
              <w:bottom w:val="single" w:sz="2" w:space="0" w:color="000000"/>
              <w:right w:val="single" w:sz="2" w:space="0" w:color="000000"/>
            </w:tcBorders>
            <w:vAlign w:val="center"/>
          </w:tcPr>
          <w:p w14:paraId="6CC0E705" w14:textId="77777777" w:rsidR="004A7EAE" w:rsidRPr="00773351" w:rsidRDefault="004A7EAE" w:rsidP="00CA7639">
            <w:pPr>
              <w:pStyle w:val="TestX"/>
              <w:tabs>
                <w:tab w:val="clear" w:pos="1209"/>
              </w:tabs>
              <w:ind w:left="1000" w:hanging="1000"/>
              <w:jc w:val="center"/>
              <w:rPr>
                <w:rFonts w:cs="Arial"/>
                <w:b/>
                <w:bCs/>
                <w:szCs w:val="20"/>
              </w:rPr>
            </w:pPr>
            <w:r w:rsidRPr="00773351">
              <w:rPr>
                <w:rFonts w:cs="Arial"/>
                <w:b/>
                <w:bCs/>
                <w:szCs w:val="20"/>
              </w:rPr>
              <w:t>C1</w:t>
            </w:r>
          </w:p>
        </w:tc>
        <w:tc>
          <w:tcPr>
            <w:tcW w:w="938" w:type="pct"/>
            <w:tcBorders>
              <w:top w:val="single" w:sz="2" w:space="0" w:color="000000"/>
              <w:left w:val="single" w:sz="2" w:space="0" w:color="000000"/>
              <w:bottom w:val="single" w:sz="2" w:space="0" w:color="000000"/>
              <w:right w:val="single" w:sz="2" w:space="0" w:color="000000"/>
            </w:tcBorders>
            <w:vAlign w:val="center"/>
          </w:tcPr>
          <w:p w14:paraId="3F6B97C3" w14:textId="77777777" w:rsidR="004A7EAE" w:rsidRPr="00773351" w:rsidRDefault="002552A3" w:rsidP="002552A3">
            <w:pPr>
              <w:pStyle w:val="TestX"/>
              <w:tabs>
                <w:tab w:val="clear" w:pos="1209"/>
                <w:tab w:val="left" w:pos="280"/>
              </w:tabs>
              <w:ind w:left="0" w:firstLine="0"/>
              <w:jc w:val="center"/>
              <w:rPr>
                <w:rFonts w:cs="Arial"/>
                <w:szCs w:val="20"/>
                <w:lang w:val="fr-FR"/>
              </w:rPr>
            </w:pPr>
            <w:r w:rsidRPr="00773351">
              <w:rPr>
                <w:rFonts w:cs="Arial"/>
                <w:szCs w:val="20"/>
                <w:lang w:val="fr-FR"/>
              </w:rPr>
              <w:t>Frontside particle</w:t>
            </w:r>
            <w:r w:rsidR="00CA7639" w:rsidRPr="00773351">
              <w:rPr>
                <w:rFonts w:cs="Arial"/>
                <w:szCs w:val="20"/>
                <w:lang w:val="fr-FR"/>
              </w:rPr>
              <w:t xml:space="preserve"> </w:t>
            </w:r>
            <w:r w:rsidR="004A7EAE" w:rsidRPr="00773351">
              <w:rPr>
                <w:rFonts w:cs="Arial"/>
                <w:szCs w:val="20"/>
                <w:lang w:val="fr-FR"/>
              </w:rPr>
              <w:t>contamination: handling</w:t>
            </w:r>
          </w:p>
        </w:tc>
        <w:tc>
          <w:tcPr>
            <w:tcW w:w="1937" w:type="pct"/>
            <w:tcBorders>
              <w:top w:val="single" w:sz="2" w:space="0" w:color="000000"/>
              <w:left w:val="single" w:sz="2" w:space="0" w:color="000000"/>
              <w:bottom w:val="single" w:sz="2" w:space="0" w:color="000000"/>
              <w:right w:val="single" w:sz="2" w:space="0" w:color="000000"/>
            </w:tcBorders>
            <w:vAlign w:val="center"/>
          </w:tcPr>
          <w:p w14:paraId="1DA9F1E1" w14:textId="77777777" w:rsidR="004A7EAE" w:rsidRPr="005A6341" w:rsidRDefault="004A7EAE" w:rsidP="00CA7639">
            <w:pPr>
              <w:pStyle w:val="TestX"/>
              <w:tabs>
                <w:tab w:val="clear" w:pos="1209"/>
                <w:tab w:val="left" w:pos="280"/>
              </w:tabs>
              <w:ind w:left="0" w:firstLine="0"/>
              <w:jc w:val="center"/>
              <w:rPr>
                <w:rFonts w:cs="Arial"/>
                <w:szCs w:val="20"/>
                <w:lang w:val="en-US"/>
              </w:rPr>
            </w:pPr>
            <w:r w:rsidRPr="005A6341">
              <w:rPr>
                <w:rFonts w:cs="Arial"/>
                <w:szCs w:val="20"/>
                <w:lang w:val="en-US"/>
              </w:rPr>
              <w:t>Silicon monitors</w:t>
            </w:r>
          </w:p>
          <w:p w14:paraId="1BB0F6A5" w14:textId="77777777" w:rsidR="005556C9" w:rsidRPr="005A6341" w:rsidRDefault="005556C9" w:rsidP="00CA7639">
            <w:pPr>
              <w:pStyle w:val="TestX"/>
              <w:tabs>
                <w:tab w:val="clear" w:pos="1209"/>
                <w:tab w:val="left" w:pos="280"/>
              </w:tabs>
              <w:ind w:left="0" w:firstLine="0"/>
              <w:jc w:val="center"/>
              <w:rPr>
                <w:rFonts w:cs="Arial"/>
                <w:szCs w:val="20"/>
                <w:lang w:val="en-US"/>
              </w:rPr>
            </w:pPr>
          </w:p>
          <w:p w14:paraId="6EF2CA5E" w14:textId="77777777" w:rsidR="00985A1B" w:rsidRPr="005A6341" w:rsidRDefault="00985A1B" w:rsidP="00CA7639">
            <w:pPr>
              <w:pStyle w:val="TestX"/>
              <w:tabs>
                <w:tab w:val="clear" w:pos="1209"/>
                <w:tab w:val="left" w:pos="280"/>
              </w:tabs>
              <w:ind w:left="0" w:firstLine="0"/>
              <w:jc w:val="center"/>
              <w:rPr>
                <w:rFonts w:cs="Arial"/>
                <w:szCs w:val="20"/>
                <w:lang w:val="en-US"/>
              </w:rPr>
            </w:pPr>
            <w:r w:rsidRPr="005A6341">
              <w:rPr>
                <w:rFonts w:cs="Arial"/>
                <w:szCs w:val="20"/>
                <w:lang w:val="en-US"/>
              </w:rPr>
              <w:t xml:space="preserve">Handling </w:t>
            </w:r>
            <w:r w:rsidR="005556C9" w:rsidRPr="005A6341">
              <w:rPr>
                <w:rFonts w:cs="Arial"/>
                <w:szCs w:val="20"/>
                <w:lang w:val="en-US"/>
              </w:rPr>
              <w:t xml:space="preserve">(mechanical only) </w:t>
            </w:r>
            <w:r w:rsidRPr="005A6341">
              <w:rPr>
                <w:rFonts w:cs="Arial"/>
                <w:szCs w:val="20"/>
                <w:lang w:val="en-US"/>
              </w:rPr>
              <w:t>in and out of process chambers</w:t>
            </w:r>
          </w:p>
          <w:p w14:paraId="734A5B5A" w14:textId="77777777" w:rsidR="005556C9" w:rsidRPr="005A6341" w:rsidRDefault="005556C9" w:rsidP="00CA7639">
            <w:pPr>
              <w:pStyle w:val="TestX"/>
              <w:tabs>
                <w:tab w:val="clear" w:pos="1209"/>
                <w:tab w:val="left" w:pos="280"/>
              </w:tabs>
              <w:ind w:left="0" w:firstLine="0"/>
              <w:jc w:val="center"/>
              <w:rPr>
                <w:rFonts w:cs="Arial"/>
                <w:szCs w:val="20"/>
                <w:lang w:val="en-US"/>
              </w:rPr>
            </w:pPr>
          </w:p>
          <w:p w14:paraId="069F786C" w14:textId="77777777" w:rsidR="004A7EAE" w:rsidRPr="00773351" w:rsidRDefault="004A7EAE" w:rsidP="004A7EAE">
            <w:pPr>
              <w:pStyle w:val="TestX"/>
              <w:tabs>
                <w:tab w:val="clear" w:pos="1209"/>
                <w:tab w:val="left" w:pos="280"/>
              </w:tabs>
              <w:ind w:left="0" w:firstLine="0"/>
              <w:jc w:val="center"/>
              <w:rPr>
                <w:rFonts w:cs="Arial"/>
                <w:color w:val="0000FF"/>
                <w:szCs w:val="20"/>
                <w:lang w:val="en-US"/>
              </w:rPr>
            </w:pPr>
            <w:r w:rsidRPr="005A6341">
              <w:rPr>
                <w:rFonts w:cs="Arial"/>
                <w:szCs w:val="20"/>
                <w:lang w:val="en-US"/>
              </w:rPr>
              <w:t>Pre and post-handling particle measurements with unpatterned wafer defect inspection system</w:t>
            </w:r>
          </w:p>
        </w:tc>
        <w:tc>
          <w:tcPr>
            <w:tcW w:w="1719" w:type="pct"/>
            <w:tcBorders>
              <w:top w:val="single" w:sz="2" w:space="0" w:color="000000"/>
              <w:left w:val="single" w:sz="2" w:space="0" w:color="000000"/>
              <w:bottom w:val="single" w:sz="2" w:space="0" w:color="000000"/>
              <w:right w:val="single" w:sz="2" w:space="0" w:color="000000"/>
            </w:tcBorders>
            <w:vAlign w:val="center"/>
          </w:tcPr>
          <w:p w14:paraId="2EDB69ED" w14:textId="4680CFD1" w:rsidR="0085141C" w:rsidRPr="00E60880" w:rsidRDefault="0085141C" w:rsidP="0085141C">
            <w:pPr>
              <w:pStyle w:val="TestX"/>
              <w:tabs>
                <w:tab w:val="clear" w:pos="1209"/>
                <w:tab w:val="left" w:pos="280"/>
              </w:tabs>
              <w:ind w:left="0" w:firstLine="0"/>
              <w:jc w:val="center"/>
              <w:rPr>
                <w:rFonts w:cs="Arial"/>
                <w:szCs w:val="20"/>
                <w:lang w:val="en-US"/>
              </w:rPr>
            </w:pPr>
            <w:r w:rsidRPr="00E60880">
              <w:rPr>
                <w:rFonts w:cs="Arial"/>
                <w:szCs w:val="20"/>
                <w:lang w:val="en-US"/>
              </w:rPr>
              <w:t>&lt; 10 particles @ 0.2µm minimum particle size</w:t>
            </w:r>
          </w:p>
          <w:p w14:paraId="327B86C2" w14:textId="77777777" w:rsidR="002E4747" w:rsidRPr="00E60880" w:rsidRDefault="002E4747" w:rsidP="00CA7639">
            <w:pPr>
              <w:pStyle w:val="TestX"/>
              <w:tabs>
                <w:tab w:val="clear" w:pos="1209"/>
                <w:tab w:val="left" w:pos="280"/>
              </w:tabs>
              <w:ind w:left="0" w:firstLine="0"/>
              <w:jc w:val="center"/>
              <w:rPr>
                <w:rFonts w:cs="Arial"/>
                <w:color w:val="0000FF"/>
                <w:szCs w:val="20"/>
                <w:lang w:val="en-US"/>
              </w:rPr>
            </w:pPr>
          </w:p>
          <w:p w14:paraId="47ED9C43" w14:textId="77777777" w:rsidR="002E4747" w:rsidRPr="00E60880" w:rsidRDefault="002E4747" w:rsidP="00CA7639">
            <w:pPr>
              <w:pStyle w:val="TestX"/>
              <w:tabs>
                <w:tab w:val="clear" w:pos="1209"/>
                <w:tab w:val="left" w:pos="280"/>
              </w:tabs>
              <w:ind w:left="0" w:firstLine="0"/>
              <w:jc w:val="center"/>
              <w:rPr>
                <w:rFonts w:cs="Arial"/>
                <w:szCs w:val="20"/>
                <w:lang w:val="en-US"/>
              </w:rPr>
            </w:pPr>
          </w:p>
          <w:p w14:paraId="0190A3BD" w14:textId="77777777" w:rsidR="002E4747" w:rsidRPr="00773351" w:rsidRDefault="005177B5" w:rsidP="002E4747">
            <w:pPr>
              <w:pStyle w:val="TestX"/>
              <w:tabs>
                <w:tab w:val="clear" w:pos="1209"/>
                <w:tab w:val="left" w:pos="280"/>
              </w:tabs>
              <w:ind w:left="0" w:firstLine="0"/>
              <w:jc w:val="center"/>
              <w:rPr>
                <w:rFonts w:cs="Arial"/>
                <w:color w:val="0000FF"/>
                <w:szCs w:val="20"/>
                <w:lang w:val="en-US"/>
              </w:rPr>
            </w:pPr>
            <w:r w:rsidRPr="0085141C">
              <w:rPr>
                <w:rFonts w:cs="Arial"/>
                <w:szCs w:val="20"/>
                <w:lang w:val="en-US"/>
              </w:rPr>
              <w:t>3</w:t>
            </w:r>
            <w:r w:rsidR="002E4747" w:rsidRPr="0085141C">
              <w:rPr>
                <w:rFonts w:cs="Arial"/>
                <w:szCs w:val="20"/>
                <w:lang w:val="en-US"/>
              </w:rPr>
              <w:t xml:space="preserve"> consecutive wafers within specification</w:t>
            </w:r>
          </w:p>
        </w:tc>
      </w:tr>
      <w:tr w:rsidR="003336A0" w:rsidRPr="00D72C58" w14:paraId="1B943932" w14:textId="77777777" w:rsidTr="00F96520">
        <w:trPr>
          <w:cantSplit/>
          <w:trHeight w:val="375"/>
        </w:trPr>
        <w:tc>
          <w:tcPr>
            <w:tcW w:w="406" w:type="pct"/>
            <w:tcBorders>
              <w:top w:val="single" w:sz="2" w:space="0" w:color="000000"/>
              <w:left w:val="single" w:sz="2" w:space="0" w:color="000000"/>
              <w:bottom w:val="single" w:sz="2" w:space="0" w:color="000000"/>
              <w:right w:val="single" w:sz="2" w:space="0" w:color="000000"/>
            </w:tcBorders>
            <w:vAlign w:val="center"/>
          </w:tcPr>
          <w:p w14:paraId="30E3AC75" w14:textId="77777777" w:rsidR="004A7EAE" w:rsidRPr="00773351" w:rsidRDefault="004A7EAE" w:rsidP="00CA7639">
            <w:pPr>
              <w:pStyle w:val="TestX"/>
              <w:tabs>
                <w:tab w:val="clear" w:pos="1209"/>
              </w:tabs>
              <w:ind w:left="1000" w:hanging="1000"/>
              <w:jc w:val="center"/>
              <w:rPr>
                <w:rFonts w:cs="Arial"/>
                <w:b/>
                <w:bCs/>
                <w:szCs w:val="20"/>
                <w:lang w:val="fr-FR"/>
              </w:rPr>
            </w:pPr>
            <w:r w:rsidRPr="00773351">
              <w:rPr>
                <w:rFonts w:cs="Arial"/>
                <w:b/>
                <w:bCs/>
                <w:szCs w:val="20"/>
                <w:lang w:val="fr-FR"/>
              </w:rPr>
              <w:t>C2</w:t>
            </w:r>
          </w:p>
        </w:tc>
        <w:tc>
          <w:tcPr>
            <w:tcW w:w="938" w:type="pct"/>
            <w:tcBorders>
              <w:top w:val="single" w:sz="2" w:space="0" w:color="000000"/>
              <w:left w:val="single" w:sz="2" w:space="0" w:color="000000"/>
              <w:bottom w:val="single" w:sz="2" w:space="0" w:color="000000"/>
              <w:right w:val="single" w:sz="2" w:space="0" w:color="000000"/>
            </w:tcBorders>
            <w:vAlign w:val="center"/>
          </w:tcPr>
          <w:p w14:paraId="295BCCEC" w14:textId="77777777" w:rsidR="004A7EAE" w:rsidRPr="00773351" w:rsidRDefault="002552A3" w:rsidP="002552A3">
            <w:pPr>
              <w:pStyle w:val="TestX"/>
              <w:tabs>
                <w:tab w:val="clear" w:pos="1209"/>
                <w:tab w:val="left" w:pos="280"/>
              </w:tabs>
              <w:spacing w:before="0" w:after="0"/>
              <w:ind w:left="0" w:firstLine="0"/>
              <w:jc w:val="center"/>
              <w:rPr>
                <w:rFonts w:cs="Arial"/>
                <w:szCs w:val="20"/>
                <w:lang w:val="fr-FR"/>
              </w:rPr>
            </w:pPr>
            <w:r w:rsidRPr="00773351">
              <w:rPr>
                <w:rFonts w:cs="Arial"/>
                <w:szCs w:val="20"/>
                <w:lang w:val="fr-FR"/>
              </w:rPr>
              <w:t>Frontside particle</w:t>
            </w:r>
            <w:r w:rsidR="004A7EAE" w:rsidRPr="00773351">
              <w:rPr>
                <w:rFonts w:cs="Arial"/>
                <w:szCs w:val="20"/>
                <w:lang w:val="fr-FR"/>
              </w:rPr>
              <w:t xml:space="preserve"> contamination: process </w:t>
            </w:r>
          </w:p>
        </w:tc>
        <w:tc>
          <w:tcPr>
            <w:tcW w:w="1937" w:type="pct"/>
            <w:tcBorders>
              <w:top w:val="single" w:sz="2" w:space="0" w:color="000000"/>
              <w:left w:val="single" w:sz="2" w:space="0" w:color="000000"/>
              <w:bottom w:val="single" w:sz="2" w:space="0" w:color="000000"/>
              <w:right w:val="single" w:sz="2" w:space="0" w:color="000000"/>
            </w:tcBorders>
            <w:vAlign w:val="center"/>
          </w:tcPr>
          <w:p w14:paraId="41D155B6" w14:textId="77777777" w:rsidR="004A7EAE" w:rsidRPr="005A6341" w:rsidRDefault="004A7EAE" w:rsidP="00CA7639">
            <w:pPr>
              <w:pStyle w:val="TestX"/>
              <w:tabs>
                <w:tab w:val="clear" w:pos="1209"/>
                <w:tab w:val="left" w:pos="280"/>
              </w:tabs>
              <w:ind w:left="0" w:firstLine="0"/>
              <w:jc w:val="center"/>
              <w:rPr>
                <w:rFonts w:cs="Arial"/>
                <w:szCs w:val="20"/>
                <w:lang w:val="en-US"/>
              </w:rPr>
            </w:pPr>
            <w:r w:rsidRPr="005A6341">
              <w:rPr>
                <w:rFonts w:cs="Arial"/>
                <w:szCs w:val="20"/>
                <w:lang w:val="en-US"/>
              </w:rPr>
              <w:t>Silicon monitors</w:t>
            </w:r>
          </w:p>
          <w:p w14:paraId="16D1EC64" w14:textId="77777777" w:rsidR="005556C9" w:rsidRPr="005A6341" w:rsidRDefault="005556C9" w:rsidP="00CA7639">
            <w:pPr>
              <w:pStyle w:val="TestX"/>
              <w:tabs>
                <w:tab w:val="clear" w:pos="1209"/>
                <w:tab w:val="left" w:pos="280"/>
              </w:tabs>
              <w:ind w:left="0" w:firstLine="0"/>
              <w:jc w:val="center"/>
              <w:rPr>
                <w:rFonts w:cs="Arial"/>
                <w:szCs w:val="20"/>
                <w:lang w:val="en-US"/>
              </w:rPr>
            </w:pPr>
          </w:p>
          <w:p w14:paraId="0E667C37" w14:textId="77777777" w:rsidR="00985A1B" w:rsidRPr="005A6341" w:rsidRDefault="00985A1B" w:rsidP="00CA7639">
            <w:pPr>
              <w:pStyle w:val="TestX"/>
              <w:tabs>
                <w:tab w:val="clear" w:pos="1209"/>
                <w:tab w:val="left" w:pos="280"/>
              </w:tabs>
              <w:ind w:left="0" w:firstLine="0"/>
              <w:jc w:val="center"/>
              <w:rPr>
                <w:rFonts w:cs="Arial"/>
                <w:szCs w:val="20"/>
                <w:lang w:val="en-US"/>
              </w:rPr>
            </w:pPr>
            <w:r w:rsidRPr="005A6341">
              <w:rPr>
                <w:rFonts w:cs="Arial"/>
                <w:szCs w:val="20"/>
                <w:lang w:val="en-US"/>
              </w:rPr>
              <w:t>Representative process to be agreed upon between CEA-LETI and Contractor</w:t>
            </w:r>
          </w:p>
          <w:p w14:paraId="0CB81330" w14:textId="77777777" w:rsidR="005556C9" w:rsidRPr="005A6341" w:rsidRDefault="005556C9" w:rsidP="00CA7639">
            <w:pPr>
              <w:pStyle w:val="TestX"/>
              <w:tabs>
                <w:tab w:val="clear" w:pos="1209"/>
                <w:tab w:val="left" w:pos="280"/>
              </w:tabs>
              <w:ind w:left="0" w:firstLine="0"/>
              <w:jc w:val="center"/>
              <w:rPr>
                <w:rFonts w:cs="Arial"/>
                <w:szCs w:val="20"/>
                <w:lang w:val="en-US"/>
              </w:rPr>
            </w:pPr>
          </w:p>
          <w:p w14:paraId="0CC4DDAD" w14:textId="77777777" w:rsidR="004A7EAE" w:rsidRPr="00773351" w:rsidRDefault="004A7EAE" w:rsidP="00985A1B">
            <w:pPr>
              <w:pStyle w:val="TestX"/>
              <w:tabs>
                <w:tab w:val="clear" w:pos="1209"/>
                <w:tab w:val="left" w:pos="280"/>
              </w:tabs>
              <w:spacing w:before="0" w:after="0"/>
              <w:ind w:left="0" w:firstLine="0"/>
              <w:jc w:val="center"/>
              <w:rPr>
                <w:rFonts w:cs="Arial"/>
                <w:color w:val="0000FF"/>
                <w:szCs w:val="20"/>
                <w:lang w:val="en-US"/>
              </w:rPr>
            </w:pPr>
            <w:r w:rsidRPr="005A6341">
              <w:rPr>
                <w:rFonts w:cs="Arial"/>
                <w:szCs w:val="20"/>
                <w:lang w:val="en-US"/>
              </w:rPr>
              <w:t>Pre and post-process particle measurements with unpatterned wafer defect inspection system</w:t>
            </w:r>
          </w:p>
        </w:tc>
        <w:tc>
          <w:tcPr>
            <w:tcW w:w="1719" w:type="pct"/>
            <w:tcBorders>
              <w:top w:val="single" w:sz="2" w:space="0" w:color="000000"/>
              <w:left w:val="single" w:sz="2" w:space="0" w:color="000000"/>
              <w:bottom w:val="single" w:sz="2" w:space="0" w:color="000000"/>
              <w:right w:val="single" w:sz="2" w:space="0" w:color="000000"/>
            </w:tcBorders>
            <w:vAlign w:val="center"/>
          </w:tcPr>
          <w:p w14:paraId="7778E307" w14:textId="5FF7B5A4" w:rsidR="0085141C" w:rsidRPr="00E60880" w:rsidRDefault="0085141C" w:rsidP="0085141C">
            <w:pPr>
              <w:pStyle w:val="TestX"/>
              <w:tabs>
                <w:tab w:val="clear" w:pos="1209"/>
                <w:tab w:val="left" w:pos="280"/>
              </w:tabs>
              <w:ind w:left="0" w:firstLine="0"/>
              <w:jc w:val="center"/>
              <w:rPr>
                <w:rFonts w:cs="Arial"/>
                <w:szCs w:val="20"/>
                <w:lang w:val="en-US"/>
              </w:rPr>
            </w:pPr>
            <w:r w:rsidRPr="00E60880">
              <w:rPr>
                <w:rFonts w:cs="Arial"/>
                <w:szCs w:val="20"/>
                <w:lang w:val="en-US"/>
              </w:rPr>
              <w:t>&lt; 50 particles @ 0.2µm minimum particle size</w:t>
            </w:r>
          </w:p>
          <w:p w14:paraId="73AA71AF" w14:textId="77777777" w:rsidR="002E4747" w:rsidRPr="00E60880" w:rsidRDefault="002E4747" w:rsidP="00CA7639">
            <w:pPr>
              <w:pStyle w:val="TestX"/>
              <w:tabs>
                <w:tab w:val="clear" w:pos="1209"/>
                <w:tab w:val="left" w:pos="280"/>
              </w:tabs>
              <w:ind w:left="0" w:firstLine="0"/>
              <w:jc w:val="center"/>
              <w:rPr>
                <w:rFonts w:cs="Arial"/>
                <w:color w:val="0000FF"/>
                <w:szCs w:val="20"/>
                <w:lang w:val="en-US"/>
              </w:rPr>
            </w:pPr>
          </w:p>
          <w:p w14:paraId="6CD84760" w14:textId="77777777" w:rsidR="00B76994" w:rsidRPr="00E60880" w:rsidRDefault="00B76994" w:rsidP="00413110">
            <w:pPr>
              <w:pStyle w:val="TestX"/>
              <w:tabs>
                <w:tab w:val="clear" w:pos="1209"/>
                <w:tab w:val="left" w:pos="280"/>
              </w:tabs>
              <w:ind w:left="0" w:firstLine="0"/>
              <w:jc w:val="center"/>
              <w:rPr>
                <w:rFonts w:cs="Arial"/>
                <w:color w:val="0000FF"/>
                <w:szCs w:val="20"/>
                <w:lang w:val="en-US"/>
              </w:rPr>
            </w:pPr>
          </w:p>
          <w:p w14:paraId="40371101" w14:textId="77777777" w:rsidR="002E4747" w:rsidRPr="00773351" w:rsidRDefault="005177B5" w:rsidP="00413110">
            <w:pPr>
              <w:pStyle w:val="TestX"/>
              <w:tabs>
                <w:tab w:val="clear" w:pos="1209"/>
                <w:tab w:val="left" w:pos="280"/>
              </w:tabs>
              <w:ind w:left="0" w:firstLine="0"/>
              <w:jc w:val="center"/>
              <w:rPr>
                <w:rFonts w:cs="Arial"/>
                <w:color w:val="0000FF"/>
                <w:szCs w:val="20"/>
                <w:lang w:val="en-US"/>
              </w:rPr>
            </w:pPr>
            <w:r w:rsidRPr="0085141C">
              <w:rPr>
                <w:rFonts w:cs="Arial"/>
                <w:szCs w:val="20"/>
                <w:lang w:val="en-US"/>
              </w:rPr>
              <w:t>3</w:t>
            </w:r>
            <w:r w:rsidR="002E4747" w:rsidRPr="0085141C">
              <w:rPr>
                <w:rFonts w:cs="Arial"/>
                <w:szCs w:val="20"/>
                <w:lang w:val="en-US"/>
              </w:rPr>
              <w:t xml:space="preserve"> consecutive wafers within specification</w:t>
            </w:r>
          </w:p>
        </w:tc>
      </w:tr>
      <w:tr w:rsidR="003336A0" w:rsidRPr="00D72C58" w14:paraId="7C9C4987" w14:textId="77777777" w:rsidTr="00F96520">
        <w:trPr>
          <w:cantSplit/>
          <w:trHeight w:val="375"/>
        </w:trPr>
        <w:tc>
          <w:tcPr>
            <w:tcW w:w="406" w:type="pct"/>
            <w:tcBorders>
              <w:top w:val="single" w:sz="2" w:space="0" w:color="000000"/>
              <w:left w:val="single" w:sz="2" w:space="0" w:color="000000"/>
              <w:bottom w:val="single" w:sz="2" w:space="0" w:color="000000"/>
              <w:right w:val="single" w:sz="2" w:space="0" w:color="000000"/>
            </w:tcBorders>
            <w:vAlign w:val="center"/>
          </w:tcPr>
          <w:p w14:paraId="2062E0DF" w14:textId="77777777" w:rsidR="00CA7639" w:rsidRPr="00773351" w:rsidRDefault="00CA7639" w:rsidP="00CA7639">
            <w:pPr>
              <w:pStyle w:val="TestX"/>
              <w:tabs>
                <w:tab w:val="clear" w:pos="1209"/>
              </w:tabs>
              <w:ind w:left="1000" w:hanging="1000"/>
              <w:jc w:val="center"/>
              <w:rPr>
                <w:rFonts w:cs="Arial"/>
                <w:b/>
                <w:bCs/>
                <w:szCs w:val="20"/>
                <w:lang w:val="fr-FR"/>
              </w:rPr>
            </w:pPr>
            <w:r w:rsidRPr="00773351">
              <w:rPr>
                <w:rFonts w:cs="Arial"/>
                <w:b/>
                <w:bCs/>
                <w:szCs w:val="20"/>
                <w:lang w:val="fr-FR"/>
              </w:rPr>
              <w:t>C3</w:t>
            </w:r>
          </w:p>
        </w:tc>
        <w:tc>
          <w:tcPr>
            <w:tcW w:w="938" w:type="pct"/>
            <w:tcBorders>
              <w:top w:val="single" w:sz="2" w:space="0" w:color="000000"/>
              <w:left w:val="single" w:sz="2" w:space="0" w:color="000000"/>
              <w:bottom w:val="single" w:sz="2" w:space="0" w:color="000000"/>
              <w:right w:val="single" w:sz="2" w:space="0" w:color="000000"/>
            </w:tcBorders>
            <w:vAlign w:val="center"/>
          </w:tcPr>
          <w:p w14:paraId="0C599D36" w14:textId="77777777" w:rsidR="00CA7639" w:rsidRPr="00773351" w:rsidRDefault="00CA7639" w:rsidP="00CA7639">
            <w:pPr>
              <w:pStyle w:val="TestX"/>
              <w:tabs>
                <w:tab w:val="clear" w:pos="1209"/>
                <w:tab w:val="left" w:pos="280"/>
              </w:tabs>
              <w:spacing w:before="0" w:after="0"/>
              <w:ind w:left="0" w:firstLine="0"/>
              <w:jc w:val="center"/>
              <w:rPr>
                <w:rFonts w:cs="Arial"/>
                <w:szCs w:val="20"/>
                <w:lang w:val="fr-FR"/>
              </w:rPr>
            </w:pPr>
            <w:r w:rsidRPr="00773351">
              <w:rPr>
                <w:rFonts w:cs="Arial"/>
                <w:szCs w:val="20"/>
                <w:lang w:val="fr-FR"/>
              </w:rPr>
              <w:t>Backside surface</w:t>
            </w:r>
            <w:r w:rsidR="002E4747" w:rsidRPr="00773351">
              <w:rPr>
                <w:rFonts w:cs="Arial"/>
                <w:szCs w:val="20"/>
                <w:lang w:val="fr-FR"/>
              </w:rPr>
              <w:t xml:space="preserve"> condition</w:t>
            </w:r>
          </w:p>
        </w:tc>
        <w:tc>
          <w:tcPr>
            <w:tcW w:w="1937" w:type="pct"/>
            <w:tcBorders>
              <w:top w:val="single" w:sz="2" w:space="0" w:color="000000"/>
              <w:left w:val="single" w:sz="2" w:space="0" w:color="000000"/>
              <w:bottom w:val="single" w:sz="2" w:space="0" w:color="000000"/>
              <w:right w:val="single" w:sz="2" w:space="0" w:color="000000"/>
            </w:tcBorders>
            <w:vAlign w:val="center"/>
          </w:tcPr>
          <w:p w14:paraId="64F0DE0E" w14:textId="77777777" w:rsidR="00CA7639" w:rsidRPr="005A6341" w:rsidRDefault="002E4747" w:rsidP="00CA7639">
            <w:pPr>
              <w:pStyle w:val="TestX"/>
              <w:tabs>
                <w:tab w:val="clear" w:pos="1209"/>
                <w:tab w:val="left" w:pos="280"/>
              </w:tabs>
              <w:ind w:left="0" w:firstLine="0"/>
              <w:jc w:val="center"/>
              <w:rPr>
                <w:rFonts w:cs="Arial"/>
                <w:szCs w:val="20"/>
                <w:lang w:val="en-US"/>
              </w:rPr>
            </w:pPr>
            <w:r w:rsidRPr="005A6341">
              <w:rPr>
                <w:rFonts w:cs="Arial"/>
                <w:szCs w:val="20"/>
                <w:lang w:val="en-US"/>
              </w:rPr>
              <w:t>Silicon monitors</w:t>
            </w:r>
          </w:p>
          <w:p w14:paraId="0783BD32" w14:textId="77777777" w:rsidR="005556C9" w:rsidRPr="005A6341" w:rsidRDefault="005556C9" w:rsidP="00CA7639">
            <w:pPr>
              <w:pStyle w:val="TestX"/>
              <w:tabs>
                <w:tab w:val="clear" w:pos="1209"/>
                <w:tab w:val="left" w:pos="280"/>
              </w:tabs>
              <w:ind w:left="0" w:firstLine="0"/>
              <w:jc w:val="center"/>
              <w:rPr>
                <w:rFonts w:cs="Arial"/>
                <w:szCs w:val="20"/>
                <w:lang w:val="en-US"/>
              </w:rPr>
            </w:pPr>
          </w:p>
          <w:p w14:paraId="63FDCF2D" w14:textId="77777777" w:rsidR="00985A1B" w:rsidRPr="005A6341" w:rsidRDefault="00985A1B" w:rsidP="00CA7639">
            <w:pPr>
              <w:pStyle w:val="TestX"/>
              <w:tabs>
                <w:tab w:val="clear" w:pos="1209"/>
                <w:tab w:val="left" w:pos="280"/>
              </w:tabs>
              <w:ind w:left="0" w:firstLine="0"/>
              <w:jc w:val="center"/>
              <w:rPr>
                <w:rFonts w:cs="Arial"/>
                <w:szCs w:val="20"/>
                <w:lang w:val="en-US"/>
              </w:rPr>
            </w:pPr>
            <w:r w:rsidRPr="005A6341">
              <w:rPr>
                <w:rFonts w:cs="Arial"/>
                <w:szCs w:val="20"/>
                <w:lang w:val="en-US"/>
              </w:rPr>
              <w:t xml:space="preserve">Handling </w:t>
            </w:r>
            <w:r w:rsidR="005556C9" w:rsidRPr="005A6341">
              <w:rPr>
                <w:rFonts w:cs="Arial"/>
                <w:szCs w:val="20"/>
                <w:lang w:val="en-US"/>
              </w:rPr>
              <w:t xml:space="preserve">(mechanical only) </w:t>
            </w:r>
            <w:r w:rsidRPr="005A6341">
              <w:rPr>
                <w:rFonts w:cs="Arial"/>
                <w:szCs w:val="20"/>
                <w:lang w:val="en-US"/>
              </w:rPr>
              <w:t>in and out of process chambers</w:t>
            </w:r>
          </w:p>
          <w:p w14:paraId="1B01CB0A" w14:textId="77777777" w:rsidR="005556C9" w:rsidRPr="005A6341" w:rsidRDefault="005556C9" w:rsidP="00CA7639">
            <w:pPr>
              <w:pStyle w:val="TestX"/>
              <w:tabs>
                <w:tab w:val="clear" w:pos="1209"/>
                <w:tab w:val="left" w:pos="280"/>
              </w:tabs>
              <w:ind w:left="0" w:firstLine="0"/>
              <w:jc w:val="center"/>
              <w:rPr>
                <w:rFonts w:cs="Arial"/>
                <w:szCs w:val="20"/>
                <w:lang w:val="en-US"/>
              </w:rPr>
            </w:pPr>
          </w:p>
          <w:p w14:paraId="2ED7025F" w14:textId="77777777" w:rsidR="002E4747" w:rsidRPr="005A6341" w:rsidRDefault="002E4747" w:rsidP="00CA7639">
            <w:pPr>
              <w:pStyle w:val="TestX"/>
              <w:tabs>
                <w:tab w:val="clear" w:pos="1209"/>
                <w:tab w:val="left" w:pos="280"/>
              </w:tabs>
              <w:ind w:left="0" w:firstLine="0"/>
              <w:jc w:val="center"/>
              <w:rPr>
                <w:rFonts w:cs="Arial"/>
                <w:szCs w:val="20"/>
                <w:lang w:val="en-US"/>
              </w:rPr>
            </w:pPr>
            <w:r w:rsidRPr="005A6341">
              <w:rPr>
                <w:rFonts w:cs="Arial"/>
                <w:szCs w:val="20"/>
                <w:lang w:val="en-US"/>
              </w:rPr>
              <w:t>Backside measurements with unpatterned wafer defect inspection system</w:t>
            </w:r>
          </w:p>
          <w:p w14:paraId="0982B1C9" w14:textId="77777777" w:rsidR="005556C9" w:rsidRPr="005A6341" w:rsidRDefault="005556C9" w:rsidP="00CA7639">
            <w:pPr>
              <w:pStyle w:val="TestX"/>
              <w:tabs>
                <w:tab w:val="clear" w:pos="1209"/>
                <w:tab w:val="left" w:pos="280"/>
              </w:tabs>
              <w:ind w:left="0" w:firstLine="0"/>
              <w:jc w:val="center"/>
              <w:rPr>
                <w:rFonts w:cs="Arial"/>
                <w:szCs w:val="20"/>
                <w:lang w:val="en-US"/>
              </w:rPr>
            </w:pPr>
          </w:p>
          <w:p w14:paraId="75EB1321" w14:textId="77777777" w:rsidR="002E4747" w:rsidRPr="005A6341" w:rsidRDefault="002E4747" w:rsidP="00CA7639">
            <w:pPr>
              <w:pStyle w:val="TestX"/>
              <w:tabs>
                <w:tab w:val="clear" w:pos="1209"/>
                <w:tab w:val="left" w:pos="280"/>
              </w:tabs>
              <w:ind w:left="0" w:firstLine="0"/>
              <w:jc w:val="center"/>
              <w:rPr>
                <w:rFonts w:cs="Arial"/>
                <w:szCs w:val="20"/>
                <w:lang w:val="en-US"/>
              </w:rPr>
            </w:pPr>
            <w:r w:rsidRPr="005A6341">
              <w:rPr>
                <w:rFonts w:cs="Arial"/>
                <w:szCs w:val="20"/>
                <w:lang w:val="en-US"/>
              </w:rPr>
              <w:t>NB: for 200mm equipments, wafers will be handled upside down (polished side in contact with robots, chucks etc…)</w:t>
            </w:r>
          </w:p>
        </w:tc>
        <w:tc>
          <w:tcPr>
            <w:tcW w:w="1719" w:type="pct"/>
            <w:tcBorders>
              <w:top w:val="single" w:sz="2" w:space="0" w:color="000000"/>
              <w:left w:val="single" w:sz="2" w:space="0" w:color="000000"/>
              <w:bottom w:val="single" w:sz="2" w:space="0" w:color="000000"/>
              <w:right w:val="single" w:sz="2" w:space="0" w:color="000000"/>
            </w:tcBorders>
            <w:vAlign w:val="center"/>
          </w:tcPr>
          <w:p w14:paraId="5649D225" w14:textId="77777777" w:rsidR="00CA7639" w:rsidRPr="0085141C" w:rsidRDefault="002E4747" w:rsidP="00CA7639">
            <w:pPr>
              <w:pStyle w:val="TestX"/>
              <w:tabs>
                <w:tab w:val="clear" w:pos="1209"/>
                <w:tab w:val="left" w:pos="280"/>
              </w:tabs>
              <w:ind w:left="0" w:firstLine="0"/>
              <w:jc w:val="center"/>
              <w:rPr>
                <w:rFonts w:cs="Arial"/>
                <w:szCs w:val="20"/>
                <w:lang w:val="en-US"/>
              </w:rPr>
            </w:pPr>
            <w:r w:rsidRPr="0085141C">
              <w:rPr>
                <w:rFonts w:cs="Arial"/>
                <w:szCs w:val="20"/>
                <w:lang w:val="en-US"/>
              </w:rPr>
              <w:t>No scratch</w:t>
            </w:r>
            <w:r w:rsidR="00B76994" w:rsidRPr="0085141C">
              <w:rPr>
                <w:rFonts w:cs="Arial"/>
                <w:szCs w:val="20"/>
                <w:lang w:val="en-US"/>
              </w:rPr>
              <w:t xml:space="preserve"> signature</w:t>
            </w:r>
            <w:r w:rsidRPr="0085141C">
              <w:rPr>
                <w:rFonts w:cs="Arial"/>
                <w:szCs w:val="20"/>
                <w:lang w:val="en-US"/>
              </w:rPr>
              <w:t xml:space="preserve"> on defect map</w:t>
            </w:r>
          </w:p>
          <w:p w14:paraId="690FCAB4" w14:textId="77777777" w:rsidR="00B76994" w:rsidRPr="0085141C" w:rsidRDefault="00B76994" w:rsidP="00CA7639">
            <w:pPr>
              <w:pStyle w:val="TestX"/>
              <w:tabs>
                <w:tab w:val="clear" w:pos="1209"/>
                <w:tab w:val="left" w:pos="280"/>
              </w:tabs>
              <w:ind w:left="0" w:firstLine="0"/>
              <w:jc w:val="center"/>
              <w:rPr>
                <w:rFonts w:cs="Arial"/>
                <w:szCs w:val="20"/>
                <w:lang w:val="en-US"/>
              </w:rPr>
            </w:pPr>
          </w:p>
          <w:p w14:paraId="1DE03F7F" w14:textId="77777777" w:rsidR="002E4747" w:rsidRPr="0085141C" w:rsidRDefault="005177B5" w:rsidP="002E4747">
            <w:pPr>
              <w:pStyle w:val="TestX"/>
              <w:tabs>
                <w:tab w:val="clear" w:pos="1209"/>
                <w:tab w:val="left" w:pos="280"/>
              </w:tabs>
              <w:ind w:left="0" w:firstLine="0"/>
              <w:jc w:val="center"/>
              <w:rPr>
                <w:rFonts w:cs="Arial"/>
                <w:szCs w:val="20"/>
                <w:lang w:val="en-US"/>
              </w:rPr>
            </w:pPr>
            <w:r w:rsidRPr="0085141C">
              <w:rPr>
                <w:rFonts w:cs="Arial"/>
                <w:szCs w:val="20"/>
                <w:lang w:val="en-US"/>
              </w:rPr>
              <w:t>3</w:t>
            </w:r>
            <w:r w:rsidR="002E4747" w:rsidRPr="0085141C">
              <w:rPr>
                <w:rFonts w:cs="Arial"/>
                <w:szCs w:val="20"/>
                <w:lang w:val="en-US"/>
              </w:rPr>
              <w:t xml:space="preserve"> consecutive wafers within specification</w:t>
            </w:r>
          </w:p>
          <w:p w14:paraId="3EF0B863" w14:textId="77777777" w:rsidR="00B76994" w:rsidRPr="0085141C" w:rsidRDefault="00B76994" w:rsidP="002E4747">
            <w:pPr>
              <w:pStyle w:val="TestX"/>
              <w:tabs>
                <w:tab w:val="clear" w:pos="1209"/>
                <w:tab w:val="left" w:pos="280"/>
              </w:tabs>
              <w:ind w:left="0" w:firstLine="0"/>
              <w:jc w:val="center"/>
              <w:rPr>
                <w:rFonts w:cs="Arial"/>
                <w:szCs w:val="20"/>
                <w:lang w:val="en-US"/>
              </w:rPr>
            </w:pPr>
          </w:p>
          <w:p w14:paraId="33DE9238" w14:textId="77777777" w:rsidR="00B76994" w:rsidRPr="00773351" w:rsidRDefault="00530126" w:rsidP="005556C9">
            <w:pPr>
              <w:pStyle w:val="TestX"/>
              <w:tabs>
                <w:tab w:val="clear" w:pos="1209"/>
                <w:tab w:val="left" w:pos="280"/>
              </w:tabs>
              <w:ind w:left="0" w:firstLine="0"/>
              <w:jc w:val="center"/>
              <w:rPr>
                <w:rFonts w:cs="Arial"/>
                <w:color w:val="0000FF"/>
                <w:szCs w:val="20"/>
                <w:lang w:val="en-US"/>
              </w:rPr>
            </w:pPr>
            <w:r w:rsidRPr="0085141C">
              <w:rPr>
                <w:rFonts w:cs="Arial"/>
                <w:szCs w:val="20"/>
                <w:lang w:val="en-US"/>
              </w:rPr>
              <w:t>No result drift: t</w:t>
            </w:r>
            <w:r w:rsidR="00B76994" w:rsidRPr="0085141C">
              <w:rPr>
                <w:rFonts w:cs="Arial"/>
                <w:szCs w:val="20"/>
                <w:lang w:val="en-US"/>
              </w:rPr>
              <w:t>otal defect count for backside measurement of wafer ID #</w:t>
            </w:r>
            <w:r w:rsidR="005556C9" w:rsidRPr="0085141C">
              <w:rPr>
                <w:rFonts w:cs="Arial"/>
                <w:szCs w:val="20"/>
                <w:lang w:val="en-US"/>
              </w:rPr>
              <w:t>3</w:t>
            </w:r>
            <w:r w:rsidR="00B76994" w:rsidRPr="0085141C">
              <w:rPr>
                <w:rFonts w:cs="Arial"/>
                <w:szCs w:val="20"/>
                <w:lang w:val="en-US"/>
              </w:rPr>
              <w:t xml:space="preserve"> must not exceed total defect count for backside measurement of wafer ID #1</w:t>
            </w:r>
            <w:r w:rsidRPr="0085141C">
              <w:rPr>
                <w:rFonts w:cs="Arial"/>
                <w:szCs w:val="20"/>
                <w:lang w:val="en-US"/>
              </w:rPr>
              <w:t xml:space="preserve"> by more than 10%</w:t>
            </w:r>
          </w:p>
        </w:tc>
      </w:tr>
    </w:tbl>
    <w:p w14:paraId="12BDC26C" w14:textId="77777777" w:rsidR="0085255F" w:rsidRPr="00EC146D" w:rsidRDefault="0085255F" w:rsidP="0085255F">
      <w:pPr>
        <w:rPr>
          <w:lang w:val="en-GB"/>
        </w:rPr>
      </w:pPr>
      <w:r w:rsidRPr="00EC146D">
        <w:rPr>
          <w:lang w:val="en-GB"/>
        </w:rPr>
        <w:br w:type="page"/>
      </w:r>
    </w:p>
    <w:p w14:paraId="14D85ED0" w14:textId="77777777" w:rsidR="00962312" w:rsidRDefault="00962312" w:rsidP="005F30C7">
      <w:pPr>
        <w:pStyle w:val="Titre3"/>
      </w:pPr>
      <w:bookmarkStart w:id="60" w:name="_Toc213853028"/>
      <w:r w:rsidRPr="00773351">
        <w:lastRenderedPageBreak/>
        <w:t>Metallic contamination</w:t>
      </w:r>
      <w:bookmarkEnd w:id="60"/>
    </w:p>
    <w:p w14:paraId="4BBA002B" w14:textId="77777777" w:rsidR="0085255F" w:rsidRPr="009315FA" w:rsidRDefault="0085255F" w:rsidP="0085255F">
      <w:pPr>
        <w:spacing w:before="120"/>
        <w:jc w:val="both"/>
        <w:rPr>
          <w:spacing w:val="2"/>
          <w:lang w:val="en-GB"/>
        </w:rPr>
      </w:pPr>
      <w:bookmarkStart w:id="61" w:name="_Toc352849478"/>
      <w:r w:rsidRPr="009315FA">
        <w:rPr>
          <w:spacing w:val="2"/>
          <w:lang w:val="en-GB"/>
        </w:rPr>
        <w:t xml:space="preserve">The metal contamination specifications are those that the equipment must have when it enters the cleanroom. </w:t>
      </w:r>
    </w:p>
    <w:p w14:paraId="39A54AB6" w14:textId="77777777" w:rsidR="0085255F" w:rsidRPr="009315FA" w:rsidRDefault="0085255F" w:rsidP="0085255F">
      <w:pPr>
        <w:spacing w:before="120"/>
        <w:jc w:val="both"/>
        <w:rPr>
          <w:spacing w:val="2"/>
          <w:lang w:val="en-GB"/>
        </w:rPr>
      </w:pPr>
      <w:r w:rsidRPr="009315FA">
        <w:rPr>
          <w:spacing w:val="2"/>
          <w:lang w:val="en-GB"/>
        </w:rPr>
        <w:t xml:space="preserve">This control is a handling test. It reports on the level of metal contamination at the end of installation, </w:t>
      </w:r>
      <w:r w:rsidRPr="009315FA">
        <w:rPr>
          <w:spacing w:val="2"/>
          <w:u w:val="single"/>
          <w:lang w:val="en-GB"/>
        </w:rPr>
        <w:t>before the equipment acceptance tests are started</w:t>
      </w:r>
      <w:r w:rsidRPr="009315FA">
        <w:rPr>
          <w:spacing w:val="2"/>
          <w:lang w:val="en-GB"/>
        </w:rPr>
        <w:t xml:space="preserve"> and before any process tests.</w:t>
      </w:r>
    </w:p>
    <w:p w14:paraId="153000D6" w14:textId="77777777" w:rsidR="0085255F" w:rsidRPr="009315FA" w:rsidRDefault="0085255F" w:rsidP="0085255F">
      <w:pPr>
        <w:spacing w:before="120"/>
        <w:jc w:val="both"/>
        <w:rPr>
          <w:spacing w:val="2"/>
          <w:lang w:val="en-GB"/>
        </w:rPr>
      </w:pPr>
      <w:r w:rsidRPr="009315FA">
        <w:rPr>
          <w:spacing w:val="2"/>
          <w:lang w:val="en-GB"/>
        </w:rPr>
        <w:t>The test wafers must be handled throughout all the equipment modules.</w:t>
      </w:r>
    </w:p>
    <w:p w14:paraId="6D9CC79D" w14:textId="77777777" w:rsidR="0085255F" w:rsidRPr="009315FA" w:rsidRDefault="0085255F" w:rsidP="0085255F">
      <w:pPr>
        <w:spacing w:before="120"/>
        <w:jc w:val="both"/>
        <w:rPr>
          <w:spacing w:val="2"/>
          <w:lang w:val="en-GB"/>
        </w:rPr>
      </w:pPr>
      <w:r w:rsidRPr="009315FA">
        <w:rPr>
          <w:spacing w:val="2"/>
          <w:lang w:val="en-GB"/>
        </w:rPr>
        <w:t>The process acceptance tests are mentioned in section 2 of the specifications document.</w:t>
      </w:r>
    </w:p>
    <w:p w14:paraId="32A2C2E1" w14:textId="77777777" w:rsidR="0085255F" w:rsidRPr="009315FA" w:rsidRDefault="0085255F" w:rsidP="0085255F">
      <w:pPr>
        <w:pStyle w:val="TestX"/>
        <w:tabs>
          <w:tab w:val="clear" w:pos="1209"/>
          <w:tab w:val="left" w:pos="280"/>
        </w:tabs>
        <w:spacing w:before="120" w:after="0"/>
        <w:ind w:left="0" w:firstLine="0"/>
        <w:jc w:val="both"/>
        <w:rPr>
          <w:b/>
          <w:color w:val="262626" w:themeColor="text1"/>
          <w:spacing w:val="2"/>
        </w:rPr>
      </w:pPr>
    </w:p>
    <w:p w14:paraId="291AFA7F" w14:textId="77777777" w:rsidR="0085255F" w:rsidRPr="009315FA" w:rsidRDefault="0085255F" w:rsidP="0085255F">
      <w:pPr>
        <w:pStyle w:val="TestX"/>
        <w:tabs>
          <w:tab w:val="clear" w:pos="1209"/>
          <w:tab w:val="left" w:pos="280"/>
        </w:tabs>
        <w:spacing w:before="120" w:after="0"/>
        <w:ind w:left="0" w:firstLine="0"/>
        <w:jc w:val="both"/>
        <w:rPr>
          <w:rFonts w:cs="Arial"/>
          <w:color w:val="262626" w:themeColor="text1"/>
          <w:spacing w:val="2"/>
          <w:szCs w:val="20"/>
        </w:rPr>
      </w:pPr>
      <w:r w:rsidRPr="009315FA">
        <w:rPr>
          <w:b/>
          <w:color w:val="262626" w:themeColor="text1"/>
          <w:spacing w:val="2"/>
        </w:rPr>
        <w:t>Test C4</w:t>
      </w:r>
      <w:r w:rsidRPr="009315FA">
        <w:rPr>
          <w:color w:val="262626" w:themeColor="text1"/>
          <w:spacing w:val="2"/>
        </w:rPr>
        <w:t xml:space="preserve"> : </w:t>
      </w:r>
      <w:r w:rsidRPr="009315FA">
        <w:rPr>
          <w:rFonts w:cs="Arial"/>
          <w:color w:val="262626" w:themeColor="text1"/>
          <w:spacing w:val="2"/>
          <w:szCs w:val="20"/>
        </w:rPr>
        <w:t>Use Monitor quality silicon substrates.</w:t>
      </w:r>
    </w:p>
    <w:p w14:paraId="0B089BED" w14:textId="77777777" w:rsidR="0085255F" w:rsidRPr="009315FA" w:rsidRDefault="0085255F" w:rsidP="0085255F">
      <w:pPr>
        <w:spacing w:before="120"/>
        <w:jc w:val="both"/>
        <w:rPr>
          <w:rFonts w:cs="Arial"/>
          <w:color w:val="262626" w:themeColor="text1"/>
          <w:spacing w:val="2"/>
          <w:szCs w:val="20"/>
          <w:lang w:val="en-GB"/>
        </w:rPr>
      </w:pPr>
      <w:r w:rsidRPr="009315FA">
        <w:rPr>
          <w:rFonts w:cs="Arial"/>
          <w:color w:val="262626" w:themeColor="text1"/>
          <w:spacing w:val="2"/>
          <w:szCs w:val="20"/>
          <w:lang w:val="en-GB"/>
        </w:rPr>
        <w:t xml:space="preserve">Loading/unloading (handling) in </w:t>
      </w:r>
      <w:r w:rsidRPr="009315FA">
        <w:rPr>
          <w:rFonts w:cs="Arial"/>
          <w:b/>
          <w:color w:val="262626" w:themeColor="text1"/>
          <w:spacing w:val="2"/>
          <w:szCs w:val="20"/>
          <w:lang w:val="en-GB"/>
        </w:rPr>
        <w:t>all equipment modules.</w:t>
      </w:r>
    </w:p>
    <w:p w14:paraId="64529901" w14:textId="77777777" w:rsidR="0085255F" w:rsidRPr="009315FA" w:rsidRDefault="0085255F" w:rsidP="0085255F">
      <w:pPr>
        <w:pStyle w:val="TestX"/>
        <w:tabs>
          <w:tab w:val="clear" w:pos="1209"/>
        </w:tabs>
        <w:spacing w:before="120" w:after="0"/>
        <w:ind w:left="0" w:firstLine="0"/>
        <w:jc w:val="both"/>
        <w:rPr>
          <w:rFonts w:cs="Arial"/>
          <w:color w:val="262626" w:themeColor="text1"/>
          <w:spacing w:val="2"/>
          <w:szCs w:val="20"/>
        </w:rPr>
      </w:pPr>
      <w:r w:rsidRPr="009315FA">
        <w:rPr>
          <w:rFonts w:cs="Arial"/>
          <w:b/>
          <w:color w:val="262626" w:themeColor="text1"/>
          <w:spacing w:val="2"/>
          <w:szCs w:val="20"/>
        </w:rPr>
        <w:t>Test C5</w:t>
      </w:r>
      <w:r w:rsidRPr="009315FA">
        <w:rPr>
          <w:rFonts w:cs="Arial"/>
          <w:color w:val="262626" w:themeColor="text1"/>
          <w:spacing w:val="2"/>
          <w:szCs w:val="20"/>
        </w:rPr>
        <w:t> : Use Monitor quality silicon substrates</w:t>
      </w:r>
    </w:p>
    <w:p w14:paraId="4FC4A742" w14:textId="77777777" w:rsidR="0085255F" w:rsidRPr="009315FA" w:rsidRDefault="0085255F" w:rsidP="0085255F">
      <w:pPr>
        <w:spacing w:before="120"/>
        <w:jc w:val="both"/>
        <w:rPr>
          <w:rFonts w:cs="Arial"/>
          <w:color w:val="262626" w:themeColor="text1"/>
          <w:spacing w:val="2"/>
          <w:szCs w:val="20"/>
          <w:lang w:val="en-GB"/>
        </w:rPr>
      </w:pPr>
      <w:r w:rsidRPr="009315FA">
        <w:rPr>
          <w:rFonts w:cs="Arial"/>
          <w:color w:val="262626" w:themeColor="text1"/>
          <w:spacing w:val="2"/>
          <w:szCs w:val="20"/>
          <w:lang w:val="en-GB"/>
        </w:rPr>
        <w:t xml:space="preserve">Loading/unloading (handling) in </w:t>
      </w:r>
      <w:r w:rsidRPr="009315FA">
        <w:rPr>
          <w:rFonts w:cs="Arial"/>
          <w:b/>
          <w:color w:val="262626" w:themeColor="text1"/>
          <w:spacing w:val="2"/>
          <w:szCs w:val="20"/>
          <w:lang w:val="en-GB"/>
        </w:rPr>
        <w:t>all equipment modules</w:t>
      </w:r>
      <w:r w:rsidRPr="009315FA">
        <w:rPr>
          <w:rFonts w:cs="Arial"/>
          <w:color w:val="262626" w:themeColor="text1"/>
          <w:spacing w:val="2"/>
          <w:szCs w:val="20"/>
          <w:lang w:val="en-GB"/>
        </w:rPr>
        <w:t xml:space="preserve"> </w:t>
      </w:r>
    </w:p>
    <w:p w14:paraId="46517E65" w14:textId="77777777" w:rsidR="0085255F" w:rsidRPr="009315FA" w:rsidRDefault="0085255F" w:rsidP="0085255F">
      <w:pPr>
        <w:spacing w:before="120"/>
        <w:jc w:val="both"/>
        <w:rPr>
          <w:rFonts w:cs="Arial"/>
          <w:color w:val="262626" w:themeColor="text1"/>
          <w:spacing w:val="2"/>
          <w:szCs w:val="20"/>
          <w:lang w:val="en-GB"/>
        </w:rPr>
      </w:pPr>
    </w:p>
    <w:p w14:paraId="3F6AC65A" w14:textId="77777777" w:rsidR="0085255F" w:rsidRPr="009315FA" w:rsidRDefault="0085255F" w:rsidP="0085255F">
      <w:pPr>
        <w:jc w:val="both"/>
        <w:rPr>
          <w:rFonts w:cs="Arial"/>
          <w:color w:val="262626" w:themeColor="text1"/>
          <w:spacing w:val="2"/>
          <w:szCs w:val="20"/>
          <w:lang w:val="en-GB"/>
        </w:rPr>
      </w:pPr>
      <w:r w:rsidRPr="009315FA">
        <w:rPr>
          <w:rFonts w:cs="Arial"/>
          <w:color w:val="262626" w:themeColor="text1"/>
          <w:spacing w:val="2"/>
          <w:szCs w:val="20"/>
          <w:lang w:val="en-GB"/>
        </w:rPr>
        <w:t>NB: For equipment handling wafers with a diameter of 200mm or less, the wafers will be handled upside down (polished side in contact with robots, chucks, etc.).</w:t>
      </w:r>
    </w:p>
    <w:p w14:paraId="7E48467B" w14:textId="77777777" w:rsidR="0085255F" w:rsidRPr="009315FA" w:rsidRDefault="0085255F" w:rsidP="0085255F">
      <w:pPr>
        <w:jc w:val="both"/>
        <w:rPr>
          <w:color w:val="262626" w:themeColor="text1"/>
          <w:spacing w:val="2"/>
          <w:lang w:val="en-GB"/>
        </w:rPr>
      </w:pPr>
    </w:p>
    <w:p w14:paraId="35C4CA14" w14:textId="77777777" w:rsidR="0085255F" w:rsidRPr="00E60880" w:rsidRDefault="0085255F" w:rsidP="0085255F">
      <w:pPr>
        <w:rPr>
          <w:rFonts w:cs="Arial"/>
          <w:color w:val="262626" w:themeColor="text1"/>
          <w:szCs w:val="20"/>
          <w:lang w:val="en-US"/>
        </w:rPr>
      </w:pPr>
    </w:p>
    <w:tbl>
      <w:tblPr>
        <w:tblW w:w="5000" w:type="pct"/>
        <w:tblCellMar>
          <w:left w:w="80" w:type="dxa"/>
          <w:right w:w="80" w:type="dxa"/>
        </w:tblCellMar>
        <w:tblLook w:val="0000" w:firstRow="0" w:lastRow="0" w:firstColumn="0" w:lastColumn="0" w:noHBand="0" w:noVBand="0"/>
      </w:tblPr>
      <w:tblGrid>
        <w:gridCol w:w="1272"/>
        <w:gridCol w:w="1407"/>
        <w:gridCol w:w="2406"/>
        <w:gridCol w:w="5113"/>
      </w:tblGrid>
      <w:tr w:rsidR="0085255F" w:rsidRPr="009315FA" w14:paraId="7FD9A4A4" w14:textId="77777777" w:rsidTr="0085255F">
        <w:trPr>
          <w:cantSplit/>
          <w:trHeight w:val="345"/>
        </w:trPr>
        <w:tc>
          <w:tcPr>
            <w:tcW w:w="590" w:type="pct"/>
            <w:tcBorders>
              <w:top w:val="single" w:sz="2" w:space="0" w:color="000000"/>
              <w:left w:val="single" w:sz="2" w:space="0" w:color="000000"/>
              <w:bottom w:val="single" w:sz="4" w:space="0" w:color="auto"/>
              <w:right w:val="single" w:sz="2" w:space="0" w:color="000000"/>
            </w:tcBorders>
            <w:tcMar>
              <w:top w:w="57" w:type="dxa"/>
              <w:bottom w:w="57" w:type="dxa"/>
            </w:tcMar>
            <w:vAlign w:val="center"/>
          </w:tcPr>
          <w:p w14:paraId="59894299" w14:textId="77777777" w:rsidR="0085255F" w:rsidRPr="009315FA" w:rsidRDefault="0085255F" w:rsidP="009B21BB">
            <w:pPr>
              <w:pStyle w:val="TestX"/>
              <w:tabs>
                <w:tab w:val="clear" w:pos="1209"/>
              </w:tabs>
              <w:ind w:left="1000" w:hanging="1000"/>
              <w:jc w:val="center"/>
              <w:rPr>
                <w:rFonts w:cs="Arial"/>
                <w:b/>
                <w:bCs/>
                <w:color w:val="262626" w:themeColor="text1"/>
                <w:szCs w:val="20"/>
              </w:rPr>
            </w:pPr>
            <w:r w:rsidRPr="009315FA">
              <w:rPr>
                <w:rFonts w:cs="Arial"/>
                <w:b/>
                <w:bCs/>
                <w:color w:val="262626" w:themeColor="text1"/>
                <w:szCs w:val="20"/>
              </w:rPr>
              <w:t>Test #</w:t>
            </w:r>
          </w:p>
        </w:tc>
        <w:tc>
          <w:tcPr>
            <w:tcW w:w="701" w:type="pct"/>
            <w:tcBorders>
              <w:top w:val="single" w:sz="2" w:space="0" w:color="000000"/>
              <w:left w:val="single" w:sz="2" w:space="0" w:color="000000"/>
              <w:bottom w:val="single" w:sz="4" w:space="0" w:color="auto"/>
              <w:right w:val="single" w:sz="4" w:space="0" w:color="auto"/>
            </w:tcBorders>
            <w:tcMar>
              <w:top w:w="57" w:type="dxa"/>
              <w:bottom w:w="57" w:type="dxa"/>
            </w:tcMar>
            <w:vAlign w:val="center"/>
          </w:tcPr>
          <w:p w14:paraId="01CCBF8D" w14:textId="77777777" w:rsidR="0085255F" w:rsidRPr="009315FA" w:rsidRDefault="0085255F" w:rsidP="009B21BB">
            <w:pPr>
              <w:pStyle w:val="TestX"/>
              <w:tabs>
                <w:tab w:val="clear" w:pos="1209"/>
                <w:tab w:val="left" w:pos="280"/>
              </w:tabs>
              <w:ind w:left="0" w:firstLine="0"/>
              <w:jc w:val="center"/>
              <w:rPr>
                <w:rFonts w:cs="Arial"/>
                <w:b/>
                <w:color w:val="262626" w:themeColor="text1"/>
                <w:szCs w:val="20"/>
              </w:rPr>
            </w:pPr>
            <w:r w:rsidRPr="009315FA">
              <w:rPr>
                <w:rFonts w:cs="Arial"/>
                <w:b/>
                <w:bCs/>
                <w:color w:val="262626" w:themeColor="text1"/>
                <w:szCs w:val="20"/>
              </w:rPr>
              <w:t>Test name</w:t>
            </w:r>
          </w:p>
        </w:tc>
        <w:tc>
          <w:tcPr>
            <w:tcW w:w="1191" w:type="pct"/>
            <w:tcBorders>
              <w:top w:val="single" w:sz="2" w:space="0" w:color="000000"/>
              <w:left w:val="single" w:sz="4" w:space="0" w:color="auto"/>
              <w:bottom w:val="single" w:sz="4" w:space="0" w:color="auto"/>
              <w:right w:val="single" w:sz="2" w:space="0" w:color="000000"/>
            </w:tcBorders>
            <w:vAlign w:val="center"/>
          </w:tcPr>
          <w:p w14:paraId="26DD4124" w14:textId="77777777" w:rsidR="0085255F" w:rsidRPr="009315FA" w:rsidRDefault="0085255F" w:rsidP="009B21BB">
            <w:pPr>
              <w:pStyle w:val="TestX"/>
              <w:tabs>
                <w:tab w:val="clear" w:pos="1209"/>
                <w:tab w:val="left" w:pos="280"/>
              </w:tabs>
              <w:ind w:left="0" w:firstLine="0"/>
              <w:jc w:val="center"/>
              <w:rPr>
                <w:rFonts w:cs="Arial"/>
                <w:b/>
                <w:color w:val="262626" w:themeColor="text1"/>
                <w:szCs w:val="20"/>
              </w:rPr>
            </w:pPr>
            <w:r w:rsidRPr="009315FA">
              <w:rPr>
                <w:rFonts w:cs="Arial"/>
                <w:b/>
                <w:bCs/>
                <w:color w:val="262626" w:themeColor="text1"/>
                <w:szCs w:val="20"/>
              </w:rPr>
              <w:t>Analysis method</w:t>
            </w:r>
          </w:p>
        </w:tc>
        <w:tc>
          <w:tcPr>
            <w:tcW w:w="2518" w:type="pct"/>
            <w:tcBorders>
              <w:top w:val="single" w:sz="2" w:space="0" w:color="000000"/>
              <w:left w:val="single" w:sz="2" w:space="0" w:color="000000"/>
              <w:bottom w:val="single" w:sz="4" w:space="0" w:color="auto"/>
              <w:right w:val="single" w:sz="2" w:space="0" w:color="000000"/>
            </w:tcBorders>
            <w:vAlign w:val="center"/>
          </w:tcPr>
          <w:p w14:paraId="1118CF69" w14:textId="77777777" w:rsidR="0085255F" w:rsidRPr="009315FA" w:rsidRDefault="0085255F" w:rsidP="009B21BB">
            <w:pPr>
              <w:pStyle w:val="TestX"/>
              <w:tabs>
                <w:tab w:val="clear" w:pos="1209"/>
                <w:tab w:val="left" w:pos="280"/>
              </w:tabs>
              <w:ind w:left="0" w:firstLine="0"/>
              <w:jc w:val="center"/>
              <w:rPr>
                <w:rFonts w:cs="Arial"/>
                <w:b/>
                <w:color w:val="262626" w:themeColor="text1"/>
                <w:szCs w:val="20"/>
              </w:rPr>
            </w:pPr>
            <w:r w:rsidRPr="009315FA">
              <w:rPr>
                <w:rFonts w:cs="Arial"/>
                <w:b/>
                <w:bCs/>
                <w:color w:val="262626" w:themeColor="text1"/>
                <w:szCs w:val="20"/>
              </w:rPr>
              <w:t>Result to be achieved</w:t>
            </w:r>
          </w:p>
        </w:tc>
      </w:tr>
      <w:tr w:rsidR="0085255F" w:rsidRPr="00D72C58" w14:paraId="79871547" w14:textId="77777777" w:rsidTr="0085255F">
        <w:trPr>
          <w:cantSplit/>
          <w:trHeight w:val="641"/>
        </w:trPr>
        <w:tc>
          <w:tcPr>
            <w:tcW w:w="59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8E1BF1" w14:textId="77777777" w:rsidR="0085255F" w:rsidRPr="009315FA" w:rsidRDefault="0085255F" w:rsidP="009B21BB">
            <w:pPr>
              <w:pStyle w:val="TestX"/>
              <w:tabs>
                <w:tab w:val="clear" w:pos="1209"/>
              </w:tabs>
              <w:ind w:left="1000" w:hanging="1000"/>
              <w:jc w:val="center"/>
              <w:rPr>
                <w:rFonts w:cs="Arial"/>
                <w:b/>
                <w:bCs/>
                <w:color w:val="262626" w:themeColor="text1"/>
                <w:szCs w:val="20"/>
              </w:rPr>
            </w:pPr>
            <w:r w:rsidRPr="009315FA">
              <w:rPr>
                <w:rFonts w:cs="Arial"/>
                <w:b/>
                <w:bCs/>
                <w:color w:val="262626" w:themeColor="text1"/>
                <w:szCs w:val="20"/>
              </w:rPr>
              <w:t>C4</w:t>
            </w:r>
          </w:p>
        </w:tc>
        <w:tc>
          <w:tcPr>
            <w:tcW w:w="70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D2C9D5" w14:textId="77777777" w:rsidR="0085255F" w:rsidRPr="009315FA" w:rsidRDefault="0085255F" w:rsidP="009B21BB">
            <w:pPr>
              <w:pStyle w:val="TestX"/>
              <w:tabs>
                <w:tab w:val="clear" w:pos="1209"/>
                <w:tab w:val="left" w:pos="280"/>
              </w:tabs>
              <w:ind w:left="0" w:firstLine="0"/>
              <w:jc w:val="center"/>
              <w:rPr>
                <w:rFonts w:cs="Arial"/>
                <w:color w:val="262626" w:themeColor="text1"/>
                <w:szCs w:val="20"/>
              </w:rPr>
            </w:pPr>
            <w:r>
              <w:rPr>
                <w:rFonts w:cs="Arial"/>
                <w:color w:val="262626" w:themeColor="text1"/>
                <w:szCs w:val="20"/>
              </w:rPr>
              <w:t>Metal c</w:t>
            </w:r>
            <w:r w:rsidRPr="009315FA">
              <w:rPr>
                <w:rFonts w:cs="Arial"/>
                <w:color w:val="262626" w:themeColor="text1"/>
                <w:szCs w:val="20"/>
              </w:rPr>
              <w:t xml:space="preserve">ontamination </w:t>
            </w:r>
            <w:r>
              <w:rPr>
                <w:rFonts w:cs="Arial"/>
                <w:color w:val="262626" w:themeColor="text1"/>
                <w:szCs w:val="20"/>
              </w:rPr>
              <w:t>Front side</w:t>
            </w:r>
          </w:p>
        </w:tc>
        <w:tc>
          <w:tcPr>
            <w:tcW w:w="1191" w:type="pct"/>
            <w:tcBorders>
              <w:top w:val="single" w:sz="4" w:space="0" w:color="auto"/>
              <w:left w:val="single" w:sz="4" w:space="0" w:color="auto"/>
              <w:bottom w:val="single" w:sz="4" w:space="0" w:color="auto"/>
              <w:right w:val="single" w:sz="4" w:space="0" w:color="auto"/>
            </w:tcBorders>
            <w:vAlign w:val="center"/>
          </w:tcPr>
          <w:p w14:paraId="3295F60D" w14:textId="77777777" w:rsidR="0085255F" w:rsidRPr="009315FA" w:rsidRDefault="0085255F" w:rsidP="009B21BB">
            <w:pPr>
              <w:pStyle w:val="TestX"/>
              <w:tabs>
                <w:tab w:val="clear" w:pos="1209"/>
              </w:tabs>
              <w:spacing w:before="0"/>
              <w:ind w:left="0" w:firstLine="0"/>
              <w:jc w:val="center"/>
              <w:rPr>
                <w:rFonts w:cs="Arial"/>
                <w:color w:val="262626" w:themeColor="text1"/>
                <w:szCs w:val="20"/>
              </w:rPr>
            </w:pPr>
            <w:r w:rsidRPr="009315FA">
              <w:rPr>
                <w:rFonts w:cs="Arial"/>
                <w:color w:val="262626" w:themeColor="text1"/>
                <w:szCs w:val="20"/>
              </w:rPr>
              <w:t>TXRF measurement</w:t>
            </w:r>
            <w:r w:rsidRPr="009315FA">
              <w:rPr>
                <w:rFonts w:cs="Arial"/>
                <w:color w:val="262626" w:themeColor="text1"/>
                <w:szCs w:val="20"/>
              </w:rPr>
              <w:br/>
              <w:t>analysis with mapping</w:t>
            </w:r>
          </w:p>
        </w:tc>
        <w:tc>
          <w:tcPr>
            <w:tcW w:w="2518" w:type="pct"/>
            <w:tcBorders>
              <w:top w:val="single" w:sz="4" w:space="0" w:color="auto"/>
              <w:left w:val="single" w:sz="4" w:space="0" w:color="auto"/>
              <w:bottom w:val="single" w:sz="4" w:space="0" w:color="auto"/>
              <w:right w:val="single" w:sz="4" w:space="0" w:color="auto"/>
            </w:tcBorders>
            <w:vAlign w:val="center"/>
          </w:tcPr>
          <w:p w14:paraId="3E0D2C5C" w14:textId="77777777" w:rsidR="0085255F" w:rsidRDefault="0085255F" w:rsidP="009B21BB">
            <w:pPr>
              <w:pStyle w:val="TestX"/>
              <w:tabs>
                <w:tab w:val="clear" w:pos="1209"/>
                <w:tab w:val="left" w:pos="280"/>
              </w:tabs>
              <w:ind w:left="0" w:firstLine="0"/>
              <w:rPr>
                <w:rFonts w:cs="Arial"/>
                <w:color w:val="262626" w:themeColor="text1"/>
                <w:szCs w:val="20"/>
              </w:rPr>
            </w:pPr>
            <w:r w:rsidRPr="00483489">
              <w:rPr>
                <w:rFonts w:cs="Arial"/>
                <w:color w:val="262626" w:themeColor="text1"/>
                <w:szCs w:val="20"/>
              </w:rPr>
              <w:t xml:space="preserve">For all the elements measured </w:t>
            </w:r>
            <w:r w:rsidRPr="009315FA">
              <w:rPr>
                <w:rFonts w:cs="Arial"/>
                <w:color w:val="262626" w:themeColor="text1"/>
                <w:szCs w:val="20"/>
                <w:vertAlign w:val="superscript"/>
              </w:rPr>
              <w:t>(1)</w:t>
            </w:r>
            <w:r w:rsidRPr="009315FA">
              <w:rPr>
                <w:rFonts w:cs="Arial"/>
                <w:color w:val="262626" w:themeColor="text1"/>
                <w:szCs w:val="20"/>
              </w:rPr>
              <w:t xml:space="preserve">: </w:t>
            </w:r>
          </w:p>
          <w:p w14:paraId="1A6BA4E2" w14:textId="77777777" w:rsidR="0085255F" w:rsidRPr="009315FA" w:rsidRDefault="0085255F" w:rsidP="009B21BB">
            <w:pPr>
              <w:pStyle w:val="TestX"/>
              <w:tabs>
                <w:tab w:val="clear" w:pos="1209"/>
                <w:tab w:val="left" w:pos="280"/>
              </w:tabs>
              <w:ind w:left="0" w:firstLine="0"/>
              <w:rPr>
                <w:rFonts w:cs="Arial"/>
                <w:color w:val="262626" w:themeColor="text1"/>
                <w:szCs w:val="20"/>
              </w:rPr>
            </w:pPr>
            <w:r>
              <w:rPr>
                <w:rFonts w:cs="Arial"/>
                <w:color w:val="262626" w:themeColor="text1"/>
                <w:szCs w:val="20"/>
              </w:rPr>
              <w:t>Average</w:t>
            </w:r>
            <w:r w:rsidRPr="009315FA">
              <w:rPr>
                <w:rFonts w:cs="Arial"/>
                <w:color w:val="262626" w:themeColor="text1"/>
                <w:szCs w:val="20"/>
              </w:rPr>
              <w:t>: &lt; 1</w:t>
            </w:r>
            <w:r w:rsidRPr="009315FA">
              <w:rPr>
                <w:rFonts w:cs="Arial"/>
                <w:color w:val="262626" w:themeColor="text1"/>
                <w:szCs w:val="20"/>
                <w:vertAlign w:val="superscript"/>
              </w:rPr>
              <w:t>E</w:t>
            </w:r>
            <w:r w:rsidRPr="009315FA">
              <w:rPr>
                <w:rFonts w:cs="Arial"/>
                <w:color w:val="262626" w:themeColor="text1"/>
                <w:szCs w:val="20"/>
              </w:rPr>
              <w:t xml:space="preserve">11 at/cm² </w:t>
            </w:r>
          </w:p>
          <w:p w14:paraId="2EA13550" w14:textId="77777777" w:rsidR="0085255F" w:rsidRPr="009315FA" w:rsidRDefault="0085255F" w:rsidP="009B21BB">
            <w:pPr>
              <w:pStyle w:val="TestX"/>
              <w:tabs>
                <w:tab w:val="clear" w:pos="1209"/>
              </w:tabs>
              <w:spacing w:before="0"/>
              <w:ind w:left="0" w:firstLine="0"/>
              <w:rPr>
                <w:rFonts w:cs="Arial"/>
                <w:color w:val="262626" w:themeColor="text1"/>
                <w:szCs w:val="20"/>
              </w:rPr>
            </w:pPr>
            <w:r>
              <w:rPr>
                <w:rFonts w:cs="Arial"/>
                <w:color w:val="262626" w:themeColor="text1"/>
                <w:szCs w:val="20"/>
              </w:rPr>
              <w:t>Localised peak</w:t>
            </w:r>
            <w:r w:rsidRPr="009315FA">
              <w:rPr>
                <w:rFonts w:cs="Arial"/>
                <w:color w:val="262626" w:themeColor="text1"/>
                <w:szCs w:val="20"/>
              </w:rPr>
              <w:t>: &lt; 1</w:t>
            </w:r>
            <w:r w:rsidRPr="009315FA">
              <w:rPr>
                <w:rFonts w:cs="Arial"/>
                <w:color w:val="262626" w:themeColor="text1"/>
                <w:szCs w:val="20"/>
                <w:vertAlign w:val="superscript"/>
              </w:rPr>
              <w:t>E</w:t>
            </w:r>
            <w:r w:rsidRPr="009315FA">
              <w:rPr>
                <w:rFonts w:cs="Arial"/>
                <w:color w:val="262626" w:themeColor="text1"/>
                <w:szCs w:val="20"/>
              </w:rPr>
              <w:t>12 at/cm</w:t>
            </w:r>
            <w:r w:rsidRPr="009315FA">
              <w:rPr>
                <w:rFonts w:cs="Arial"/>
                <w:color w:val="262626" w:themeColor="text1"/>
                <w:szCs w:val="20"/>
                <w:vertAlign w:val="superscript"/>
              </w:rPr>
              <w:t>2</w:t>
            </w:r>
          </w:p>
        </w:tc>
      </w:tr>
      <w:tr w:rsidR="0085255F" w:rsidRPr="00D72C58" w14:paraId="7A270AF3" w14:textId="77777777" w:rsidTr="0085255F">
        <w:trPr>
          <w:cantSplit/>
          <w:trHeight w:val="570"/>
        </w:trPr>
        <w:tc>
          <w:tcPr>
            <w:tcW w:w="59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482F1E" w14:textId="77777777" w:rsidR="0085255F" w:rsidRPr="009315FA" w:rsidRDefault="0085255F" w:rsidP="009B21BB">
            <w:pPr>
              <w:pStyle w:val="TestX"/>
              <w:ind w:left="1000" w:hanging="1000"/>
              <w:jc w:val="center"/>
              <w:rPr>
                <w:rFonts w:cs="Arial"/>
                <w:b/>
                <w:bCs/>
                <w:color w:val="262626" w:themeColor="text1"/>
                <w:szCs w:val="20"/>
              </w:rPr>
            </w:pPr>
            <w:r w:rsidRPr="009315FA">
              <w:rPr>
                <w:rFonts w:cs="Arial"/>
                <w:b/>
                <w:bCs/>
                <w:color w:val="262626" w:themeColor="text1"/>
                <w:szCs w:val="20"/>
              </w:rPr>
              <w:t>C5</w:t>
            </w:r>
          </w:p>
        </w:tc>
        <w:tc>
          <w:tcPr>
            <w:tcW w:w="701" w:type="pct"/>
            <w:tcBorders>
              <w:top w:val="single" w:sz="4" w:space="0" w:color="auto"/>
              <w:left w:val="single" w:sz="4" w:space="0" w:color="auto"/>
              <w:bottom w:val="single" w:sz="4" w:space="0" w:color="auto"/>
              <w:right w:val="single" w:sz="4" w:space="0" w:color="auto"/>
            </w:tcBorders>
            <w:vAlign w:val="center"/>
          </w:tcPr>
          <w:p w14:paraId="42446226" w14:textId="77777777" w:rsidR="0085255F" w:rsidRPr="009315FA" w:rsidRDefault="0085255F" w:rsidP="009B21BB">
            <w:pPr>
              <w:pStyle w:val="TestX"/>
              <w:tabs>
                <w:tab w:val="clear" w:pos="1209"/>
                <w:tab w:val="left" w:pos="280"/>
              </w:tabs>
              <w:ind w:left="0" w:firstLine="0"/>
              <w:jc w:val="center"/>
              <w:rPr>
                <w:rFonts w:cs="Arial"/>
                <w:color w:val="262626" w:themeColor="text1"/>
                <w:szCs w:val="20"/>
              </w:rPr>
            </w:pPr>
            <w:r>
              <w:rPr>
                <w:rFonts w:cs="Arial"/>
                <w:color w:val="262626" w:themeColor="text1"/>
                <w:szCs w:val="20"/>
              </w:rPr>
              <w:t>Metal c</w:t>
            </w:r>
            <w:r w:rsidRPr="009315FA">
              <w:rPr>
                <w:rFonts w:cs="Arial"/>
                <w:color w:val="262626" w:themeColor="text1"/>
                <w:szCs w:val="20"/>
              </w:rPr>
              <w:t xml:space="preserve">ontamination </w:t>
            </w:r>
            <w:r>
              <w:rPr>
                <w:rFonts w:cs="Arial"/>
                <w:color w:val="262626" w:themeColor="text1"/>
                <w:szCs w:val="20"/>
              </w:rPr>
              <w:t>Back side</w:t>
            </w:r>
          </w:p>
        </w:tc>
        <w:tc>
          <w:tcPr>
            <w:tcW w:w="1191" w:type="pct"/>
            <w:tcBorders>
              <w:top w:val="single" w:sz="4" w:space="0" w:color="auto"/>
              <w:left w:val="single" w:sz="4" w:space="0" w:color="auto"/>
              <w:bottom w:val="single" w:sz="4" w:space="0" w:color="auto"/>
              <w:right w:val="single" w:sz="4" w:space="0" w:color="auto"/>
            </w:tcBorders>
            <w:vAlign w:val="center"/>
          </w:tcPr>
          <w:p w14:paraId="547613E3" w14:textId="77777777" w:rsidR="0085255F" w:rsidRPr="009315FA" w:rsidRDefault="0085255F" w:rsidP="009B21BB">
            <w:pPr>
              <w:pStyle w:val="TestX"/>
              <w:tabs>
                <w:tab w:val="clear" w:pos="1209"/>
              </w:tabs>
              <w:spacing w:before="0"/>
              <w:ind w:left="0" w:firstLine="0"/>
              <w:jc w:val="center"/>
              <w:rPr>
                <w:rFonts w:cs="Arial"/>
                <w:color w:val="262626" w:themeColor="text1"/>
                <w:szCs w:val="20"/>
              </w:rPr>
            </w:pPr>
            <w:r w:rsidRPr="009315FA">
              <w:rPr>
                <w:rFonts w:cs="Arial"/>
                <w:color w:val="262626" w:themeColor="text1"/>
                <w:szCs w:val="20"/>
              </w:rPr>
              <w:t>TXRF measurement</w:t>
            </w:r>
            <w:r w:rsidRPr="009315FA">
              <w:rPr>
                <w:rFonts w:cs="Arial"/>
                <w:color w:val="262626" w:themeColor="text1"/>
                <w:szCs w:val="20"/>
              </w:rPr>
              <w:br/>
              <w:t>analysis with mapping</w:t>
            </w:r>
          </w:p>
        </w:tc>
        <w:tc>
          <w:tcPr>
            <w:tcW w:w="2518" w:type="pct"/>
            <w:tcBorders>
              <w:top w:val="single" w:sz="4" w:space="0" w:color="auto"/>
              <w:left w:val="single" w:sz="4" w:space="0" w:color="auto"/>
              <w:bottom w:val="single" w:sz="4" w:space="0" w:color="auto"/>
              <w:right w:val="single" w:sz="4" w:space="0" w:color="auto"/>
            </w:tcBorders>
            <w:vAlign w:val="center"/>
          </w:tcPr>
          <w:p w14:paraId="50E5BB43" w14:textId="77777777" w:rsidR="0085255F" w:rsidRDefault="0085255F" w:rsidP="009B21BB">
            <w:pPr>
              <w:pStyle w:val="TestX"/>
              <w:tabs>
                <w:tab w:val="clear" w:pos="1209"/>
                <w:tab w:val="left" w:pos="280"/>
              </w:tabs>
              <w:ind w:left="0" w:firstLine="0"/>
              <w:rPr>
                <w:rFonts w:cs="Arial"/>
                <w:color w:val="262626" w:themeColor="text1"/>
                <w:szCs w:val="20"/>
              </w:rPr>
            </w:pPr>
            <w:r w:rsidRPr="00483489">
              <w:rPr>
                <w:rFonts w:cs="Arial"/>
                <w:color w:val="262626" w:themeColor="text1"/>
                <w:szCs w:val="20"/>
              </w:rPr>
              <w:t xml:space="preserve">For all the elements measured </w:t>
            </w:r>
            <w:r w:rsidRPr="009315FA">
              <w:rPr>
                <w:rFonts w:cs="Arial"/>
                <w:color w:val="262626" w:themeColor="text1"/>
                <w:szCs w:val="20"/>
                <w:vertAlign w:val="superscript"/>
              </w:rPr>
              <w:t>(1)</w:t>
            </w:r>
            <w:r w:rsidRPr="009315FA">
              <w:rPr>
                <w:rFonts w:cs="Arial"/>
                <w:color w:val="262626" w:themeColor="text1"/>
                <w:szCs w:val="20"/>
              </w:rPr>
              <w:t xml:space="preserve">: </w:t>
            </w:r>
          </w:p>
          <w:p w14:paraId="184DE457" w14:textId="77777777" w:rsidR="0085255F" w:rsidRPr="009315FA" w:rsidRDefault="0085255F" w:rsidP="009B21BB">
            <w:pPr>
              <w:pStyle w:val="TestX"/>
              <w:tabs>
                <w:tab w:val="clear" w:pos="1209"/>
                <w:tab w:val="left" w:pos="280"/>
              </w:tabs>
              <w:ind w:left="0" w:firstLine="0"/>
              <w:rPr>
                <w:rFonts w:cs="Arial"/>
                <w:color w:val="262626" w:themeColor="text1"/>
                <w:szCs w:val="20"/>
              </w:rPr>
            </w:pPr>
            <w:r>
              <w:rPr>
                <w:rFonts w:cs="Arial"/>
                <w:color w:val="262626" w:themeColor="text1"/>
                <w:szCs w:val="20"/>
              </w:rPr>
              <w:t>Average</w:t>
            </w:r>
            <w:r w:rsidRPr="009315FA">
              <w:rPr>
                <w:rFonts w:cs="Arial"/>
                <w:color w:val="262626" w:themeColor="text1"/>
                <w:szCs w:val="20"/>
              </w:rPr>
              <w:t>: &lt; 1</w:t>
            </w:r>
            <w:r w:rsidRPr="009315FA">
              <w:rPr>
                <w:rFonts w:cs="Arial"/>
                <w:color w:val="262626" w:themeColor="text1"/>
                <w:szCs w:val="20"/>
                <w:vertAlign w:val="superscript"/>
              </w:rPr>
              <w:t>E</w:t>
            </w:r>
            <w:r w:rsidRPr="009315FA">
              <w:rPr>
                <w:rFonts w:cs="Arial"/>
                <w:color w:val="262626" w:themeColor="text1"/>
                <w:szCs w:val="20"/>
              </w:rPr>
              <w:t xml:space="preserve">11 </w:t>
            </w:r>
            <w:r>
              <w:rPr>
                <w:rFonts w:cs="Arial"/>
                <w:color w:val="262626" w:themeColor="text1"/>
                <w:szCs w:val="20"/>
              </w:rPr>
              <w:t>at/cm²</w:t>
            </w:r>
          </w:p>
          <w:p w14:paraId="7F3D9FC3" w14:textId="77777777" w:rsidR="0085255F" w:rsidRPr="009315FA" w:rsidRDefault="0085255F" w:rsidP="009B21BB">
            <w:pPr>
              <w:pStyle w:val="TestX"/>
              <w:tabs>
                <w:tab w:val="clear" w:pos="1209"/>
              </w:tabs>
              <w:spacing w:before="0"/>
              <w:ind w:left="0" w:firstLine="0"/>
              <w:rPr>
                <w:rFonts w:cs="Arial"/>
                <w:color w:val="262626" w:themeColor="text1"/>
                <w:szCs w:val="20"/>
              </w:rPr>
            </w:pPr>
            <w:r>
              <w:rPr>
                <w:rFonts w:cs="Arial"/>
                <w:color w:val="262626" w:themeColor="text1"/>
                <w:szCs w:val="20"/>
              </w:rPr>
              <w:t>Localised peak</w:t>
            </w:r>
            <w:r w:rsidRPr="009315FA">
              <w:rPr>
                <w:rFonts w:cs="Arial"/>
                <w:color w:val="262626" w:themeColor="text1"/>
                <w:szCs w:val="20"/>
              </w:rPr>
              <w:t>: &lt; 1</w:t>
            </w:r>
            <w:r w:rsidRPr="009315FA">
              <w:rPr>
                <w:rFonts w:cs="Arial"/>
                <w:color w:val="262626" w:themeColor="text1"/>
                <w:szCs w:val="20"/>
                <w:vertAlign w:val="superscript"/>
              </w:rPr>
              <w:t>E</w:t>
            </w:r>
            <w:r w:rsidRPr="009315FA">
              <w:rPr>
                <w:rFonts w:cs="Arial"/>
                <w:color w:val="262626" w:themeColor="text1"/>
                <w:szCs w:val="20"/>
              </w:rPr>
              <w:t>12 at/cm</w:t>
            </w:r>
            <w:r w:rsidRPr="009315FA">
              <w:rPr>
                <w:rFonts w:cs="Arial"/>
                <w:color w:val="262626" w:themeColor="text1"/>
                <w:szCs w:val="20"/>
                <w:vertAlign w:val="superscript"/>
              </w:rPr>
              <w:t>2</w:t>
            </w:r>
          </w:p>
        </w:tc>
      </w:tr>
    </w:tbl>
    <w:p w14:paraId="46DC0A15" w14:textId="77777777" w:rsidR="0085255F" w:rsidRPr="009315FA" w:rsidRDefault="0085255F" w:rsidP="006B609C">
      <w:pPr>
        <w:pStyle w:val="Paragraphedeliste"/>
        <w:numPr>
          <w:ilvl w:val="0"/>
          <w:numId w:val="59"/>
        </w:numPr>
        <w:spacing w:line="276" w:lineRule="auto"/>
        <w:jc w:val="both"/>
        <w:rPr>
          <w:rFonts w:cs="Arial"/>
          <w:color w:val="262626" w:themeColor="text1"/>
          <w:lang w:val="en-GB"/>
        </w:rPr>
      </w:pPr>
      <w:r>
        <w:rPr>
          <w:rFonts w:cs="Arial"/>
          <w:color w:val="262626" w:themeColor="text1"/>
          <w:lang w:val="en-GB"/>
        </w:rPr>
        <w:t>L</w:t>
      </w:r>
      <w:r w:rsidRPr="00483489">
        <w:rPr>
          <w:rFonts w:cs="Arial"/>
          <w:color w:val="262626" w:themeColor="text1"/>
          <w:lang w:val="en-GB"/>
        </w:rPr>
        <w:t>ist of elements measured in TXRF</w:t>
      </w:r>
      <w:r w:rsidRPr="009315FA">
        <w:rPr>
          <w:rFonts w:cs="Arial"/>
          <w:color w:val="262626" w:themeColor="text1"/>
          <w:lang w:val="en-GB"/>
        </w:rPr>
        <w:t> : Na, Mg, Al K, Ca, Ti, Cr, Fe, V, Mn, Co, Ni, Cu, Zn, Ga, Ge, As, Sr, Y, Zr, Nb, Mo, Ru, Pd, Ag, Cd, In, Sn, Sb, Te, Ba, La, Hf, Ta, W, Ir, Pt, Au, Pb, Ce, Gd, Dy, Er, Yb, (</w:t>
      </w:r>
      <w:r>
        <w:rPr>
          <w:rFonts w:cs="Arial"/>
          <w:color w:val="262626" w:themeColor="text1"/>
          <w:lang w:val="en-GB"/>
        </w:rPr>
        <w:t xml:space="preserve">this </w:t>
      </w:r>
      <w:r w:rsidRPr="00483489">
        <w:rPr>
          <w:rFonts w:cs="Arial"/>
          <w:color w:val="262626" w:themeColor="text1"/>
          <w:lang w:val="en-GB"/>
        </w:rPr>
        <w:t>list of elements may be modified at the discretion of LETI</w:t>
      </w:r>
      <w:r w:rsidRPr="009315FA">
        <w:rPr>
          <w:rFonts w:cs="Arial"/>
          <w:color w:val="262626" w:themeColor="text1"/>
          <w:lang w:val="en-GB"/>
        </w:rPr>
        <w:t>)</w:t>
      </w:r>
    </w:p>
    <w:p w14:paraId="027BA093" w14:textId="77777777" w:rsidR="0085255F" w:rsidRPr="009315FA" w:rsidRDefault="0085255F" w:rsidP="006B609C">
      <w:pPr>
        <w:pStyle w:val="Paragraphedeliste"/>
        <w:numPr>
          <w:ilvl w:val="0"/>
          <w:numId w:val="59"/>
        </w:numPr>
        <w:spacing w:line="276" w:lineRule="auto"/>
        <w:jc w:val="both"/>
        <w:rPr>
          <w:rFonts w:cs="Arial"/>
          <w:color w:val="262626" w:themeColor="text1"/>
          <w:lang w:val="en-GB"/>
        </w:rPr>
      </w:pPr>
      <w:r>
        <w:rPr>
          <w:rFonts w:cs="Arial"/>
          <w:color w:val="262626" w:themeColor="text1"/>
          <w:lang w:val="en-GB"/>
        </w:rPr>
        <w:t>List of elements « CONTA 1 » :</w:t>
      </w:r>
      <w:r w:rsidRPr="009315FA">
        <w:rPr>
          <w:rFonts w:cs="Arial"/>
          <w:color w:val="262626" w:themeColor="text1"/>
          <w:lang w:val="en-GB"/>
        </w:rPr>
        <w:t xml:space="preserve"> Al, As, B, Ca, Co, Cr, Cu, Fe, Ga, Ge, Hf, K, In, Li, Mg, Mn, Mo, Na, Nb, Ni, P, Pb, Sb, Sn, Ta, Te, Ti, V, W, Y, Zn, Zr, (</w:t>
      </w:r>
      <w:r w:rsidRPr="00483489">
        <w:rPr>
          <w:rFonts w:cs="Arial"/>
          <w:color w:val="262626" w:themeColor="text1"/>
          <w:lang w:val="en-GB"/>
        </w:rPr>
        <w:t>list of elements which may be modified at the discretion of LETI</w:t>
      </w:r>
      <w:r w:rsidRPr="009315FA">
        <w:rPr>
          <w:rFonts w:cs="Arial"/>
          <w:color w:val="262626" w:themeColor="text1"/>
          <w:lang w:val="en-GB"/>
        </w:rPr>
        <w:t>)</w:t>
      </w:r>
    </w:p>
    <w:p w14:paraId="5BCBCBD1" w14:textId="77777777" w:rsidR="0085255F" w:rsidRPr="009315FA" w:rsidRDefault="0085255F" w:rsidP="0085255F">
      <w:pPr>
        <w:rPr>
          <w:color w:val="262626" w:themeColor="text1"/>
          <w:lang w:val="en-GB"/>
        </w:rPr>
      </w:pPr>
    </w:p>
    <w:p w14:paraId="3456F568" w14:textId="77777777" w:rsidR="0085255F" w:rsidRDefault="0085255F" w:rsidP="0085255F">
      <w:pPr>
        <w:pStyle w:val="Paragraphedeliste"/>
        <w:spacing w:line="276" w:lineRule="auto"/>
        <w:jc w:val="both"/>
        <w:rPr>
          <w:rFonts w:cs="Arial"/>
          <w:color w:val="262626" w:themeColor="text1"/>
          <w:lang w:val="en-GB"/>
        </w:rPr>
      </w:pPr>
    </w:p>
    <w:p w14:paraId="07117784" w14:textId="77777777" w:rsidR="006B609C" w:rsidRPr="00EC146D" w:rsidRDefault="006B609C" w:rsidP="0085255F">
      <w:pPr>
        <w:rPr>
          <w:rFonts w:cs="Arial"/>
          <w:color w:val="262626" w:themeColor="text1"/>
          <w:szCs w:val="20"/>
          <w:highlight w:val="green"/>
          <w:lang w:val="en-GB"/>
        </w:rPr>
      </w:pPr>
      <w:r w:rsidRPr="00EC146D">
        <w:rPr>
          <w:rFonts w:cs="Arial"/>
          <w:color w:val="262626" w:themeColor="text1"/>
          <w:szCs w:val="20"/>
          <w:highlight w:val="green"/>
          <w:lang w:val="en-GB"/>
        </w:rPr>
        <w:br w:type="page"/>
      </w:r>
    </w:p>
    <w:p w14:paraId="4422C989" w14:textId="77777777" w:rsidR="00F761ED" w:rsidRPr="00F96520" w:rsidRDefault="00F761ED" w:rsidP="00F96520">
      <w:pPr>
        <w:pStyle w:val="Titre1"/>
      </w:pPr>
      <w:bookmarkStart w:id="62" w:name="_Toc213853029"/>
      <w:r w:rsidRPr="00F96520">
        <w:lastRenderedPageBreak/>
        <w:t>GENERAL BUILDING, FLUIDS, ELECTRICITY, ENVIRONMENT SPECIFICATIONS</w:t>
      </w:r>
      <w:bookmarkEnd w:id="61"/>
      <w:bookmarkEnd w:id="62"/>
    </w:p>
    <w:p w14:paraId="059A6AA9" w14:textId="77777777" w:rsidR="00F761ED" w:rsidRPr="00773351" w:rsidRDefault="00F761ED" w:rsidP="00F96520">
      <w:pPr>
        <w:pStyle w:val="Titre2"/>
      </w:pPr>
      <w:bookmarkStart w:id="63" w:name="_Toc352849479"/>
      <w:bookmarkStart w:id="64" w:name="_Toc213853030"/>
      <w:r w:rsidRPr="00773351">
        <w:t>Environment of the equipment</w:t>
      </w:r>
      <w:bookmarkEnd w:id="63"/>
      <w:bookmarkEnd w:id="64"/>
    </w:p>
    <w:p w14:paraId="0FFA795D" w14:textId="77777777" w:rsidR="00F761ED" w:rsidRDefault="00F761ED" w:rsidP="005F30C7">
      <w:pPr>
        <w:pStyle w:val="Titre3"/>
      </w:pPr>
      <w:bookmarkStart w:id="65" w:name="_Toc352849480"/>
      <w:bookmarkStart w:id="66" w:name="_Toc213853031"/>
      <w:r w:rsidRPr="00773351">
        <w:t>Building</w:t>
      </w:r>
      <w:r w:rsidR="000949D2" w:rsidRPr="00773351">
        <w:t xml:space="preserve"> specification</w:t>
      </w:r>
      <w:r w:rsidRPr="00773351">
        <w:t>s</w:t>
      </w:r>
      <w:bookmarkEnd w:id="65"/>
      <w:bookmarkEnd w:id="66"/>
    </w:p>
    <w:p w14:paraId="170E9F75" w14:textId="77777777" w:rsidR="00445098" w:rsidRPr="00445098" w:rsidRDefault="00445098" w:rsidP="00445098">
      <w:pPr>
        <w:rPr>
          <w:lang w:val="en-GB"/>
        </w:rPr>
      </w:pPr>
    </w:p>
    <w:p w14:paraId="27080799" w14:textId="77777777" w:rsidR="00445098" w:rsidRPr="00773351" w:rsidRDefault="00445098" w:rsidP="00445098">
      <w:pPr>
        <w:jc w:val="both"/>
        <w:rPr>
          <w:rFonts w:cs="Arial"/>
          <w:b/>
          <w:szCs w:val="20"/>
          <w:u w:val="single"/>
          <w:lang w:val="en-US"/>
        </w:rPr>
      </w:pPr>
      <w:bookmarkStart w:id="67" w:name="_Toc352849481"/>
      <w:r w:rsidRPr="00773351">
        <w:rPr>
          <w:rFonts w:cs="Arial"/>
          <w:b/>
          <w:szCs w:val="20"/>
          <w:u w:val="single"/>
          <w:lang w:val="en-US"/>
        </w:rPr>
        <w:t>Features of the location of the equipment:</w:t>
      </w:r>
    </w:p>
    <w:p w14:paraId="7A1845FB" w14:textId="77777777" w:rsidR="00445098" w:rsidRPr="00773351" w:rsidRDefault="00445098" w:rsidP="00445098">
      <w:pPr>
        <w:numPr>
          <w:ilvl w:val="0"/>
          <w:numId w:val="28"/>
        </w:numPr>
        <w:jc w:val="both"/>
        <w:rPr>
          <w:rFonts w:cs="Arial"/>
          <w:szCs w:val="20"/>
        </w:rPr>
      </w:pPr>
      <w:r w:rsidRPr="00773351">
        <w:rPr>
          <w:rFonts w:cs="Arial"/>
          <w:szCs w:val="20"/>
        </w:rPr>
        <w:t>Environment:</w:t>
      </w:r>
      <w:r>
        <w:rPr>
          <w:rFonts w:cs="Arial"/>
          <w:color w:val="0000FF"/>
          <w:szCs w:val="20"/>
        </w:rPr>
        <w:t xml:space="preserve"> </w:t>
      </w:r>
      <w:r w:rsidRPr="0083069D">
        <w:rPr>
          <w:rFonts w:cs="Arial"/>
          <w:szCs w:val="20"/>
        </w:rPr>
        <w:t>cleanroom.</w:t>
      </w:r>
    </w:p>
    <w:p w14:paraId="1041A061" w14:textId="77777777" w:rsidR="00445098" w:rsidRPr="00773351" w:rsidRDefault="00445098" w:rsidP="00445098">
      <w:pPr>
        <w:numPr>
          <w:ilvl w:val="0"/>
          <w:numId w:val="28"/>
        </w:numPr>
        <w:jc w:val="both"/>
        <w:rPr>
          <w:rFonts w:cs="Arial"/>
          <w:szCs w:val="20"/>
          <w:lang w:val="en-US"/>
        </w:rPr>
      </w:pPr>
      <w:r w:rsidRPr="00773351">
        <w:rPr>
          <w:rFonts w:cs="Arial"/>
          <w:szCs w:val="20"/>
          <w:lang w:val="en-US"/>
        </w:rPr>
        <w:t xml:space="preserve">Cleanliness class according to </w:t>
      </w:r>
      <w:r w:rsidRPr="00773351">
        <w:rPr>
          <w:rFonts w:cs="Arial"/>
          <w:b/>
          <w:szCs w:val="20"/>
          <w:lang w:val="en-US"/>
        </w:rPr>
        <w:t>ISO 14-644-1</w:t>
      </w:r>
      <w:r w:rsidRPr="00773351">
        <w:rPr>
          <w:rFonts w:cs="Arial"/>
          <w:szCs w:val="20"/>
          <w:lang w:val="en-US"/>
        </w:rPr>
        <w:t>:</w:t>
      </w:r>
    </w:p>
    <w:p w14:paraId="40B255D2" w14:textId="77777777" w:rsidR="00445098" w:rsidRPr="0083069D" w:rsidRDefault="00445098" w:rsidP="00445098">
      <w:pPr>
        <w:numPr>
          <w:ilvl w:val="0"/>
          <w:numId w:val="27"/>
        </w:numPr>
        <w:ind w:left="993" w:hanging="284"/>
        <w:jc w:val="both"/>
        <w:rPr>
          <w:rFonts w:cs="Arial"/>
          <w:szCs w:val="20"/>
          <w:lang w:val="en-US"/>
        </w:rPr>
      </w:pPr>
      <w:r w:rsidRPr="0083069D">
        <w:rPr>
          <w:rFonts w:cs="Arial"/>
          <w:b/>
          <w:szCs w:val="20"/>
          <w:u w:val="single"/>
          <w:lang w:val="en-US"/>
        </w:rPr>
        <w:t>52B</w:t>
      </w:r>
      <w:r w:rsidRPr="0083069D">
        <w:rPr>
          <w:rFonts w:cs="Arial"/>
          <w:b/>
          <w:szCs w:val="20"/>
          <w:lang w:val="en-US"/>
        </w:rPr>
        <w:t xml:space="preserve">: </w:t>
      </w:r>
      <w:r w:rsidRPr="0083069D">
        <w:rPr>
          <w:rFonts w:cs="Arial"/>
          <w:b/>
          <w:szCs w:val="20"/>
          <w:lang w:val="en-US"/>
        </w:rPr>
        <w:tab/>
      </w:r>
      <w:r w:rsidRPr="0083069D">
        <w:rPr>
          <w:rFonts w:cs="Arial"/>
          <w:b/>
          <w:szCs w:val="20"/>
          <w:lang w:val="en-US"/>
        </w:rPr>
        <w:tab/>
        <w:t>ISO 4-6</w:t>
      </w:r>
      <w:r w:rsidRPr="0083069D">
        <w:rPr>
          <w:rFonts w:cs="Arial"/>
          <w:szCs w:val="20"/>
          <w:lang w:val="en-US"/>
        </w:rPr>
        <w:t xml:space="preserve"> depending on the installation site in the building</w:t>
      </w:r>
    </w:p>
    <w:p w14:paraId="1493360E" w14:textId="77777777" w:rsidR="00445098" w:rsidRPr="00773351" w:rsidRDefault="00445098" w:rsidP="00445098">
      <w:pPr>
        <w:jc w:val="both"/>
        <w:rPr>
          <w:rFonts w:cs="Arial"/>
          <w:color w:val="0000FF"/>
          <w:szCs w:val="20"/>
          <w:lang w:val="en-US"/>
        </w:rPr>
      </w:pPr>
    </w:p>
    <w:p w14:paraId="6E8D659D" w14:textId="77777777" w:rsidR="00445098" w:rsidRPr="00773351" w:rsidRDefault="00445098" w:rsidP="00445098">
      <w:pPr>
        <w:numPr>
          <w:ilvl w:val="0"/>
          <w:numId w:val="29"/>
        </w:numPr>
        <w:jc w:val="both"/>
        <w:rPr>
          <w:rFonts w:cs="Arial"/>
          <w:szCs w:val="20"/>
          <w:lang w:val="en-US"/>
        </w:rPr>
      </w:pPr>
      <w:r w:rsidRPr="00773351">
        <w:rPr>
          <w:rFonts w:cs="Arial"/>
          <w:szCs w:val="20"/>
          <w:lang w:val="en-US"/>
        </w:rPr>
        <w:t>Environmental Conditions and tolerances (temperature and humidity)</w:t>
      </w:r>
    </w:p>
    <w:p w14:paraId="41803085" w14:textId="77777777" w:rsidR="00445098" w:rsidRPr="0083069D" w:rsidRDefault="00445098" w:rsidP="00445098">
      <w:pPr>
        <w:numPr>
          <w:ilvl w:val="0"/>
          <w:numId w:val="30"/>
        </w:numPr>
        <w:ind w:left="993" w:hanging="284"/>
        <w:jc w:val="both"/>
        <w:rPr>
          <w:rFonts w:cs="Arial"/>
          <w:szCs w:val="20"/>
          <w:lang w:val="en-US"/>
        </w:rPr>
      </w:pPr>
      <w:r w:rsidRPr="0083069D">
        <w:rPr>
          <w:rFonts w:cs="Arial"/>
          <w:b/>
          <w:szCs w:val="20"/>
          <w:u w:val="single"/>
          <w:lang w:val="en-US"/>
        </w:rPr>
        <w:t>52B</w:t>
      </w:r>
      <w:r w:rsidRPr="0083069D">
        <w:rPr>
          <w:rFonts w:cs="Arial"/>
          <w:b/>
          <w:szCs w:val="20"/>
          <w:lang w:val="en-US"/>
        </w:rPr>
        <w:t xml:space="preserve">: </w:t>
      </w:r>
      <w:r w:rsidRPr="0083069D">
        <w:rPr>
          <w:rFonts w:cs="Arial"/>
          <w:b/>
          <w:szCs w:val="20"/>
          <w:lang w:val="en-US"/>
        </w:rPr>
        <w:tab/>
      </w:r>
      <w:r w:rsidRPr="0083069D">
        <w:rPr>
          <w:rFonts w:cs="Arial"/>
          <w:b/>
          <w:szCs w:val="20"/>
          <w:lang w:val="en-US"/>
        </w:rPr>
        <w:tab/>
        <w:t>21 +/- 2 ° C // 47 +/- 5% RH</w:t>
      </w:r>
      <w:r w:rsidRPr="0083069D">
        <w:rPr>
          <w:rFonts w:cs="Arial"/>
          <w:szCs w:val="20"/>
          <w:lang w:val="en-US"/>
        </w:rPr>
        <w:t xml:space="preserve"> </w:t>
      </w:r>
    </w:p>
    <w:p w14:paraId="6DD23B26" w14:textId="77777777" w:rsidR="00445098" w:rsidRPr="00773351" w:rsidRDefault="00445098" w:rsidP="00445098">
      <w:pPr>
        <w:ind w:left="1418"/>
        <w:jc w:val="both"/>
        <w:rPr>
          <w:rFonts w:cs="Arial"/>
          <w:color w:val="0000FF"/>
          <w:szCs w:val="20"/>
        </w:rPr>
      </w:pPr>
    </w:p>
    <w:p w14:paraId="35342308" w14:textId="77777777" w:rsidR="00445098" w:rsidRPr="00773351" w:rsidRDefault="00445098" w:rsidP="00445098">
      <w:pPr>
        <w:numPr>
          <w:ilvl w:val="0"/>
          <w:numId w:val="32"/>
        </w:numPr>
        <w:jc w:val="both"/>
        <w:rPr>
          <w:rFonts w:cs="Arial"/>
          <w:szCs w:val="20"/>
        </w:rPr>
      </w:pPr>
      <w:r w:rsidRPr="00773351">
        <w:rPr>
          <w:rFonts w:cs="Arial"/>
          <w:szCs w:val="20"/>
        </w:rPr>
        <w:t xml:space="preserve">Mounting: </w:t>
      </w:r>
      <w:r w:rsidRPr="0083069D">
        <w:rPr>
          <w:rFonts w:cs="Arial"/>
          <w:szCs w:val="20"/>
        </w:rPr>
        <w:t>Password walls</w:t>
      </w:r>
    </w:p>
    <w:p w14:paraId="2C30B80F" w14:textId="77777777" w:rsidR="00445098" w:rsidRPr="0083069D" w:rsidRDefault="00445098" w:rsidP="00445098">
      <w:pPr>
        <w:numPr>
          <w:ilvl w:val="0"/>
          <w:numId w:val="32"/>
        </w:numPr>
        <w:jc w:val="both"/>
        <w:rPr>
          <w:rFonts w:cs="Arial"/>
          <w:szCs w:val="20"/>
          <w:lang w:val="en-GB"/>
        </w:rPr>
      </w:pPr>
      <w:r w:rsidRPr="00773351">
        <w:rPr>
          <w:rFonts w:cs="Arial"/>
          <w:szCs w:val="20"/>
          <w:lang w:val="en-US"/>
        </w:rPr>
        <w:t xml:space="preserve">Location of devices: </w:t>
      </w:r>
      <w:r w:rsidRPr="0083069D">
        <w:rPr>
          <w:rFonts w:cs="Arial"/>
          <w:szCs w:val="20"/>
          <w:lang w:val="en-US"/>
        </w:rPr>
        <w:t>basement, gray fingers</w:t>
      </w:r>
    </w:p>
    <w:p w14:paraId="6411DC3B" w14:textId="77777777" w:rsidR="00445098" w:rsidRPr="00E60880" w:rsidRDefault="00445098" w:rsidP="00445098">
      <w:pPr>
        <w:pStyle w:val="En-tte"/>
        <w:tabs>
          <w:tab w:val="clear" w:pos="4536"/>
          <w:tab w:val="clear" w:pos="9072"/>
        </w:tabs>
        <w:jc w:val="both"/>
        <w:rPr>
          <w:rFonts w:cs="Arial"/>
          <w:szCs w:val="20"/>
          <w:lang w:val="en-US"/>
        </w:rPr>
      </w:pPr>
    </w:p>
    <w:p w14:paraId="1C3AB9E6" w14:textId="77777777" w:rsidR="00445098" w:rsidRPr="00773351" w:rsidRDefault="00445098" w:rsidP="00445098">
      <w:pPr>
        <w:pStyle w:val="En-tte"/>
        <w:tabs>
          <w:tab w:val="clear" w:pos="4536"/>
          <w:tab w:val="clear" w:pos="9072"/>
        </w:tabs>
        <w:ind w:left="426"/>
        <w:jc w:val="both"/>
        <w:rPr>
          <w:rFonts w:cs="Arial"/>
          <w:szCs w:val="20"/>
          <w:lang w:val="en-GB"/>
        </w:rPr>
      </w:pPr>
      <w:r w:rsidRPr="00773351">
        <w:rPr>
          <w:rFonts w:cs="Arial"/>
          <w:szCs w:val="20"/>
          <w:lang w:val="en-GB"/>
        </w:rPr>
        <w:t>The Contractor must ensure that the Equipment installed in a clean room will not have to disturb modify the characteristics of the zone.</w:t>
      </w:r>
    </w:p>
    <w:p w14:paraId="13FA66B4" w14:textId="77777777" w:rsidR="00445098" w:rsidRPr="00773351" w:rsidRDefault="00445098" w:rsidP="00445098">
      <w:pPr>
        <w:pStyle w:val="En-tte"/>
        <w:tabs>
          <w:tab w:val="clear" w:pos="4536"/>
          <w:tab w:val="clear" w:pos="9072"/>
        </w:tabs>
        <w:jc w:val="both"/>
        <w:rPr>
          <w:rFonts w:cs="Arial"/>
          <w:szCs w:val="20"/>
          <w:lang w:val="en-GB"/>
        </w:rPr>
      </w:pPr>
    </w:p>
    <w:p w14:paraId="0842B912" w14:textId="77777777" w:rsidR="00445098" w:rsidRDefault="00445098" w:rsidP="00445098">
      <w:pPr>
        <w:pStyle w:val="En-tte"/>
        <w:tabs>
          <w:tab w:val="clear" w:pos="4536"/>
          <w:tab w:val="clear" w:pos="9072"/>
        </w:tabs>
        <w:ind w:left="426"/>
        <w:jc w:val="both"/>
        <w:rPr>
          <w:rFonts w:cs="Arial"/>
          <w:szCs w:val="20"/>
          <w:lang w:val="en-GB"/>
        </w:rPr>
      </w:pPr>
      <w:r w:rsidRPr="00773351">
        <w:rPr>
          <w:rFonts w:cs="Arial"/>
          <w:szCs w:val="20"/>
          <w:lang w:val="en-GB"/>
        </w:rPr>
        <w:t>In case a furnace needs to be installed in our facilities, the Contractor must provide the equivalent thermal power.</w:t>
      </w:r>
    </w:p>
    <w:p w14:paraId="02C2AB6E" w14:textId="77777777" w:rsidR="00445098" w:rsidRPr="00773351" w:rsidRDefault="00445098" w:rsidP="00445098">
      <w:pPr>
        <w:pStyle w:val="En-tte"/>
        <w:tabs>
          <w:tab w:val="clear" w:pos="4536"/>
          <w:tab w:val="clear" w:pos="9072"/>
        </w:tabs>
        <w:ind w:left="426"/>
        <w:jc w:val="both"/>
        <w:rPr>
          <w:rFonts w:cs="Arial"/>
          <w:szCs w:val="20"/>
          <w:lang w:val="en-GB"/>
        </w:rPr>
      </w:pPr>
    </w:p>
    <w:p w14:paraId="01373DCF" w14:textId="77777777" w:rsidR="00686972" w:rsidRPr="00445098" w:rsidRDefault="00F761ED" w:rsidP="00F761ED">
      <w:pPr>
        <w:pStyle w:val="Titre3"/>
        <w:rPr>
          <w:lang w:val="en-AU"/>
        </w:rPr>
      </w:pPr>
      <w:bookmarkStart w:id="68" w:name="_Toc213853032"/>
      <w:r w:rsidRPr="00773351">
        <w:t>Building</w:t>
      </w:r>
      <w:r w:rsidRPr="00773351">
        <w:rPr>
          <w:lang w:val="en-AU"/>
        </w:rPr>
        <w:t xml:space="preserve"> fluids</w:t>
      </w:r>
      <w:bookmarkEnd w:id="67"/>
      <w:bookmarkEnd w:id="68"/>
    </w:p>
    <w:p w14:paraId="3F4ACD13" w14:textId="7999213E" w:rsidR="00F761ED" w:rsidRDefault="00F761ED" w:rsidP="00686972">
      <w:pPr>
        <w:rPr>
          <w:rFonts w:cs="Arial"/>
          <w:color w:val="0000FF"/>
          <w:szCs w:val="20"/>
          <w:lang w:val="en-US"/>
        </w:rPr>
      </w:pPr>
      <w:r w:rsidRPr="00773351">
        <w:rPr>
          <w:rFonts w:cs="Arial"/>
          <w:color w:val="000000"/>
          <w:szCs w:val="20"/>
          <w:lang w:val="en-GB"/>
        </w:rPr>
        <w:t xml:space="preserve">See </w:t>
      </w:r>
      <w:r w:rsidRPr="00773351">
        <w:rPr>
          <w:rFonts w:cs="Arial"/>
          <w:b/>
          <w:szCs w:val="20"/>
          <w:lang w:val="en-US"/>
        </w:rPr>
        <w:t>Appendix B</w:t>
      </w:r>
      <w:r w:rsidR="00686972" w:rsidRPr="00773351">
        <w:rPr>
          <w:rFonts w:cs="Arial"/>
          <w:color w:val="000000"/>
          <w:szCs w:val="20"/>
          <w:lang w:val="en-US"/>
        </w:rPr>
        <w:t xml:space="preserve">:  </w:t>
      </w:r>
      <w:r w:rsidRPr="00773351">
        <w:rPr>
          <w:rFonts w:cs="Arial"/>
          <w:color w:val="000000"/>
          <w:szCs w:val="20"/>
          <w:lang w:val="en-US"/>
        </w:rPr>
        <w:t xml:space="preserve">General fluids building </w:t>
      </w:r>
      <w:r w:rsidR="00454C92" w:rsidRPr="00445098">
        <w:rPr>
          <w:rFonts w:cs="Arial"/>
          <w:szCs w:val="20"/>
          <w:lang w:val="en-US"/>
        </w:rPr>
        <w:t>52B</w:t>
      </w:r>
      <w:r w:rsidR="00454C92" w:rsidRPr="00454C92">
        <w:rPr>
          <w:rFonts w:cs="Arial"/>
          <w:color w:val="0000FF"/>
          <w:szCs w:val="20"/>
          <w:lang w:val="en-US"/>
        </w:rPr>
        <w:t xml:space="preserve"> </w:t>
      </w:r>
    </w:p>
    <w:p w14:paraId="029D4748" w14:textId="66C43D17" w:rsidR="00A449E3" w:rsidRDefault="00A449E3" w:rsidP="00686972">
      <w:pPr>
        <w:rPr>
          <w:rFonts w:cs="Arial"/>
          <w:color w:val="0000FF"/>
          <w:szCs w:val="20"/>
          <w:lang w:val="en-US"/>
        </w:rPr>
      </w:pPr>
    </w:p>
    <w:p w14:paraId="741391E8" w14:textId="77777777" w:rsidR="00A449E3" w:rsidRPr="0085337F" w:rsidRDefault="00A449E3" w:rsidP="00A449E3">
      <w:pPr>
        <w:rPr>
          <w:rFonts w:cs="Arial"/>
          <w:color w:val="000000"/>
          <w:szCs w:val="20"/>
          <w:lang w:val="en-GB"/>
        </w:rPr>
      </w:pPr>
      <w:r w:rsidRPr="0085337F">
        <w:rPr>
          <w:rFonts w:cs="Arial"/>
          <w:color w:val="000000"/>
          <w:szCs w:val="20"/>
          <w:lang w:val="en-GB"/>
        </w:rPr>
        <w:t xml:space="preserve">In the case of fluids (liquids or gases), the </w:t>
      </w:r>
      <w:r w:rsidRPr="00773351">
        <w:rPr>
          <w:rFonts w:cs="Arial"/>
          <w:szCs w:val="20"/>
          <w:lang w:val="en-GB"/>
        </w:rPr>
        <w:t>Contractor</w:t>
      </w:r>
      <w:r w:rsidRPr="0085337F">
        <w:rPr>
          <w:rFonts w:cs="Arial"/>
          <w:color w:val="000000"/>
          <w:szCs w:val="20"/>
          <w:lang w:val="en-GB"/>
        </w:rPr>
        <w:t xml:space="preserve"> must ensure the compatibility of its equipment with CEA supply sources.</w:t>
      </w:r>
    </w:p>
    <w:p w14:paraId="2DD16FD6" w14:textId="77777777" w:rsidR="00A449E3" w:rsidRPr="0085337F" w:rsidRDefault="00A449E3" w:rsidP="00A449E3">
      <w:pPr>
        <w:rPr>
          <w:rFonts w:cs="Arial"/>
          <w:color w:val="000000"/>
          <w:szCs w:val="20"/>
          <w:lang w:val="en-GB"/>
        </w:rPr>
      </w:pPr>
      <w:r w:rsidRPr="0085337F">
        <w:rPr>
          <w:rFonts w:cs="Arial"/>
          <w:color w:val="000000"/>
          <w:szCs w:val="20"/>
          <w:lang w:val="en-GB"/>
        </w:rPr>
        <w:t>Examples: chemical drums, gas cylinder sizes, etc.</w:t>
      </w:r>
    </w:p>
    <w:p w14:paraId="11689472" w14:textId="77777777" w:rsidR="00A449E3" w:rsidRPr="00773351" w:rsidRDefault="00A449E3" w:rsidP="00686972">
      <w:pPr>
        <w:rPr>
          <w:rFonts w:cs="Arial"/>
          <w:color w:val="000000"/>
          <w:szCs w:val="20"/>
          <w:lang w:val="en-US"/>
        </w:rPr>
      </w:pPr>
    </w:p>
    <w:p w14:paraId="33AA1615" w14:textId="77777777" w:rsidR="00686972" w:rsidRPr="00773351" w:rsidRDefault="00686972" w:rsidP="00686972">
      <w:pPr>
        <w:rPr>
          <w:rFonts w:cs="Arial"/>
          <w:color w:val="000000"/>
          <w:szCs w:val="20"/>
          <w:lang w:val="en-US"/>
        </w:rPr>
      </w:pPr>
    </w:p>
    <w:p w14:paraId="1F1DF59A" w14:textId="77777777" w:rsidR="00F761ED" w:rsidRPr="00773351" w:rsidRDefault="00CA361E" w:rsidP="005F30C7">
      <w:pPr>
        <w:pStyle w:val="Titre3"/>
      </w:pPr>
      <w:bookmarkStart w:id="69" w:name="_Toc213853033"/>
      <w:r w:rsidRPr="00773351">
        <w:t>Building power network specifications</w:t>
      </w:r>
      <w:bookmarkEnd w:id="69"/>
    </w:p>
    <w:p w14:paraId="5B63E3D8" w14:textId="77777777" w:rsidR="00F761ED" w:rsidRPr="00773351" w:rsidRDefault="00CA2E11" w:rsidP="00F96520">
      <w:pPr>
        <w:jc w:val="center"/>
        <w:rPr>
          <w:rFonts w:cs="Arial"/>
          <w:szCs w:val="20"/>
          <w:lang w:val="en-US"/>
        </w:rPr>
      </w:pPr>
      <w:r w:rsidRPr="00773351">
        <w:rPr>
          <w:rFonts w:cs="Arial"/>
          <w:noProof/>
          <w:color w:val="000000"/>
          <w:szCs w:val="20"/>
          <w:lang w:eastAsia="fr-FR"/>
        </w:rPr>
        <mc:AlternateContent>
          <mc:Choice Requires="wps">
            <w:drawing>
              <wp:inline distT="0" distB="0" distL="0" distR="0" wp14:anchorId="6323825A" wp14:editId="644C922E">
                <wp:extent cx="4233600" cy="810000"/>
                <wp:effectExtent l="19050" t="19050" r="14605" b="28575"/>
                <wp:docPr id="4"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3600" cy="810000"/>
                        </a:xfrm>
                        <a:prstGeom prst="rect">
                          <a:avLst/>
                        </a:prstGeom>
                        <a:solidFill>
                          <a:srgbClr val="FFFFFF"/>
                        </a:solidFill>
                        <a:ln w="38100" cmpd="dbl">
                          <a:solidFill>
                            <a:srgbClr val="FF0000"/>
                          </a:solidFill>
                          <a:miter lim="800000"/>
                          <a:headEnd/>
                          <a:tailEnd/>
                        </a:ln>
                      </wps:spPr>
                      <wps:txbx>
                        <w:txbxContent>
                          <w:p w14:paraId="6C97CA64" w14:textId="77777777" w:rsidR="009B21BB" w:rsidRPr="005644AA" w:rsidRDefault="009B21BB" w:rsidP="00686972">
                            <w:pPr>
                              <w:jc w:val="center"/>
                              <w:rPr>
                                <w:b/>
                                <w:lang w:val="en-US"/>
                              </w:rPr>
                            </w:pPr>
                            <w:r w:rsidRPr="005644AA">
                              <w:rPr>
                                <w:b/>
                                <w:lang w:val="en-US"/>
                              </w:rPr>
                              <w:t>CAUTION:</w:t>
                            </w:r>
                          </w:p>
                          <w:p w14:paraId="163C5A90" w14:textId="77777777" w:rsidR="009B21BB" w:rsidRPr="005644AA" w:rsidRDefault="009B21BB" w:rsidP="00686972">
                            <w:pPr>
                              <w:jc w:val="center"/>
                              <w:rPr>
                                <w:lang w:val="en-US"/>
                              </w:rPr>
                            </w:pPr>
                            <w:r w:rsidRPr="005644AA">
                              <w:rPr>
                                <w:lang w:val="en-US"/>
                              </w:rPr>
                              <w:t>The equipment covered by these specifications must be connected to an electrical distribution mains with earthed neutral system (TN –S diagram).</w:t>
                            </w:r>
                          </w:p>
                        </w:txbxContent>
                      </wps:txbx>
                      <wps:bodyPr rot="0" vert="horz" wrap="square" lIns="91440" tIns="45720" rIns="91440" bIns="45720" anchor="t" anchorCtr="0" upright="1">
                        <a:noAutofit/>
                      </wps:bodyPr>
                    </wps:wsp>
                  </a:graphicData>
                </a:graphic>
              </wp:inline>
            </w:drawing>
          </mc:Choice>
          <mc:Fallback>
            <w:pict>
              <v:shape w14:anchorId="6323825A" id="Text Box 31" o:spid="_x0000_s1136" type="#_x0000_t202" style="width:333.35pt;height: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" strokecolor="red" strokeweight="3pt">
                <v:stroke linestyle="thinThin"/>
                <v:textbox>
                  <w:txbxContent>
                    <w:p w14:paraId="6C97CA64" w14:textId="77777777" w:rsidR="009B21BB" w:rsidRPr="005644AA" w:rsidRDefault="009B21BB" w:rsidP="00686972">
                      <w:pPr>
                        <w:jc w:val="center"/>
                        <w:rPr>
                          <w:b/>
                          <w:lang w:val="en-US"/>
                        </w:rPr>
                      </w:pPr>
                      <w:r w:rsidRPr="005644AA">
                        <w:rPr>
                          <w:b/>
                          <w:lang w:val="en-US"/>
                        </w:rPr>
                        <w:t>CAUTION:</w:t>
                      </w:r>
                    </w:p>
                    <w:p w14:paraId="163C5A90" w14:textId="77777777" w:rsidR="009B21BB" w:rsidRPr="005644AA" w:rsidRDefault="009B21BB" w:rsidP="00686972">
                      <w:pPr>
                        <w:jc w:val="center"/>
                        <w:rPr>
                          <w:lang w:val="en-US"/>
                        </w:rPr>
                      </w:pPr>
                      <w:r w:rsidRPr="005644AA">
                        <w:rPr>
                          <w:lang w:val="en-US"/>
                        </w:rPr>
                        <w:t>The equipment covered by these specifications must be connected to an electrical distribution mains with earthed neutral system (TN –S diagram).</w:t>
                      </w:r>
                    </w:p>
                  </w:txbxContent>
                </v:textbox>
                <w10:anchorlock/>
              </v:shape>
            </w:pict>
          </mc:Fallback>
        </mc:AlternateContent>
      </w:r>
    </w:p>
    <w:p w14:paraId="2228B993" w14:textId="77777777" w:rsidR="00F761ED" w:rsidRPr="00773351" w:rsidRDefault="00F761ED" w:rsidP="00686972">
      <w:pPr>
        <w:ind w:left="1701" w:right="-1"/>
        <w:jc w:val="both"/>
        <w:rPr>
          <w:rFonts w:cs="Arial"/>
          <w:szCs w:val="20"/>
          <w:u w:val="single"/>
          <w:lang w:val="en-GB"/>
        </w:rPr>
      </w:pPr>
    </w:p>
    <w:p w14:paraId="0F6409A8" w14:textId="77777777" w:rsidR="00F761ED" w:rsidRPr="00773351" w:rsidRDefault="00F761ED" w:rsidP="00F761ED">
      <w:pPr>
        <w:ind w:right="-1"/>
        <w:jc w:val="both"/>
        <w:rPr>
          <w:rFonts w:cs="Arial"/>
          <w:szCs w:val="20"/>
          <w:u w:val="single"/>
          <w:lang w:val="en-GB"/>
        </w:rPr>
      </w:pPr>
      <w:r w:rsidRPr="00773351">
        <w:rPr>
          <w:rFonts w:cs="Arial"/>
          <w:szCs w:val="20"/>
          <w:u w:val="single"/>
          <w:lang w:val="en-GB"/>
        </w:rPr>
        <w:t>If necessary, refer to CEI 60364 standard</w:t>
      </w:r>
    </w:p>
    <w:p w14:paraId="0BD32FED" w14:textId="77777777" w:rsidR="00F761ED" w:rsidRPr="00773351" w:rsidRDefault="00F761ED" w:rsidP="00F761ED">
      <w:pPr>
        <w:ind w:right="-1"/>
        <w:jc w:val="both"/>
        <w:rPr>
          <w:rFonts w:cs="Arial"/>
          <w:szCs w:val="20"/>
          <w:u w:val="single"/>
          <w:lang w:val="en-GB"/>
        </w:rPr>
      </w:pPr>
    </w:p>
    <w:p w14:paraId="3FE24BEC" w14:textId="77777777" w:rsidR="00F761ED" w:rsidRPr="00773351" w:rsidRDefault="00F761ED" w:rsidP="00F761ED">
      <w:pPr>
        <w:ind w:right="-1"/>
        <w:jc w:val="both"/>
        <w:rPr>
          <w:rFonts w:cs="Arial"/>
          <w:szCs w:val="20"/>
          <w:u w:val="single"/>
          <w:lang w:val="en-GB"/>
        </w:rPr>
      </w:pPr>
      <w:r w:rsidRPr="00773351">
        <w:rPr>
          <w:rFonts w:cs="Arial"/>
          <w:szCs w:val="20"/>
          <w:u w:val="single"/>
          <w:lang w:val="en-GB"/>
        </w:rPr>
        <w:t>Electrical features</w:t>
      </w:r>
    </w:p>
    <w:p w14:paraId="678778BF" w14:textId="77777777" w:rsidR="00F761ED" w:rsidRPr="00773351" w:rsidRDefault="00F761ED" w:rsidP="00F761ED">
      <w:pPr>
        <w:jc w:val="both"/>
        <w:rPr>
          <w:rFonts w:cs="Arial"/>
          <w:szCs w:val="20"/>
          <w:lang w:val="en-GB"/>
        </w:rPr>
      </w:pPr>
      <w:r w:rsidRPr="00773351">
        <w:rPr>
          <w:rFonts w:cs="Arial"/>
          <w:szCs w:val="20"/>
          <w:lang w:val="en-GB"/>
        </w:rPr>
        <w:t>Power supply voltages available on main:</w:t>
      </w:r>
    </w:p>
    <w:p w14:paraId="53301353" w14:textId="77777777" w:rsidR="00F761ED" w:rsidRPr="00773351" w:rsidRDefault="00F761ED" w:rsidP="00F761ED">
      <w:pPr>
        <w:jc w:val="both"/>
        <w:rPr>
          <w:rFonts w:cs="Arial"/>
          <w:szCs w:val="20"/>
          <w:lang w:val="en-GB"/>
        </w:rPr>
      </w:pPr>
    </w:p>
    <w:p w14:paraId="76622C1E" w14:textId="77777777" w:rsidR="00F761ED" w:rsidRPr="00773351" w:rsidRDefault="00F761ED" w:rsidP="00F761ED">
      <w:pPr>
        <w:jc w:val="both"/>
        <w:rPr>
          <w:rFonts w:cs="Arial"/>
          <w:szCs w:val="20"/>
          <w:lang w:val="en-GB"/>
        </w:rPr>
      </w:pPr>
      <w:r w:rsidRPr="00773351">
        <w:rPr>
          <w:rFonts w:cs="Arial"/>
          <w:szCs w:val="20"/>
          <w:lang w:val="en-GB"/>
        </w:rPr>
        <w:t>- Single-phase: 1 phase + neutral + earth</w:t>
      </w:r>
    </w:p>
    <w:p w14:paraId="2F437A5A" w14:textId="77777777" w:rsidR="00F761ED" w:rsidRPr="00773351" w:rsidRDefault="00F761ED" w:rsidP="00F761ED">
      <w:pPr>
        <w:tabs>
          <w:tab w:val="left" w:pos="851"/>
        </w:tabs>
        <w:jc w:val="both"/>
        <w:rPr>
          <w:rFonts w:cs="Arial"/>
          <w:szCs w:val="20"/>
          <w:lang w:val="en-GB"/>
        </w:rPr>
      </w:pPr>
      <w:r w:rsidRPr="00773351">
        <w:rPr>
          <w:rFonts w:cs="Arial"/>
          <w:szCs w:val="20"/>
          <w:lang w:val="en-GB"/>
        </w:rPr>
        <w:tab/>
        <w:t xml:space="preserve"> P</w:t>
      </w:r>
      <w:r w:rsidR="00506283" w:rsidRPr="00773351">
        <w:rPr>
          <w:rFonts w:cs="Arial"/>
          <w:szCs w:val="20"/>
          <w:lang w:val="en-GB"/>
        </w:rPr>
        <w:t xml:space="preserve">hase/Neutral voltage: 230 V +/- </w:t>
      </w:r>
      <w:r w:rsidRPr="00773351">
        <w:rPr>
          <w:rFonts w:cs="Arial"/>
          <w:szCs w:val="20"/>
          <w:lang w:val="en-GB"/>
        </w:rPr>
        <w:t>10 %</w:t>
      </w:r>
    </w:p>
    <w:p w14:paraId="4AB9A77C" w14:textId="77777777" w:rsidR="00F761ED" w:rsidRPr="00773351" w:rsidRDefault="00F761ED" w:rsidP="00F761ED">
      <w:pPr>
        <w:tabs>
          <w:tab w:val="left" w:pos="851"/>
        </w:tabs>
        <w:jc w:val="both"/>
        <w:rPr>
          <w:rFonts w:cs="Arial"/>
          <w:szCs w:val="20"/>
          <w:lang w:val="en-GB"/>
        </w:rPr>
      </w:pPr>
    </w:p>
    <w:p w14:paraId="4F5B2340" w14:textId="77777777" w:rsidR="00F761ED" w:rsidRPr="00773351" w:rsidRDefault="00F761ED" w:rsidP="00F761ED">
      <w:pPr>
        <w:jc w:val="both"/>
        <w:rPr>
          <w:rFonts w:cs="Arial"/>
          <w:szCs w:val="20"/>
          <w:lang w:val="en-GB"/>
        </w:rPr>
      </w:pPr>
      <w:r w:rsidRPr="00773351">
        <w:rPr>
          <w:rFonts w:cs="Arial"/>
          <w:szCs w:val="20"/>
          <w:lang w:val="en-GB"/>
        </w:rPr>
        <w:t xml:space="preserve">- Three-phase: 3 phases + neutral + earth </w:t>
      </w:r>
    </w:p>
    <w:p w14:paraId="76643AF8" w14:textId="77777777" w:rsidR="00F761ED" w:rsidRPr="00773351" w:rsidRDefault="00F761ED" w:rsidP="00F761ED">
      <w:pPr>
        <w:tabs>
          <w:tab w:val="left" w:pos="851"/>
        </w:tabs>
        <w:jc w:val="both"/>
        <w:rPr>
          <w:rFonts w:cs="Arial"/>
          <w:szCs w:val="20"/>
          <w:lang w:val="en-GB"/>
        </w:rPr>
      </w:pPr>
      <w:r w:rsidRPr="00773351">
        <w:rPr>
          <w:rFonts w:cs="Arial"/>
          <w:szCs w:val="20"/>
          <w:lang w:val="en-GB"/>
        </w:rPr>
        <w:tab/>
      </w:r>
      <w:r w:rsidR="00506283" w:rsidRPr="00773351">
        <w:rPr>
          <w:rFonts w:cs="Arial"/>
          <w:szCs w:val="20"/>
          <w:lang w:val="en-GB"/>
        </w:rPr>
        <w:t xml:space="preserve">Phase/Phase voltage = 400 V +/- </w:t>
      </w:r>
      <w:r w:rsidRPr="00773351">
        <w:rPr>
          <w:rFonts w:cs="Arial"/>
          <w:szCs w:val="20"/>
          <w:lang w:val="en-GB"/>
        </w:rPr>
        <w:t xml:space="preserve">10 %; </w:t>
      </w:r>
    </w:p>
    <w:p w14:paraId="7E372B6F" w14:textId="77777777" w:rsidR="00F761ED" w:rsidRPr="00773351" w:rsidRDefault="00F761ED" w:rsidP="00F761ED">
      <w:pPr>
        <w:tabs>
          <w:tab w:val="left" w:pos="851"/>
        </w:tabs>
        <w:jc w:val="both"/>
        <w:rPr>
          <w:rFonts w:cs="Arial"/>
          <w:szCs w:val="20"/>
          <w:lang w:val="en-GB"/>
        </w:rPr>
      </w:pPr>
      <w:r w:rsidRPr="00773351">
        <w:rPr>
          <w:rFonts w:cs="Arial"/>
          <w:szCs w:val="20"/>
          <w:lang w:val="en-GB"/>
        </w:rPr>
        <w:tab/>
        <w:t>Ph</w:t>
      </w:r>
      <w:r w:rsidR="00506283" w:rsidRPr="00773351">
        <w:rPr>
          <w:rFonts w:cs="Arial"/>
          <w:szCs w:val="20"/>
          <w:lang w:val="en-GB"/>
        </w:rPr>
        <w:t xml:space="preserve">ase/Neutral voltage = 230 V +/- </w:t>
      </w:r>
      <w:r w:rsidRPr="00773351">
        <w:rPr>
          <w:rFonts w:cs="Arial"/>
          <w:szCs w:val="20"/>
          <w:lang w:val="en-GB"/>
        </w:rPr>
        <w:t>10 %</w:t>
      </w:r>
    </w:p>
    <w:p w14:paraId="258A3E88" w14:textId="77777777" w:rsidR="00F761ED" w:rsidRPr="00773351" w:rsidRDefault="00F761ED" w:rsidP="00F761ED">
      <w:pPr>
        <w:pStyle w:val="Titre1-A-texte"/>
        <w:jc w:val="both"/>
        <w:rPr>
          <w:rFonts w:cs="Arial"/>
          <w:sz w:val="20"/>
        </w:rPr>
      </w:pPr>
      <w:r w:rsidRPr="00773351">
        <w:rPr>
          <w:rFonts w:cs="Arial"/>
          <w:sz w:val="20"/>
        </w:rPr>
        <w:t>Main frequency: 50 Hz</w:t>
      </w:r>
    </w:p>
    <w:p w14:paraId="438DAEF6" w14:textId="77777777" w:rsidR="00F761ED" w:rsidRPr="00773351" w:rsidRDefault="00F761ED" w:rsidP="005F30C7">
      <w:pPr>
        <w:pStyle w:val="Titre3"/>
      </w:pPr>
      <w:bookmarkStart w:id="70" w:name="_Toc352849483"/>
      <w:bookmarkStart w:id="71" w:name="_Toc213853034"/>
      <w:r w:rsidRPr="00773351">
        <w:lastRenderedPageBreak/>
        <w:t xml:space="preserve">Adaptation of </w:t>
      </w:r>
      <w:r w:rsidRPr="00773351">
        <w:rPr>
          <w:lang w:val="en-US"/>
        </w:rPr>
        <w:t>the</w:t>
      </w:r>
      <w:r w:rsidRPr="00773351">
        <w:t xml:space="preserve"> machine to the </w:t>
      </w:r>
      <w:r w:rsidR="00CA361E" w:rsidRPr="00773351">
        <w:t>power</w:t>
      </w:r>
      <w:r w:rsidRPr="00773351">
        <w:t xml:space="preserve"> network</w:t>
      </w:r>
      <w:bookmarkEnd w:id="70"/>
      <w:bookmarkEnd w:id="71"/>
    </w:p>
    <w:p w14:paraId="2D7DFF1E" w14:textId="77777777" w:rsidR="00F761ED" w:rsidRPr="00773351" w:rsidRDefault="00CA2E11" w:rsidP="009660B9">
      <w:pPr>
        <w:ind w:right="-1"/>
        <w:jc w:val="center"/>
        <w:rPr>
          <w:rFonts w:cs="Arial"/>
          <w:szCs w:val="20"/>
          <w:lang w:val="en-GB"/>
        </w:rPr>
      </w:pPr>
      <w:r w:rsidRPr="00773351">
        <w:rPr>
          <w:rFonts w:cs="Arial"/>
          <w:noProof/>
          <w:szCs w:val="20"/>
          <w:lang w:eastAsia="fr-FR"/>
        </w:rPr>
        <mc:AlternateContent>
          <mc:Choice Requires="wps">
            <w:drawing>
              <wp:inline distT="0" distB="0" distL="0" distR="0" wp14:anchorId="6890E698" wp14:editId="19EB470A">
                <wp:extent cx="4556760" cy="901700"/>
                <wp:effectExtent l="19050" t="19050" r="15240" b="12700"/>
                <wp:docPr id="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6760" cy="901700"/>
                        </a:xfrm>
                        <a:prstGeom prst="rect">
                          <a:avLst/>
                        </a:prstGeom>
                        <a:solidFill>
                          <a:srgbClr val="FFFFFF"/>
                        </a:solidFill>
                        <a:ln w="38100" cmpd="dbl">
                          <a:solidFill>
                            <a:srgbClr val="FF0000"/>
                          </a:solidFill>
                          <a:miter lim="800000"/>
                          <a:headEnd/>
                          <a:tailEnd/>
                        </a:ln>
                      </wps:spPr>
                      <wps:txbx>
                        <w:txbxContent>
                          <w:p w14:paraId="37EF0131" w14:textId="77777777" w:rsidR="009B21BB" w:rsidRPr="005644AA" w:rsidRDefault="009B21BB" w:rsidP="00CE6593">
                            <w:pPr>
                              <w:jc w:val="center"/>
                              <w:rPr>
                                <w:b/>
                                <w:lang w:val="en-US"/>
                              </w:rPr>
                            </w:pPr>
                            <w:r w:rsidRPr="005644AA">
                              <w:rPr>
                                <w:b/>
                                <w:lang w:val="en-US"/>
                              </w:rPr>
                              <w:t>CAUTION:</w:t>
                            </w:r>
                          </w:p>
                          <w:p w14:paraId="670D8D4A" w14:textId="77777777" w:rsidR="009B21BB" w:rsidRPr="005644AA" w:rsidRDefault="009B21BB" w:rsidP="00CE6593">
                            <w:pPr>
                              <w:jc w:val="center"/>
                              <w:rPr>
                                <w:lang w:val="en-US"/>
                              </w:rPr>
                            </w:pPr>
                            <w:r w:rsidRPr="005644AA">
                              <w:rPr>
                                <w:lang w:val="en-US"/>
                              </w:rPr>
                              <w:t>When the neutral lead is distributed in the machine, a cut-off device must be placed on the neutral lead, at the equipment item's general switch.</w:t>
                            </w:r>
                          </w:p>
                        </w:txbxContent>
                      </wps:txbx>
                      <wps:bodyPr rot="0" vert="horz" wrap="square" lIns="91440" tIns="45720" rIns="91440" bIns="45720" anchor="t" anchorCtr="0" upright="1">
                        <a:noAutofit/>
                      </wps:bodyPr>
                    </wps:wsp>
                  </a:graphicData>
                </a:graphic>
              </wp:inline>
            </w:drawing>
          </mc:Choice>
          <mc:Fallback>
            <w:pict>
              <v:shape w14:anchorId="6890E698" id="Text Box 32" o:spid="_x0000_s1137" type="#_x0000_t202" style="width:358.8pt;height: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" strokecolor="red" strokeweight="3pt">
                <v:stroke linestyle="thinThin"/>
                <v:textbox>
                  <w:txbxContent>
                    <w:p w14:paraId="37EF0131" w14:textId="77777777" w:rsidR="009B21BB" w:rsidRPr="005644AA" w:rsidRDefault="009B21BB" w:rsidP="00CE6593">
                      <w:pPr>
                        <w:jc w:val="center"/>
                        <w:rPr>
                          <w:b/>
                          <w:lang w:val="en-US"/>
                        </w:rPr>
                      </w:pPr>
                      <w:r w:rsidRPr="005644AA">
                        <w:rPr>
                          <w:b/>
                          <w:lang w:val="en-US"/>
                        </w:rPr>
                        <w:t>CAUTION:</w:t>
                      </w:r>
                    </w:p>
                    <w:p w14:paraId="670D8D4A" w14:textId="77777777" w:rsidR="009B21BB" w:rsidRPr="005644AA" w:rsidRDefault="009B21BB" w:rsidP="00CE6593">
                      <w:pPr>
                        <w:jc w:val="center"/>
                        <w:rPr>
                          <w:lang w:val="en-US"/>
                        </w:rPr>
                      </w:pPr>
                      <w:r w:rsidRPr="005644AA">
                        <w:rPr>
                          <w:lang w:val="en-US"/>
                        </w:rPr>
                        <w:t>When the neutral lead is distributed in the machine, a cut-off device must be placed on the neutral lead, at the equipment item's general switch.</w:t>
                      </w:r>
                    </w:p>
                  </w:txbxContent>
                </v:textbox>
                <w10:anchorlock/>
              </v:shape>
            </w:pict>
          </mc:Fallback>
        </mc:AlternateContent>
      </w:r>
    </w:p>
    <w:p w14:paraId="55B0DD04" w14:textId="77777777" w:rsidR="00024551" w:rsidRPr="00773351" w:rsidRDefault="00024551" w:rsidP="00F761ED">
      <w:pPr>
        <w:ind w:right="-1"/>
        <w:jc w:val="both"/>
        <w:rPr>
          <w:rFonts w:cs="Arial"/>
          <w:szCs w:val="20"/>
          <w:u w:val="single"/>
          <w:lang w:val="en-GB"/>
        </w:rPr>
      </w:pPr>
    </w:p>
    <w:p w14:paraId="7D1BC85A" w14:textId="77777777" w:rsidR="00F761ED" w:rsidRPr="00773351" w:rsidRDefault="00F761ED" w:rsidP="00F761ED">
      <w:pPr>
        <w:ind w:right="-1"/>
        <w:jc w:val="both"/>
        <w:rPr>
          <w:rFonts w:cs="Arial"/>
          <w:szCs w:val="20"/>
          <w:lang w:val="en-GB"/>
        </w:rPr>
      </w:pPr>
      <w:r w:rsidRPr="00773351">
        <w:rPr>
          <w:rFonts w:cs="Arial"/>
          <w:szCs w:val="20"/>
          <w:u w:val="single"/>
          <w:lang w:val="en-GB"/>
        </w:rPr>
        <w:t>Neutral lead colour in machine:</w:t>
      </w:r>
    </w:p>
    <w:p w14:paraId="2DE22619" w14:textId="77777777" w:rsidR="00F761ED" w:rsidRPr="00773351" w:rsidRDefault="00F761ED" w:rsidP="00F761ED">
      <w:pPr>
        <w:ind w:right="-1"/>
        <w:jc w:val="both"/>
        <w:rPr>
          <w:rFonts w:cs="Arial"/>
          <w:szCs w:val="20"/>
          <w:lang w:val="en-GB"/>
        </w:rPr>
      </w:pPr>
      <w:r w:rsidRPr="00773351">
        <w:rPr>
          <w:rFonts w:cs="Arial"/>
          <w:szCs w:val="20"/>
          <w:lang w:val="en-GB"/>
        </w:rPr>
        <w:t>Inside the equipment, the neutral lead shall be of light blue colour (EN 60204 standard) or clearly identified otherwise (colour ring, marker).</w:t>
      </w:r>
    </w:p>
    <w:p w14:paraId="57DC5B3B" w14:textId="77777777" w:rsidR="00F761ED" w:rsidRPr="00773351" w:rsidRDefault="00F761ED" w:rsidP="00F761ED">
      <w:pPr>
        <w:ind w:right="-1"/>
        <w:rPr>
          <w:rFonts w:cs="Arial"/>
          <w:szCs w:val="20"/>
          <w:lang w:val="en-GB"/>
        </w:rPr>
      </w:pPr>
    </w:p>
    <w:p w14:paraId="3BA4D195" w14:textId="77777777" w:rsidR="00F761ED" w:rsidRPr="00773351" w:rsidRDefault="00F761ED" w:rsidP="00F761ED">
      <w:pPr>
        <w:ind w:right="-1"/>
        <w:rPr>
          <w:rFonts w:cs="Arial"/>
          <w:szCs w:val="20"/>
          <w:lang w:val="en-GB"/>
        </w:rPr>
      </w:pPr>
      <w:r w:rsidRPr="00773351">
        <w:rPr>
          <w:rFonts w:cs="Arial"/>
          <w:szCs w:val="20"/>
          <w:u w:val="single"/>
          <w:lang w:val="en-GB"/>
        </w:rPr>
        <w:t>Protection lead colour in machine</w:t>
      </w:r>
      <w:r w:rsidRPr="00773351">
        <w:rPr>
          <w:rFonts w:cs="Arial"/>
          <w:szCs w:val="20"/>
          <w:lang w:val="en-GB"/>
        </w:rPr>
        <w:t xml:space="preserve">: </w:t>
      </w:r>
    </w:p>
    <w:p w14:paraId="3D09113A" w14:textId="77777777" w:rsidR="00F761ED" w:rsidRPr="00773351" w:rsidRDefault="00F761ED" w:rsidP="00F761ED">
      <w:pPr>
        <w:ind w:right="-1"/>
        <w:rPr>
          <w:rFonts w:cs="Arial"/>
          <w:szCs w:val="20"/>
          <w:lang w:val="en-GB"/>
        </w:rPr>
      </w:pPr>
      <w:r w:rsidRPr="00773351">
        <w:rPr>
          <w:rFonts w:cs="Arial"/>
          <w:szCs w:val="20"/>
          <w:lang w:val="en-GB"/>
        </w:rPr>
        <w:t>Inside the equipment, the protection lead (earth) shall be of green and yellow colour.</w:t>
      </w:r>
    </w:p>
    <w:p w14:paraId="1FE6BE95" w14:textId="77777777" w:rsidR="00F761ED" w:rsidRPr="00773351" w:rsidRDefault="00F761ED" w:rsidP="00F761ED">
      <w:pPr>
        <w:ind w:right="-1"/>
        <w:rPr>
          <w:rFonts w:cs="Arial"/>
          <w:szCs w:val="20"/>
          <w:lang w:val="en-GB"/>
        </w:rPr>
      </w:pPr>
    </w:p>
    <w:p w14:paraId="722A0BCE" w14:textId="77777777" w:rsidR="00A40A63" w:rsidRPr="00773351" w:rsidRDefault="00F761ED" w:rsidP="00A40A63">
      <w:pPr>
        <w:rPr>
          <w:rFonts w:cs="Arial"/>
          <w:szCs w:val="20"/>
          <w:u w:val="single"/>
          <w:lang w:val="en-AU"/>
        </w:rPr>
      </w:pPr>
      <w:bookmarkStart w:id="72" w:name="_Toc112833541"/>
      <w:r w:rsidRPr="00773351">
        <w:rPr>
          <w:rFonts w:cs="Arial"/>
          <w:szCs w:val="20"/>
          <w:u w:val="single"/>
          <w:lang w:val="en-AU"/>
        </w:rPr>
        <w:t>Power supply transformer (general machine)</w:t>
      </w:r>
      <w:bookmarkEnd w:id="72"/>
    </w:p>
    <w:p w14:paraId="5213C815" w14:textId="77777777" w:rsidR="00F761ED" w:rsidRPr="00773351" w:rsidRDefault="00F761ED" w:rsidP="00A40A63">
      <w:pPr>
        <w:rPr>
          <w:rFonts w:cs="Arial"/>
          <w:szCs w:val="20"/>
          <w:lang w:val="en-US"/>
        </w:rPr>
      </w:pPr>
      <w:r w:rsidRPr="00773351">
        <w:rPr>
          <w:rFonts w:cs="Arial"/>
          <w:szCs w:val="20"/>
          <w:lang w:val="en-US"/>
        </w:rPr>
        <w:t xml:space="preserve">Should a transformer be </w:t>
      </w:r>
      <w:r w:rsidR="00A40A63" w:rsidRPr="00773351">
        <w:rPr>
          <w:rFonts w:cs="Arial"/>
          <w:szCs w:val="20"/>
          <w:lang w:val="en-US"/>
        </w:rPr>
        <w:t>necessary</w:t>
      </w:r>
      <w:r w:rsidR="00506283" w:rsidRPr="00773351">
        <w:rPr>
          <w:rFonts w:cs="Arial"/>
          <w:szCs w:val="20"/>
          <w:lang w:val="en-US"/>
        </w:rPr>
        <w:t xml:space="preserve"> </w:t>
      </w:r>
      <w:r w:rsidR="00A40A63" w:rsidRPr="00773351">
        <w:rPr>
          <w:rFonts w:cs="Arial"/>
          <w:szCs w:val="20"/>
          <w:lang w:val="en-US"/>
        </w:rPr>
        <w:t>:</w:t>
      </w:r>
    </w:p>
    <w:p w14:paraId="5BEFBD58" w14:textId="77777777" w:rsidR="00F761ED" w:rsidRPr="00773351" w:rsidRDefault="007A66CD" w:rsidP="00D219F9">
      <w:pPr>
        <w:pStyle w:val="Corpsdetexte"/>
        <w:numPr>
          <w:ilvl w:val="0"/>
          <w:numId w:val="4"/>
        </w:numPr>
        <w:spacing w:before="60"/>
        <w:rPr>
          <w:rFonts w:cs="Arial"/>
          <w:u w:val="none"/>
        </w:rPr>
      </w:pPr>
      <w:r w:rsidRPr="00773351">
        <w:rPr>
          <w:rFonts w:cs="Arial"/>
          <w:u w:val="none"/>
        </w:rPr>
        <w:t>Contractor</w:t>
      </w:r>
      <w:r w:rsidR="00F761ED" w:rsidRPr="00773351">
        <w:rPr>
          <w:rFonts w:cs="Arial"/>
          <w:u w:val="none"/>
        </w:rPr>
        <w:t xml:space="preserve"> shall </w:t>
      </w:r>
      <w:r w:rsidR="00D219F9" w:rsidRPr="00D219F9">
        <w:rPr>
          <w:rFonts w:cs="Arial"/>
          <w:u w:val="none"/>
        </w:rPr>
        <w:t>estimate this supply as an option</w:t>
      </w:r>
      <w:r w:rsidR="00F761ED" w:rsidRPr="00773351">
        <w:rPr>
          <w:rFonts w:cs="Arial"/>
          <w:u w:val="none"/>
        </w:rPr>
        <w:t>, indicating all electrical features (power, primary and secondary voltages, etc.).</w:t>
      </w:r>
    </w:p>
    <w:p w14:paraId="173FD281" w14:textId="77777777" w:rsidR="00F761ED" w:rsidRPr="00773351" w:rsidRDefault="00F761ED" w:rsidP="00523356">
      <w:pPr>
        <w:pStyle w:val="Corpsdetexte"/>
        <w:numPr>
          <w:ilvl w:val="0"/>
          <w:numId w:val="4"/>
        </w:numPr>
        <w:spacing w:before="60"/>
        <w:ind w:left="714" w:hanging="357"/>
        <w:rPr>
          <w:rFonts w:cs="Arial"/>
          <w:u w:val="none"/>
          <w:lang w:val="en-AU"/>
        </w:rPr>
      </w:pPr>
      <w:r w:rsidRPr="00773351">
        <w:rPr>
          <w:rFonts w:cs="Arial"/>
          <w:u w:val="none"/>
          <w:lang w:val="en-AU"/>
        </w:rPr>
        <w:t xml:space="preserve">A dry transformer (without liquid dielectric medium) is preferable; </w:t>
      </w:r>
    </w:p>
    <w:p w14:paraId="067B6A2C" w14:textId="77777777" w:rsidR="00F761ED" w:rsidRPr="00773351" w:rsidRDefault="00F761ED" w:rsidP="00F761ED">
      <w:pPr>
        <w:pStyle w:val="Corpsdetexte"/>
        <w:spacing w:before="60"/>
        <w:ind w:left="720"/>
        <w:rPr>
          <w:rFonts w:cs="Arial"/>
          <w:u w:val="none"/>
          <w:lang w:val="en-AU"/>
        </w:rPr>
      </w:pPr>
      <w:r w:rsidRPr="00773351">
        <w:rPr>
          <w:rFonts w:cs="Arial"/>
          <w:u w:val="none"/>
          <w:lang w:val="en-AU"/>
        </w:rPr>
        <w:t>For transformers or other devices, containing a liquid dielectric medium:</w:t>
      </w:r>
    </w:p>
    <w:p w14:paraId="47A4BC27" w14:textId="77777777" w:rsidR="00F761ED" w:rsidRPr="00773351" w:rsidRDefault="00550ADD" w:rsidP="00523356">
      <w:pPr>
        <w:pStyle w:val="Corpsdetexte"/>
        <w:numPr>
          <w:ilvl w:val="1"/>
          <w:numId w:val="5"/>
        </w:numPr>
        <w:spacing w:before="60"/>
        <w:rPr>
          <w:rFonts w:cs="Arial"/>
          <w:u w:val="none"/>
          <w:lang w:val="en-AU"/>
        </w:rPr>
      </w:pPr>
      <w:r w:rsidRPr="00773351">
        <w:rPr>
          <w:rFonts w:cs="Arial"/>
          <w:u w:val="none"/>
          <w:lang w:val="en-AU"/>
        </w:rPr>
        <w:t>P</w:t>
      </w:r>
      <w:r w:rsidR="00F761ED" w:rsidRPr="00773351">
        <w:rPr>
          <w:rFonts w:cs="Arial"/>
          <w:u w:val="none"/>
          <w:lang w:val="en-AU"/>
        </w:rPr>
        <w:t>yralene is prohibited;</w:t>
      </w:r>
    </w:p>
    <w:p w14:paraId="15D2F76B" w14:textId="77777777" w:rsidR="00F761ED" w:rsidRPr="00773351" w:rsidRDefault="00550ADD" w:rsidP="00523356">
      <w:pPr>
        <w:pStyle w:val="Corpsdetexte"/>
        <w:numPr>
          <w:ilvl w:val="1"/>
          <w:numId w:val="5"/>
        </w:numPr>
        <w:spacing w:before="60"/>
        <w:rPr>
          <w:rFonts w:cs="Arial"/>
          <w:u w:val="none"/>
          <w:lang w:val="en-AU"/>
        </w:rPr>
      </w:pPr>
      <w:r w:rsidRPr="00773351">
        <w:rPr>
          <w:rFonts w:cs="Arial"/>
          <w:u w:val="none"/>
          <w:lang w:val="en-AU"/>
        </w:rPr>
        <w:t>Installation</w:t>
      </w:r>
      <w:r w:rsidR="00F761ED" w:rsidRPr="00773351">
        <w:rPr>
          <w:rFonts w:cs="Arial"/>
          <w:u w:val="none"/>
          <w:lang w:val="en-AU"/>
        </w:rPr>
        <w:t xml:space="preserve"> conditions in machine shall meet Decree of January 17, 1989 establishing prevention steps against fire hazard introduced by dispersion and ignition of flammable liquid dielectric media. </w:t>
      </w:r>
      <w:r w:rsidR="00F761ED" w:rsidRPr="00773351">
        <w:rPr>
          <w:rFonts w:cs="Arial"/>
          <w:lang w:val="en-AU"/>
        </w:rPr>
        <w:t>In this case, mandatorily consult us</w:t>
      </w:r>
      <w:r w:rsidRPr="00773351">
        <w:rPr>
          <w:rFonts w:cs="Arial"/>
          <w:u w:val="none"/>
          <w:lang w:val="en-AU"/>
        </w:rPr>
        <w:t>.</w:t>
      </w:r>
    </w:p>
    <w:p w14:paraId="596A6FC7" w14:textId="77777777" w:rsidR="00F761ED" w:rsidRPr="00773351" w:rsidRDefault="00F761ED" w:rsidP="00523356">
      <w:pPr>
        <w:pStyle w:val="Corpsdetexte"/>
        <w:numPr>
          <w:ilvl w:val="0"/>
          <w:numId w:val="5"/>
        </w:numPr>
        <w:spacing w:before="60"/>
        <w:rPr>
          <w:rFonts w:cs="Arial"/>
          <w:u w:val="none"/>
          <w:lang w:val="en-AU"/>
        </w:rPr>
      </w:pPr>
      <w:r w:rsidRPr="00773351">
        <w:rPr>
          <w:rFonts w:cs="Arial"/>
          <w:u w:val="none"/>
          <w:lang w:val="en-AU"/>
        </w:rPr>
        <w:t>Characteristics of the transformer:</w:t>
      </w:r>
    </w:p>
    <w:p w14:paraId="634F1010" w14:textId="77777777" w:rsidR="00F761ED" w:rsidRPr="00773351" w:rsidRDefault="00F761ED" w:rsidP="00523356">
      <w:pPr>
        <w:pStyle w:val="Corpsdetexte"/>
        <w:numPr>
          <w:ilvl w:val="1"/>
          <w:numId w:val="5"/>
        </w:numPr>
        <w:tabs>
          <w:tab w:val="num" w:pos="2148"/>
        </w:tabs>
        <w:spacing w:before="60"/>
        <w:rPr>
          <w:rFonts w:cs="Arial"/>
          <w:u w:val="none"/>
          <w:lang w:val="en-AU"/>
        </w:rPr>
      </w:pPr>
      <w:r w:rsidRPr="00773351">
        <w:rPr>
          <w:rFonts w:cs="Arial"/>
          <w:u w:val="none"/>
          <w:lang w:val="en-AU"/>
        </w:rPr>
        <w:t xml:space="preserve">It shall be compliant with the “low voltage” directive </w:t>
      </w:r>
      <w:r w:rsidR="00484F5E" w:rsidRPr="00773351">
        <w:rPr>
          <w:rFonts w:cs="Arial"/>
          <w:b/>
          <w:color w:val="808080" w:themeColor="background1" w:themeShade="80"/>
          <w:u w:val="none"/>
          <w:lang w:val="en-US"/>
        </w:rPr>
        <w:t>2014/35/EC</w:t>
      </w:r>
      <w:r w:rsidRPr="00773351">
        <w:rPr>
          <w:rFonts w:cs="Arial"/>
          <w:color w:val="808080" w:themeColor="background1" w:themeShade="80"/>
          <w:u w:val="none"/>
          <w:lang w:val="en-AU"/>
        </w:rPr>
        <w:t xml:space="preserve"> </w:t>
      </w:r>
      <w:r w:rsidRPr="00773351">
        <w:rPr>
          <w:rFonts w:cs="Arial"/>
          <w:u w:val="none"/>
          <w:lang w:val="en-AU"/>
        </w:rPr>
        <w:t>and affixed with the CE marking for this purpose,</w:t>
      </w:r>
    </w:p>
    <w:p w14:paraId="6B282FCB" w14:textId="77777777" w:rsidR="00F761ED" w:rsidRPr="00773351" w:rsidRDefault="00F761ED" w:rsidP="00523356">
      <w:pPr>
        <w:pStyle w:val="Corpsdetexte"/>
        <w:numPr>
          <w:ilvl w:val="1"/>
          <w:numId w:val="5"/>
        </w:numPr>
        <w:spacing w:before="60"/>
        <w:rPr>
          <w:rFonts w:cs="Arial"/>
          <w:u w:val="none"/>
          <w:lang w:val="en-AU"/>
        </w:rPr>
      </w:pPr>
      <w:r w:rsidRPr="00773351">
        <w:rPr>
          <w:rFonts w:cs="Arial"/>
          <w:u w:val="none"/>
          <w:lang w:val="en-AU"/>
        </w:rPr>
        <w:t xml:space="preserve">case of a three-phase transformer: </w:t>
      </w:r>
    </w:p>
    <w:p w14:paraId="7FBE73DB" w14:textId="77777777" w:rsidR="00F761ED" w:rsidRPr="00773351" w:rsidRDefault="00F761ED" w:rsidP="00F761ED">
      <w:pPr>
        <w:pStyle w:val="Corpsdetexte"/>
        <w:tabs>
          <w:tab w:val="num" w:pos="2148"/>
        </w:tabs>
        <w:spacing w:before="60"/>
        <w:ind w:left="1056"/>
        <w:rPr>
          <w:rFonts w:cs="Arial"/>
          <w:u w:val="none"/>
          <w:lang w:val="en-AU"/>
        </w:rPr>
      </w:pPr>
      <w:r w:rsidRPr="00773351">
        <w:rPr>
          <w:rFonts w:cs="Arial"/>
          <w:u w:val="none"/>
          <w:lang w:val="en-AU"/>
        </w:rPr>
        <w:t xml:space="preserve">Secondary windings must be </w:t>
      </w:r>
      <w:r w:rsidR="000072AF" w:rsidRPr="00773351">
        <w:rPr>
          <w:rFonts w:cs="Arial"/>
          <w:u w:val="none"/>
          <w:lang w:val="en-AU"/>
        </w:rPr>
        <w:t>bridge connection</w:t>
      </w:r>
      <w:r w:rsidRPr="00773351">
        <w:rPr>
          <w:rFonts w:cs="Arial"/>
          <w:u w:val="none"/>
          <w:lang w:val="en-AU"/>
        </w:rPr>
        <w:t xml:space="preserve"> so that there is a neutral point </w:t>
      </w:r>
    </w:p>
    <w:p w14:paraId="486F952A" w14:textId="77777777" w:rsidR="00F761ED" w:rsidRPr="00773351" w:rsidRDefault="00F761ED" w:rsidP="00F761ED">
      <w:pPr>
        <w:pStyle w:val="Corpsdetexte"/>
        <w:tabs>
          <w:tab w:val="num" w:pos="2148"/>
        </w:tabs>
        <w:spacing w:before="60"/>
        <w:ind w:left="1056"/>
        <w:rPr>
          <w:rFonts w:cs="Arial"/>
          <w:u w:val="none"/>
          <w:lang w:val="en-AU"/>
        </w:rPr>
      </w:pPr>
      <w:r w:rsidRPr="00773351">
        <w:rPr>
          <w:rFonts w:cs="Arial"/>
          <w:u w:val="none"/>
          <w:lang w:val="en-AU"/>
        </w:rPr>
        <w:t xml:space="preserve">This provision applies </w:t>
      </w:r>
      <w:r w:rsidRPr="00773351">
        <w:rPr>
          <w:rFonts w:cs="Arial"/>
          <w:lang w:val="en-AU"/>
        </w:rPr>
        <w:t>even if the neutral is not used by the machine</w:t>
      </w:r>
      <w:r w:rsidRPr="00773351">
        <w:rPr>
          <w:rFonts w:cs="Arial"/>
          <w:u w:val="none"/>
          <w:lang w:val="en-AU"/>
        </w:rPr>
        <w:t xml:space="preserve"> in order to enable protection against indirect contacts (ground connection if necessary)</w:t>
      </w:r>
    </w:p>
    <w:p w14:paraId="7BBA48CA" w14:textId="77777777" w:rsidR="00A40A63" w:rsidRPr="00773351" w:rsidRDefault="00A40A63" w:rsidP="00F761ED">
      <w:pPr>
        <w:pStyle w:val="Corpsdetexte"/>
        <w:tabs>
          <w:tab w:val="num" w:pos="2148"/>
        </w:tabs>
        <w:spacing w:before="60"/>
        <w:ind w:left="1056"/>
        <w:rPr>
          <w:rFonts w:cs="Arial"/>
          <w:b/>
          <w:i/>
          <w:color w:val="0000FF"/>
          <w:u w:val="none"/>
          <w:lang w:val="en-AU"/>
        </w:rPr>
      </w:pPr>
    </w:p>
    <w:p w14:paraId="34877A19" w14:textId="77777777" w:rsidR="00F761ED" w:rsidRPr="00773351" w:rsidRDefault="00F761ED" w:rsidP="00523356">
      <w:pPr>
        <w:pStyle w:val="Corpsdetexte"/>
        <w:numPr>
          <w:ilvl w:val="0"/>
          <w:numId w:val="5"/>
        </w:numPr>
        <w:spacing w:before="60"/>
        <w:rPr>
          <w:rFonts w:cs="Arial"/>
          <w:u w:val="none"/>
          <w:lang w:val="en-AU"/>
        </w:rPr>
      </w:pPr>
      <w:r w:rsidRPr="00773351">
        <w:rPr>
          <w:rFonts w:cs="Arial"/>
          <w:u w:val="none"/>
          <w:lang w:val="en-AU"/>
        </w:rPr>
        <w:t xml:space="preserve">For "dry" transformers, the applicable construction standards are: </w:t>
      </w:r>
    </w:p>
    <w:p w14:paraId="4C63EFB7" w14:textId="77777777" w:rsidR="00F761ED" w:rsidRPr="00773351" w:rsidRDefault="00484F5E" w:rsidP="00523356">
      <w:pPr>
        <w:pStyle w:val="Corpsdetexte"/>
        <w:numPr>
          <w:ilvl w:val="1"/>
          <w:numId w:val="5"/>
        </w:numPr>
        <w:spacing w:before="60"/>
        <w:rPr>
          <w:rFonts w:cs="Arial"/>
          <w:u w:val="none"/>
          <w:lang w:val="en-AU"/>
        </w:rPr>
      </w:pPr>
      <w:r w:rsidRPr="00773351">
        <w:rPr>
          <w:rFonts w:cs="Arial"/>
          <w:b/>
          <w:color w:val="808080" w:themeColor="background1" w:themeShade="80"/>
          <w:u w:val="none"/>
          <w:lang w:val="en-AU"/>
        </w:rPr>
        <w:t>NF EN 61558</w:t>
      </w:r>
      <w:r w:rsidRPr="00773351">
        <w:rPr>
          <w:rFonts w:cs="Arial"/>
          <w:color w:val="808080" w:themeColor="background1" w:themeShade="80"/>
          <w:u w:val="none"/>
          <w:lang w:val="en-AU"/>
        </w:rPr>
        <w:t xml:space="preserve"> </w:t>
      </w:r>
      <w:r w:rsidR="00F761ED" w:rsidRPr="00773351">
        <w:rPr>
          <w:rFonts w:cs="Arial"/>
          <w:u w:val="none"/>
          <w:lang w:val="en-AU"/>
        </w:rPr>
        <w:t>standard, for powers of less than 25 KVA single-phase, or 40 KVA three-phase</w:t>
      </w:r>
    </w:p>
    <w:p w14:paraId="30F02921" w14:textId="77777777" w:rsidR="00F761ED" w:rsidRDefault="00484F5E" w:rsidP="00523356">
      <w:pPr>
        <w:pStyle w:val="Corpsdetexte"/>
        <w:numPr>
          <w:ilvl w:val="1"/>
          <w:numId w:val="5"/>
        </w:numPr>
        <w:spacing w:before="60"/>
        <w:rPr>
          <w:rFonts w:cs="Arial"/>
          <w:u w:val="none"/>
          <w:lang w:val="en-AU"/>
        </w:rPr>
      </w:pPr>
      <w:r w:rsidRPr="00773351">
        <w:rPr>
          <w:rFonts w:cs="Arial"/>
          <w:b/>
          <w:color w:val="808080" w:themeColor="background1" w:themeShade="80"/>
          <w:u w:val="none"/>
          <w:lang w:val="en-AU"/>
        </w:rPr>
        <w:t>NF EN  60076</w:t>
      </w:r>
      <w:r w:rsidRPr="00773351">
        <w:rPr>
          <w:rFonts w:cs="Arial"/>
          <w:color w:val="808080" w:themeColor="background1" w:themeShade="80"/>
          <w:u w:val="none"/>
          <w:lang w:val="en-AU"/>
        </w:rPr>
        <w:t xml:space="preserve"> </w:t>
      </w:r>
      <w:r w:rsidR="00F761ED" w:rsidRPr="00773351">
        <w:rPr>
          <w:rFonts w:cs="Arial"/>
          <w:u w:val="none"/>
          <w:lang w:val="en-AU"/>
        </w:rPr>
        <w:t>standard, for powers in excess of 25 KVA single-phase and 40 KVA three-phase</w:t>
      </w:r>
    </w:p>
    <w:p w14:paraId="0866B52D" w14:textId="77777777" w:rsidR="00333EB0" w:rsidRPr="00773351" w:rsidRDefault="00333EB0" w:rsidP="00333EB0">
      <w:pPr>
        <w:pStyle w:val="Corpsdetexte"/>
        <w:spacing w:before="60"/>
        <w:ind w:left="928"/>
        <w:rPr>
          <w:rFonts w:cs="Arial"/>
          <w:u w:val="none"/>
          <w:lang w:val="en-AU"/>
        </w:rPr>
      </w:pPr>
    </w:p>
    <w:p w14:paraId="67413F2F" w14:textId="77777777" w:rsidR="00F761ED" w:rsidRPr="00773351" w:rsidRDefault="00F761ED" w:rsidP="005F30C7">
      <w:pPr>
        <w:pStyle w:val="Titre3"/>
      </w:pPr>
      <w:bookmarkStart w:id="73" w:name="_Toc260918770"/>
      <w:bookmarkStart w:id="74" w:name="_Toc352849484"/>
      <w:bookmarkStart w:id="75" w:name="_Toc213853035"/>
      <w:r w:rsidRPr="00773351">
        <w:t xml:space="preserve">Uninterruptible power supply </w:t>
      </w:r>
      <w:bookmarkEnd w:id="73"/>
      <w:r w:rsidRPr="00773351">
        <w:t>(UPS)</w:t>
      </w:r>
      <w:bookmarkEnd w:id="74"/>
      <w:bookmarkEnd w:id="75"/>
    </w:p>
    <w:p w14:paraId="4D21E4FC" w14:textId="77777777" w:rsidR="00F761ED" w:rsidRPr="00773351" w:rsidRDefault="00F761ED" w:rsidP="00F761ED">
      <w:pPr>
        <w:pStyle w:val="Corpsdetexte"/>
        <w:spacing w:before="120"/>
        <w:rPr>
          <w:rFonts w:cs="Arial"/>
          <w:color w:val="000000"/>
          <w:u w:val="none"/>
          <w:lang w:val="en-AU"/>
        </w:rPr>
      </w:pPr>
      <w:r w:rsidRPr="00773351">
        <w:rPr>
          <w:rFonts w:cs="Arial"/>
          <w:color w:val="000000"/>
          <w:u w:val="none"/>
          <w:lang w:val="en-AU"/>
        </w:rPr>
        <w:t xml:space="preserve">Should all the equipment be powered by an emergency power supply (UPS), this power supply shall be provided by CEA. </w:t>
      </w:r>
    </w:p>
    <w:p w14:paraId="285A7B81" w14:textId="77777777" w:rsidR="00F761ED" w:rsidRPr="00773351" w:rsidRDefault="007A66CD" w:rsidP="00F761ED">
      <w:pPr>
        <w:pStyle w:val="Corpsdetexte"/>
        <w:rPr>
          <w:rFonts w:cs="Arial"/>
          <w:color w:val="000000"/>
          <w:lang w:val="en-AU"/>
        </w:rPr>
      </w:pPr>
      <w:r w:rsidRPr="00773351">
        <w:rPr>
          <w:rFonts w:cs="Arial"/>
          <w:color w:val="000000"/>
          <w:u w:val="none"/>
          <w:lang w:val="en-AU"/>
        </w:rPr>
        <w:t>Contractor</w:t>
      </w:r>
      <w:r w:rsidR="00F761ED" w:rsidRPr="00773351">
        <w:rPr>
          <w:rFonts w:cs="Arial"/>
          <w:color w:val="000000"/>
          <w:u w:val="none"/>
          <w:lang w:val="en-AU"/>
        </w:rPr>
        <w:t xml:space="preserve"> shall provide all the necessary information for defining the product (voltage, power, autonomy).</w:t>
      </w:r>
    </w:p>
    <w:p w14:paraId="3240C32E" w14:textId="77777777" w:rsidR="00F761ED" w:rsidRPr="00773351" w:rsidRDefault="007A66CD" w:rsidP="00F761ED">
      <w:pPr>
        <w:pStyle w:val="Corpsdetexte"/>
        <w:rPr>
          <w:rFonts w:cs="Arial"/>
          <w:color w:val="000000"/>
          <w:u w:val="none"/>
          <w:lang w:val="en-AU"/>
        </w:rPr>
      </w:pPr>
      <w:r w:rsidRPr="00773351">
        <w:rPr>
          <w:rFonts w:cs="Arial"/>
          <w:color w:val="000000"/>
          <w:u w:val="none"/>
          <w:lang w:val="en-AU"/>
        </w:rPr>
        <w:t>Contractor</w:t>
      </w:r>
      <w:r w:rsidR="00F761ED" w:rsidRPr="00773351">
        <w:rPr>
          <w:rFonts w:cs="Arial"/>
          <w:color w:val="000000"/>
          <w:u w:val="none"/>
          <w:lang w:val="en-AU"/>
        </w:rPr>
        <w:t xml:space="preserve"> shall provide lock terminals on the equipment to connect the emergency power supply.</w:t>
      </w:r>
    </w:p>
    <w:p w14:paraId="798C81D7" w14:textId="77777777" w:rsidR="00F761ED" w:rsidRPr="00773351" w:rsidRDefault="00F761ED" w:rsidP="00F761ED">
      <w:pPr>
        <w:pStyle w:val="Corpsdetexte"/>
        <w:rPr>
          <w:rFonts w:cs="Arial"/>
          <w:color w:val="000000"/>
          <w:u w:val="none"/>
          <w:lang w:val="en-AU"/>
        </w:rPr>
      </w:pPr>
    </w:p>
    <w:p w14:paraId="1E5E15E9" w14:textId="77777777" w:rsidR="00F761ED" w:rsidRPr="00773351" w:rsidRDefault="00F761ED" w:rsidP="00F761ED">
      <w:pPr>
        <w:pStyle w:val="Corpsdetexte"/>
        <w:rPr>
          <w:rFonts w:cs="Arial"/>
          <w:color w:val="000000"/>
          <w:u w:val="none"/>
          <w:lang w:val="en-AU"/>
        </w:rPr>
      </w:pPr>
      <w:r w:rsidRPr="00773351">
        <w:rPr>
          <w:rFonts w:cs="Arial"/>
          <w:color w:val="000000"/>
          <w:u w:val="none"/>
          <w:lang w:val="en-AU"/>
        </w:rPr>
        <w:t>If only a section of the equipment is powered by an internal UPS incorporated by the manufacturer (IT section for example), the following rules shall be complied with:</w:t>
      </w:r>
    </w:p>
    <w:p w14:paraId="1A7B486A" w14:textId="77777777" w:rsidR="00F761ED" w:rsidRPr="00773351" w:rsidRDefault="00F761ED" w:rsidP="006B609C">
      <w:pPr>
        <w:pStyle w:val="Corpsdetexte"/>
        <w:numPr>
          <w:ilvl w:val="0"/>
          <w:numId w:val="44"/>
        </w:numPr>
        <w:spacing w:before="240" w:after="240"/>
        <w:ind w:left="1418"/>
        <w:rPr>
          <w:rFonts w:cs="Arial"/>
          <w:color w:val="000000"/>
          <w:u w:val="none"/>
          <w:lang w:val="en-AU"/>
        </w:rPr>
      </w:pPr>
      <w:r w:rsidRPr="00773351">
        <w:rPr>
          <w:rFonts w:cs="Arial"/>
          <w:color w:val="000000"/>
          <w:u w:val="none"/>
          <w:lang w:val="en-AU"/>
        </w:rPr>
        <w:t>An omnipolar separation mechanism shall be installed downstream of the UPS in order to allow maintenance operations</w:t>
      </w:r>
      <w:r w:rsidR="00274C06" w:rsidRPr="00773351">
        <w:rPr>
          <w:rFonts w:cs="Arial"/>
          <w:color w:val="000000"/>
          <w:u w:val="none"/>
          <w:lang w:val="en-AU"/>
        </w:rPr>
        <w:t>.</w:t>
      </w:r>
      <w:r w:rsidRPr="00773351">
        <w:rPr>
          <w:rFonts w:cs="Arial"/>
          <w:color w:val="000000"/>
          <w:u w:val="none"/>
          <w:lang w:val="en-AU"/>
        </w:rPr>
        <w:t xml:space="preserve"> </w:t>
      </w:r>
    </w:p>
    <w:p w14:paraId="0695C9E7" w14:textId="77777777" w:rsidR="00F761ED" w:rsidRPr="00773351" w:rsidRDefault="00F761ED" w:rsidP="006B609C">
      <w:pPr>
        <w:numPr>
          <w:ilvl w:val="1"/>
          <w:numId w:val="44"/>
        </w:numPr>
        <w:spacing w:before="240" w:after="240"/>
        <w:jc w:val="both"/>
        <w:rPr>
          <w:rFonts w:cs="Arial"/>
          <w:color w:val="000000"/>
          <w:szCs w:val="20"/>
          <w:lang w:val="en-AU"/>
        </w:rPr>
      </w:pPr>
      <w:r w:rsidRPr="00773351">
        <w:rPr>
          <w:rFonts w:cs="Arial"/>
          <w:color w:val="000000"/>
          <w:szCs w:val="20"/>
          <w:lang w:val="en-AU"/>
        </w:rPr>
        <w:t>The presence of voltage after shutoff of the machine master switch shall be signalled on same.</w:t>
      </w:r>
    </w:p>
    <w:p w14:paraId="3B6F49A8" w14:textId="77777777" w:rsidR="00F761ED" w:rsidRPr="00773351" w:rsidRDefault="00F761ED" w:rsidP="006B609C">
      <w:pPr>
        <w:numPr>
          <w:ilvl w:val="1"/>
          <w:numId w:val="44"/>
        </w:numPr>
        <w:spacing w:before="240" w:after="240"/>
        <w:jc w:val="both"/>
        <w:rPr>
          <w:rFonts w:cs="Arial"/>
          <w:color w:val="000000"/>
          <w:szCs w:val="20"/>
          <w:lang w:val="en-AU"/>
        </w:rPr>
      </w:pPr>
      <w:r w:rsidRPr="00773351">
        <w:rPr>
          <w:rFonts w:cs="Arial"/>
          <w:color w:val="000000"/>
          <w:szCs w:val="20"/>
          <w:lang w:val="en-AU"/>
        </w:rPr>
        <w:lastRenderedPageBreak/>
        <w:t xml:space="preserve">The circuits still powered after cut-off must be identified in orange inside the equipment as per standard </w:t>
      </w:r>
      <w:r w:rsidR="00484F5E" w:rsidRPr="00773351">
        <w:rPr>
          <w:rFonts w:cs="Arial"/>
          <w:b/>
          <w:color w:val="808080" w:themeColor="background1" w:themeShade="80"/>
          <w:szCs w:val="20"/>
          <w:lang w:val="en-AU"/>
        </w:rPr>
        <w:t>NF EN 60204</w:t>
      </w:r>
      <w:r w:rsidRPr="00773351">
        <w:rPr>
          <w:rFonts w:cs="Arial"/>
          <w:color w:val="FF0000"/>
          <w:szCs w:val="20"/>
          <w:lang w:val="en-AU"/>
        </w:rPr>
        <w:t>.</w:t>
      </w:r>
    </w:p>
    <w:p w14:paraId="37698859" w14:textId="77777777" w:rsidR="00F761ED" w:rsidRPr="00773351" w:rsidRDefault="00F761ED" w:rsidP="00F96520">
      <w:pPr>
        <w:pStyle w:val="Titre2"/>
      </w:pPr>
      <w:bookmarkStart w:id="76" w:name="_Toc352849485"/>
      <w:bookmarkStart w:id="77" w:name="_Toc213853036"/>
      <w:r w:rsidRPr="00773351">
        <w:t>Management of the environment</w:t>
      </w:r>
      <w:bookmarkEnd w:id="76"/>
      <w:bookmarkEnd w:id="77"/>
    </w:p>
    <w:p w14:paraId="66A0A1C3" w14:textId="77777777" w:rsidR="00F761ED" w:rsidRPr="00773351" w:rsidRDefault="00F761ED" w:rsidP="00F761ED">
      <w:pPr>
        <w:jc w:val="both"/>
        <w:rPr>
          <w:rFonts w:cs="Arial"/>
          <w:szCs w:val="20"/>
          <w:lang w:val="en-AU"/>
        </w:rPr>
      </w:pPr>
      <w:r w:rsidRPr="00773351">
        <w:rPr>
          <w:rFonts w:cs="Arial"/>
          <w:szCs w:val="20"/>
          <w:lang w:val="en-AU"/>
        </w:rPr>
        <w:t xml:space="preserve">In </w:t>
      </w:r>
      <w:r w:rsidR="000072AF" w:rsidRPr="00773351">
        <w:rPr>
          <w:rFonts w:cs="Arial"/>
          <w:szCs w:val="20"/>
          <w:lang w:val="en-AU"/>
        </w:rPr>
        <w:t>reference to its</w:t>
      </w:r>
      <w:r w:rsidRPr="00773351">
        <w:rPr>
          <w:rFonts w:cs="Arial"/>
          <w:szCs w:val="20"/>
          <w:lang w:val="en-AU"/>
        </w:rPr>
        <w:t xml:space="preserve"> “Sustainable Devel</w:t>
      </w:r>
      <w:r w:rsidR="000072AF" w:rsidRPr="00773351">
        <w:rPr>
          <w:rFonts w:cs="Arial"/>
          <w:szCs w:val="20"/>
          <w:lang w:val="en-AU"/>
        </w:rPr>
        <w:t xml:space="preserve">opment” initiative, </w:t>
      </w:r>
      <w:r w:rsidR="007A66CD" w:rsidRPr="00773351">
        <w:rPr>
          <w:rFonts w:cs="Arial"/>
          <w:szCs w:val="20"/>
          <w:lang w:val="en-AU"/>
        </w:rPr>
        <w:t xml:space="preserve">CEA-LETI </w:t>
      </w:r>
      <w:r w:rsidRPr="00773351">
        <w:rPr>
          <w:rFonts w:cs="Arial"/>
          <w:szCs w:val="20"/>
          <w:lang w:val="en-AU"/>
        </w:rPr>
        <w:t xml:space="preserve">is working </w:t>
      </w:r>
      <w:r w:rsidR="000072AF" w:rsidRPr="00773351">
        <w:rPr>
          <w:rFonts w:cs="Arial"/>
          <w:szCs w:val="20"/>
          <w:lang w:val="en-AU"/>
        </w:rPr>
        <w:t>on</w:t>
      </w:r>
      <w:r w:rsidRPr="00773351">
        <w:rPr>
          <w:rFonts w:cs="Arial"/>
          <w:szCs w:val="20"/>
          <w:lang w:val="en-AU"/>
        </w:rPr>
        <w:t xml:space="preserve"> improv</w:t>
      </w:r>
      <w:r w:rsidR="000072AF" w:rsidRPr="00773351">
        <w:rPr>
          <w:rFonts w:cs="Arial"/>
          <w:szCs w:val="20"/>
          <w:lang w:val="en-AU"/>
        </w:rPr>
        <w:t>ing</w:t>
      </w:r>
      <w:r w:rsidRPr="00773351">
        <w:rPr>
          <w:rFonts w:cs="Arial"/>
          <w:szCs w:val="20"/>
          <w:lang w:val="en-AU"/>
        </w:rPr>
        <w:t xml:space="preserve"> its environmental performance and would like </w:t>
      </w:r>
      <w:r w:rsidR="000072AF" w:rsidRPr="00773351">
        <w:rPr>
          <w:rFonts w:cs="Arial"/>
          <w:szCs w:val="20"/>
          <w:lang w:val="en-AU"/>
        </w:rPr>
        <w:t xml:space="preserve">understand what its service providers and </w:t>
      </w:r>
      <w:r w:rsidR="007A66CD" w:rsidRPr="00773351">
        <w:rPr>
          <w:rFonts w:cs="Arial"/>
          <w:szCs w:val="20"/>
          <w:lang w:val="en-AU"/>
        </w:rPr>
        <w:t>Contractor</w:t>
      </w:r>
      <w:r w:rsidR="000072AF" w:rsidRPr="00773351">
        <w:rPr>
          <w:rFonts w:cs="Arial"/>
          <w:szCs w:val="20"/>
          <w:lang w:val="en-AU"/>
        </w:rPr>
        <w:t>s ’contributions are to this regard.</w:t>
      </w:r>
    </w:p>
    <w:p w14:paraId="3B6A911A" w14:textId="77777777" w:rsidR="00A40A63" w:rsidRPr="00773351" w:rsidRDefault="00A40A63" w:rsidP="00F761ED">
      <w:pPr>
        <w:jc w:val="both"/>
        <w:rPr>
          <w:rFonts w:cs="Arial"/>
          <w:szCs w:val="20"/>
          <w:lang w:val="en-AU"/>
        </w:rPr>
      </w:pPr>
    </w:p>
    <w:p w14:paraId="024D756E" w14:textId="77777777" w:rsidR="000072AF" w:rsidRPr="00773351" w:rsidRDefault="007A66CD" w:rsidP="000072AF">
      <w:pPr>
        <w:jc w:val="both"/>
        <w:rPr>
          <w:rFonts w:cs="Arial"/>
          <w:szCs w:val="20"/>
          <w:lang w:val="en-GB"/>
        </w:rPr>
      </w:pPr>
      <w:r w:rsidRPr="00773351">
        <w:rPr>
          <w:rFonts w:cs="Arial"/>
          <w:szCs w:val="20"/>
          <w:lang w:val="en-US"/>
        </w:rPr>
        <w:t>Contractor</w:t>
      </w:r>
      <w:r w:rsidR="000072AF" w:rsidRPr="00773351">
        <w:rPr>
          <w:rFonts w:cs="Arial"/>
          <w:szCs w:val="20"/>
          <w:lang w:val="en-US"/>
        </w:rPr>
        <w:t xml:space="preserve"> shall therefore list in its offer all the initiatives that it has undertaken and / or is planning to undertake to make its business more sustainable from an environmental and social perspective.  </w:t>
      </w:r>
      <w:r w:rsidR="000072AF" w:rsidRPr="00773351">
        <w:rPr>
          <w:rFonts w:cs="Arial"/>
          <w:szCs w:val="20"/>
          <w:lang w:val="en-GB"/>
        </w:rPr>
        <w:t>It will provide details about:</w:t>
      </w:r>
    </w:p>
    <w:p w14:paraId="709EAE69" w14:textId="77777777" w:rsidR="00F761ED" w:rsidRPr="00773351" w:rsidRDefault="000072AF" w:rsidP="006B609C">
      <w:pPr>
        <w:numPr>
          <w:ilvl w:val="0"/>
          <w:numId w:val="22"/>
        </w:numPr>
        <w:ind w:left="284" w:hanging="284"/>
        <w:jc w:val="both"/>
        <w:rPr>
          <w:rFonts w:cs="Arial"/>
          <w:szCs w:val="20"/>
          <w:lang w:val="en-US"/>
        </w:rPr>
      </w:pPr>
      <w:r w:rsidRPr="00773351">
        <w:rPr>
          <w:rFonts w:cs="Arial"/>
          <w:szCs w:val="20"/>
          <w:lang w:val="en-US"/>
        </w:rPr>
        <w:t xml:space="preserve"> its</w:t>
      </w:r>
      <w:r w:rsidR="00F761ED" w:rsidRPr="00773351">
        <w:rPr>
          <w:rFonts w:cs="Arial"/>
          <w:szCs w:val="20"/>
          <w:lang w:val="en-US"/>
        </w:rPr>
        <w:t xml:space="preserve"> efforts regarding reduction in :</w:t>
      </w:r>
    </w:p>
    <w:p w14:paraId="1295EDDB" w14:textId="77777777" w:rsidR="00F761ED" w:rsidRPr="00773351" w:rsidRDefault="00F761ED" w:rsidP="006B609C">
      <w:pPr>
        <w:numPr>
          <w:ilvl w:val="1"/>
          <w:numId w:val="20"/>
        </w:numPr>
        <w:ind w:left="851"/>
        <w:jc w:val="both"/>
        <w:rPr>
          <w:rFonts w:cs="Arial"/>
          <w:szCs w:val="20"/>
          <w:lang w:val="en-US"/>
        </w:rPr>
      </w:pPr>
      <w:r w:rsidRPr="00773351">
        <w:rPr>
          <w:rFonts w:cs="Arial"/>
          <w:szCs w:val="20"/>
          <w:lang w:val="en-US"/>
        </w:rPr>
        <w:t>consumption of electri</w:t>
      </w:r>
      <w:r w:rsidR="00A40A63" w:rsidRPr="00773351">
        <w:rPr>
          <w:rFonts w:cs="Arial"/>
          <w:szCs w:val="20"/>
          <w:lang w:val="en-US"/>
        </w:rPr>
        <w:t>cal and heat energy, and fluids ;</w:t>
      </w:r>
    </w:p>
    <w:p w14:paraId="1CD2B0C5" w14:textId="77777777" w:rsidR="00F761ED" w:rsidRPr="00773351" w:rsidRDefault="00F761ED" w:rsidP="006B609C">
      <w:pPr>
        <w:numPr>
          <w:ilvl w:val="1"/>
          <w:numId w:val="20"/>
        </w:numPr>
        <w:ind w:left="851"/>
        <w:jc w:val="both"/>
        <w:rPr>
          <w:rFonts w:cs="Arial"/>
          <w:szCs w:val="20"/>
          <w:lang w:val="en-US"/>
        </w:rPr>
      </w:pPr>
      <w:r w:rsidRPr="00773351">
        <w:rPr>
          <w:rFonts w:cs="Arial"/>
          <w:szCs w:val="20"/>
          <w:lang w:val="en-US"/>
        </w:rPr>
        <w:t>exhaust flows through careful design of covers and exhaust points</w:t>
      </w:r>
      <w:r w:rsidR="00A40A63" w:rsidRPr="00773351">
        <w:rPr>
          <w:rFonts w:cs="Arial"/>
          <w:szCs w:val="20"/>
          <w:lang w:val="en-US"/>
        </w:rPr>
        <w:t xml:space="preserve"> </w:t>
      </w:r>
      <w:r w:rsidRPr="00773351">
        <w:rPr>
          <w:rFonts w:cs="Arial"/>
          <w:szCs w:val="20"/>
          <w:lang w:val="en-US"/>
        </w:rPr>
        <w:t xml:space="preserve">; </w:t>
      </w:r>
    </w:p>
    <w:p w14:paraId="59D4309C" w14:textId="77777777" w:rsidR="00F761ED" w:rsidRPr="00773351" w:rsidRDefault="00F761ED" w:rsidP="006B609C">
      <w:pPr>
        <w:numPr>
          <w:ilvl w:val="1"/>
          <w:numId w:val="20"/>
        </w:numPr>
        <w:ind w:left="851"/>
        <w:jc w:val="both"/>
        <w:rPr>
          <w:rFonts w:cs="Arial"/>
          <w:szCs w:val="20"/>
          <w:lang w:val="en-US"/>
        </w:rPr>
      </w:pPr>
      <w:r w:rsidRPr="00773351">
        <w:rPr>
          <w:rFonts w:cs="Arial"/>
          <w:szCs w:val="20"/>
          <w:lang w:val="en-US"/>
        </w:rPr>
        <w:t>cooling water flow rates using an optimized calculation for heat exchangers.</w:t>
      </w:r>
    </w:p>
    <w:p w14:paraId="3C59AF9B" w14:textId="77777777" w:rsidR="00F761ED" w:rsidRPr="00773351" w:rsidRDefault="00F761ED" w:rsidP="006B609C">
      <w:pPr>
        <w:numPr>
          <w:ilvl w:val="0"/>
          <w:numId w:val="21"/>
        </w:numPr>
        <w:ind w:left="284" w:hanging="284"/>
        <w:jc w:val="both"/>
        <w:rPr>
          <w:rFonts w:cs="Arial"/>
          <w:szCs w:val="20"/>
        </w:rPr>
      </w:pPr>
      <w:r w:rsidRPr="00773351">
        <w:rPr>
          <w:rFonts w:cs="Arial"/>
          <w:szCs w:val="20"/>
        </w:rPr>
        <w:t>proposed fluid recycling.</w:t>
      </w:r>
    </w:p>
    <w:p w14:paraId="57B2AC77" w14:textId="77777777" w:rsidR="00F761ED" w:rsidRPr="00773351" w:rsidRDefault="00F761ED" w:rsidP="00F761ED">
      <w:pPr>
        <w:pStyle w:val="NormalWeb"/>
        <w:jc w:val="both"/>
        <w:rPr>
          <w:rFonts w:cs="Arial"/>
          <w:szCs w:val="20"/>
          <w:lang w:val="en-AU"/>
        </w:rPr>
      </w:pPr>
      <w:r w:rsidRPr="00773351">
        <w:rPr>
          <w:rFonts w:cs="Arial"/>
          <w:szCs w:val="20"/>
          <w:lang w:val="en-AU"/>
        </w:rPr>
        <w:t>The equipment must be designed so as to limit polluting emissions in the environment in particular by implementing clean technologies, segregation and treatment of effluents and waste depending on their characteristics, and reduction of the discharged quantities.</w:t>
      </w:r>
    </w:p>
    <w:p w14:paraId="7C8F454B" w14:textId="77777777" w:rsidR="00397BDC" w:rsidRPr="00773351" w:rsidRDefault="00F761ED" w:rsidP="00397BDC">
      <w:pPr>
        <w:jc w:val="both"/>
        <w:rPr>
          <w:rFonts w:cs="Arial"/>
          <w:szCs w:val="20"/>
          <w:lang w:val="en-US"/>
        </w:rPr>
      </w:pPr>
      <w:r w:rsidRPr="00773351">
        <w:rPr>
          <w:rFonts w:cs="Arial"/>
          <w:szCs w:val="20"/>
          <w:lang w:val="en-US"/>
        </w:rPr>
        <w:t xml:space="preserve">The </w:t>
      </w:r>
      <w:r w:rsidR="007A66CD" w:rsidRPr="00773351">
        <w:rPr>
          <w:rFonts w:cs="Arial"/>
          <w:szCs w:val="20"/>
          <w:lang w:val="en-US"/>
        </w:rPr>
        <w:t>Contractor</w:t>
      </w:r>
      <w:r w:rsidRPr="00773351">
        <w:rPr>
          <w:rFonts w:cs="Arial"/>
          <w:szCs w:val="20"/>
          <w:lang w:val="en-US"/>
        </w:rPr>
        <w:t xml:space="preserve"> will provide emissions </w:t>
      </w:r>
      <w:r w:rsidR="00550ADD" w:rsidRPr="00773351">
        <w:rPr>
          <w:rFonts w:cs="Arial"/>
          <w:szCs w:val="20"/>
          <w:lang w:val="en-US"/>
        </w:rPr>
        <w:t>evaluation:</w:t>
      </w:r>
    </w:p>
    <w:p w14:paraId="1F6235F3" w14:textId="77777777" w:rsidR="00397BDC" w:rsidRPr="00773351" w:rsidRDefault="00F761ED" w:rsidP="006B609C">
      <w:pPr>
        <w:numPr>
          <w:ilvl w:val="0"/>
          <w:numId w:val="23"/>
        </w:numPr>
        <w:jc w:val="both"/>
        <w:rPr>
          <w:rFonts w:cs="Arial"/>
          <w:szCs w:val="20"/>
          <w:lang w:val="en-US"/>
        </w:rPr>
      </w:pPr>
      <w:r w:rsidRPr="00773351">
        <w:rPr>
          <w:rFonts w:cs="Arial"/>
          <w:szCs w:val="20"/>
          <w:lang w:val="en-US"/>
        </w:rPr>
        <w:t>vapour/gaz emissions rate and liquid chemical wastes</w:t>
      </w:r>
    </w:p>
    <w:p w14:paraId="15BC6DBE" w14:textId="77777777" w:rsidR="00F761ED" w:rsidRPr="00773351" w:rsidRDefault="00F761ED" w:rsidP="006B609C">
      <w:pPr>
        <w:numPr>
          <w:ilvl w:val="0"/>
          <w:numId w:val="23"/>
        </w:numPr>
        <w:jc w:val="both"/>
        <w:rPr>
          <w:rFonts w:cs="Arial"/>
          <w:b/>
          <w:i/>
          <w:szCs w:val="20"/>
          <w:lang w:val="en-GB"/>
        </w:rPr>
      </w:pPr>
      <w:r w:rsidRPr="00773351">
        <w:rPr>
          <w:rFonts w:cs="Arial"/>
          <w:szCs w:val="20"/>
          <w:lang w:val="en-US"/>
        </w:rPr>
        <w:t>Actives wastes mass and volume of if possible, pollutants rate in rin</w:t>
      </w:r>
      <w:r w:rsidR="00550ADD" w:rsidRPr="00773351">
        <w:rPr>
          <w:rFonts w:cs="Arial"/>
          <w:szCs w:val="20"/>
          <w:lang w:val="en-US"/>
        </w:rPr>
        <w:t>s</w:t>
      </w:r>
      <w:r w:rsidRPr="00773351">
        <w:rPr>
          <w:rFonts w:cs="Arial"/>
          <w:szCs w:val="20"/>
          <w:lang w:val="en-US"/>
        </w:rPr>
        <w:t xml:space="preserve">ing wastes. </w:t>
      </w:r>
    </w:p>
    <w:p w14:paraId="78CAC9EB" w14:textId="77777777" w:rsidR="00333EB0" w:rsidRPr="00E60880" w:rsidRDefault="00333EB0" w:rsidP="008167FD">
      <w:pPr>
        <w:pStyle w:val="Retraitnormal"/>
        <w:ind w:left="0"/>
        <w:rPr>
          <w:rFonts w:cs="Arial"/>
          <w:szCs w:val="20"/>
          <w:lang w:val="en-US"/>
        </w:rPr>
      </w:pPr>
    </w:p>
    <w:p w14:paraId="16B1298B" w14:textId="77777777" w:rsidR="00F761ED" w:rsidRPr="00773351" w:rsidRDefault="00F761ED" w:rsidP="005F30C7">
      <w:pPr>
        <w:pStyle w:val="Titre3"/>
      </w:pPr>
      <w:bookmarkStart w:id="78" w:name="_Toc352849486"/>
      <w:bookmarkStart w:id="79" w:name="_Toc213853037"/>
      <w:r w:rsidRPr="00773351">
        <w:t>Process Cooling Water</w:t>
      </w:r>
      <w:bookmarkEnd w:id="78"/>
      <w:bookmarkEnd w:id="79"/>
    </w:p>
    <w:p w14:paraId="25938600" w14:textId="77777777" w:rsidR="00F761ED" w:rsidRPr="00773351" w:rsidRDefault="007A66CD" w:rsidP="00F761ED">
      <w:pPr>
        <w:jc w:val="both"/>
        <w:rPr>
          <w:rFonts w:cs="Arial"/>
          <w:szCs w:val="20"/>
          <w:lang w:val="en-US"/>
        </w:rPr>
      </w:pPr>
      <w:r w:rsidRPr="00773351">
        <w:rPr>
          <w:rFonts w:cs="Arial"/>
          <w:szCs w:val="20"/>
          <w:lang w:val="en-US"/>
        </w:rPr>
        <w:t>Contractor</w:t>
      </w:r>
      <w:r w:rsidR="00F761ED" w:rsidRPr="00773351">
        <w:rPr>
          <w:rFonts w:cs="Arial"/>
          <w:szCs w:val="20"/>
          <w:lang w:val="en-US"/>
        </w:rPr>
        <w:t xml:space="preserve"> will provide design calculations for heat exchangers to be connected to the buildings process cooling water supply system (allow for delta T of at least 5°C). If necessary, it will also justify pressure relief valves on the valve console. In the event flexible pipes are used in the equipment or for links with auxiliary modules, connections using a single Swagelock rubber series PB from-end or the equivalent with a central tube in Buna N, braided-fiber reinforcement and covered with abrasion-resistant, </w:t>
      </w:r>
      <w:r w:rsidR="008167FD" w:rsidRPr="00773351">
        <w:rPr>
          <w:rFonts w:cs="Arial"/>
          <w:szCs w:val="20"/>
          <w:lang w:val="en-US"/>
        </w:rPr>
        <w:t xml:space="preserve">nonflammable </w:t>
      </w:r>
      <w:r w:rsidR="00F761ED" w:rsidRPr="00773351">
        <w:rPr>
          <w:rFonts w:cs="Arial"/>
          <w:szCs w:val="20"/>
          <w:lang w:val="en-US"/>
        </w:rPr>
        <w:t xml:space="preserve">Buta N. End-pieces will be the push-on type and/or double-ring in 316 stainless steel adapted for the required pressure (Serflex or similar collars are prohibited). Color of flexible piping: blue for </w:t>
      </w:r>
      <w:r w:rsidR="00315E11" w:rsidRPr="00773351">
        <w:rPr>
          <w:rFonts w:cs="Arial"/>
          <w:szCs w:val="20"/>
          <w:lang w:val="en-US"/>
        </w:rPr>
        <w:t>“</w:t>
      </w:r>
      <w:r w:rsidR="00F761ED" w:rsidRPr="00773351">
        <w:rPr>
          <w:rFonts w:cs="Arial"/>
          <w:szCs w:val="20"/>
          <w:lang w:val="en-US"/>
        </w:rPr>
        <w:t>inlet</w:t>
      </w:r>
      <w:r w:rsidR="00315E11" w:rsidRPr="00773351">
        <w:rPr>
          <w:rFonts w:cs="Arial"/>
          <w:szCs w:val="20"/>
          <w:lang w:val="en-US"/>
        </w:rPr>
        <w:t>”</w:t>
      </w:r>
      <w:r w:rsidR="00F761ED" w:rsidRPr="00773351">
        <w:rPr>
          <w:rFonts w:cs="Arial"/>
          <w:szCs w:val="20"/>
          <w:lang w:val="en-US"/>
        </w:rPr>
        <w:t xml:space="preserve"> into the equipment and red for </w:t>
      </w:r>
      <w:r w:rsidR="00315E11" w:rsidRPr="00773351">
        <w:rPr>
          <w:rFonts w:cs="Arial"/>
          <w:szCs w:val="20"/>
          <w:lang w:val="en-US"/>
        </w:rPr>
        <w:t>“</w:t>
      </w:r>
      <w:r w:rsidR="00F761ED" w:rsidRPr="00773351">
        <w:rPr>
          <w:rFonts w:cs="Arial"/>
          <w:szCs w:val="20"/>
          <w:lang w:val="en-US"/>
        </w:rPr>
        <w:t>outlet</w:t>
      </w:r>
      <w:r w:rsidR="00315E11" w:rsidRPr="00773351">
        <w:rPr>
          <w:rFonts w:cs="Arial"/>
          <w:szCs w:val="20"/>
          <w:lang w:val="en-US"/>
        </w:rPr>
        <w:t>”</w:t>
      </w:r>
      <w:r w:rsidR="00F761ED" w:rsidRPr="00773351">
        <w:rPr>
          <w:rFonts w:cs="Arial"/>
          <w:szCs w:val="20"/>
          <w:lang w:val="en-US"/>
        </w:rPr>
        <w:t>.</w:t>
      </w:r>
    </w:p>
    <w:p w14:paraId="278872F0" w14:textId="77777777" w:rsidR="00F761ED" w:rsidRPr="00773351" w:rsidRDefault="00F761ED" w:rsidP="005F30C7">
      <w:pPr>
        <w:pStyle w:val="Titre3"/>
      </w:pPr>
      <w:bookmarkStart w:id="80" w:name="_Toc352849487"/>
      <w:bookmarkStart w:id="81" w:name="_Toc213853038"/>
      <w:r w:rsidRPr="00773351">
        <w:t>Exhaust and other internal equipment air systems</w:t>
      </w:r>
      <w:bookmarkEnd w:id="80"/>
      <w:bookmarkEnd w:id="81"/>
    </w:p>
    <w:p w14:paraId="38AE18DC" w14:textId="77777777" w:rsidR="00F761ED" w:rsidRPr="00773351" w:rsidRDefault="00F761ED" w:rsidP="00F761ED">
      <w:pPr>
        <w:pStyle w:val="Retraitnormal"/>
        <w:ind w:left="0"/>
        <w:rPr>
          <w:rFonts w:cs="Arial"/>
          <w:szCs w:val="20"/>
          <w:lang w:val="en-US"/>
        </w:rPr>
      </w:pPr>
      <w:r w:rsidRPr="00773351">
        <w:rPr>
          <w:rFonts w:cs="Arial"/>
          <w:szCs w:val="20"/>
          <w:lang w:val="en-US"/>
        </w:rPr>
        <w:t xml:space="preserve">The </w:t>
      </w:r>
      <w:r w:rsidR="007A66CD" w:rsidRPr="00773351">
        <w:rPr>
          <w:rFonts w:cs="Arial"/>
          <w:szCs w:val="20"/>
          <w:lang w:val="en-US"/>
        </w:rPr>
        <w:t>Contractor</w:t>
      </w:r>
      <w:r w:rsidRPr="00773351">
        <w:rPr>
          <w:rFonts w:cs="Arial"/>
          <w:szCs w:val="20"/>
          <w:lang w:val="en-US"/>
        </w:rPr>
        <w:t xml:space="preserve"> will provide design reports or tests used to define air flow rate required to comply with current regulations. It will select the sections of adapted systems in order to limit resistance (air speed &lt; 8m/s for exhaust and &lt; 6m/s for supply). It will study optimal routing inside the equipment, particularly by limiting the number of specific head losses. If flexible piping is used, they shall be classified M1 for fire and be of the smooth interior type adapted to the fluid being carried. </w:t>
      </w:r>
    </w:p>
    <w:p w14:paraId="09FC8831" w14:textId="77777777" w:rsidR="00F761ED" w:rsidRDefault="00F761ED" w:rsidP="00F761ED">
      <w:pPr>
        <w:pStyle w:val="Retraitnormal"/>
        <w:ind w:left="0"/>
        <w:rPr>
          <w:rFonts w:cs="Arial"/>
          <w:szCs w:val="20"/>
          <w:lang w:val="en-US"/>
        </w:rPr>
      </w:pPr>
      <w:r w:rsidRPr="00773351">
        <w:rPr>
          <w:rFonts w:cs="Arial"/>
          <w:szCs w:val="20"/>
          <w:lang w:val="en-US"/>
        </w:rPr>
        <w:t>Drawings will be provided before construction to indicate routing of air systems (exhaust and supply), design inside the equipment and it auxiliary modules.</w:t>
      </w:r>
    </w:p>
    <w:p w14:paraId="3801723A" w14:textId="77777777" w:rsidR="004904CA" w:rsidRPr="00773351" w:rsidRDefault="004904CA" w:rsidP="00F761ED">
      <w:pPr>
        <w:pStyle w:val="Retraitnormal"/>
        <w:ind w:left="0"/>
        <w:rPr>
          <w:rFonts w:cs="Arial"/>
          <w:szCs w:val="20"/>
          <w:lang w:val="en-US"/>
        </w:rPr>
      </w:pPr>
      <w:r w:rsidRPr="004904CA">
        <w:rPr>
          <w:rFonts w:cs="Arial"/>
          <w:szCs w:val="20"/>
          <w:lang w:val="en-US"/>
        </w:rPr>
        <w:t>In the case of extracting calories from power box cabinets or electrical bays located in the clean room, an extraction fan must be integrated into the cabinet or electrical bay: the “hot air flow” will be extracted from the cabinets or electrical bay and it will be redirected directly into the false floor of the clean room</w:t>
      </w:r>
      <w:r>
        <w:rPr>
          <w:rFonts w:cs="Arial"/>
          <w:szCs w:val="20"/>
          <w:lang w:val="en-US"/>
        </w:rPr>
        <w:t>.</w:t>
      </w:r>
    </w:p>
    <w:p w14:paraId="2A87FE47" w14:textId="77777777" w:rsidR="00F761ED" w:rsidRPr="00773351" w:rsidRDefault="00F761ED" w:rsidP="005F30C7">
      <w:pPr>
        <w:pStyle w:val="Titre3"/>
      </w:pPr>
      <w:bookmarkStart w:id="82" w:name="_Toc352849488"/>
      <w:bookmarkStart w:id="83" w:name="_Toc213853039"/>
      <w:r w:rsidRPr="00773351">
        <w:t>Segregation of liquid effluents</w:t>
      </w:r>
      <w:bookmarkEnd w:id="82"/>
      <w:bookmarkEnd w:id="83"/>
    </w:p>
    <w:p w14:paraId="3E32B027" w14:textId="77777777" w:rsidR="00F761ED" w:rsidRPr="00773351" w:rsidRDefault="00F761ED" w:rsidP="00F761ED">
      <w:pPr>
        <w:rPr>
          <w:rFonts w:cs="Arial"/>
          <w:szCs w:val="20"/>
          <w:lang w:val="en-GB"/>
        </w:rPr>
      </w:pPr>
      <w:r w:rsidRPr="00773351">
        <w:rPr>
          <w:rFonts w:cs="Arial"/>
          <w:szCs w:val="20"/>
          <w:lang w:val="en-GB"/>
        </w:rPr>
        <w:t>Depending on their composition, liquid effluents shall be directed to dedicated drains.</w:t>
      </w:r>
    </w:p>
    <w:p w14:paraId="399C9126" w14:textId="77777777" w:rsidR="00F761ED" w:rsidRPr="00773351" w:rsidRDefault="00F761ED" w:rsidP="00F761ED">
      <w:pPr>
        <w:jc w:val="both"/>
        <w:rPr>
          <w:rFonts w:cs="Arial"/>
          <w:bCs/>
          <w:iCs/>
          <w:szCs w:val="20"/>
          <w:lang w:val="en-GB"/>
        </w:rPr>
      </w:pPr>
      <w:r w:rsidRPr="00773351">
        <w:rPr>
          <w:rFonts w:cs="Arial"/>
          <w:bCs/>
          <w:iCs/>
          <w:szCs w:val="20"/>
          <w:lang w:val="en-GB"/>
        </w:rPr>
        <w:t xml:space="preserve">Fluorinated effluents whose concentration is more than or equal to 1% fluoride, as well as phosphorus effluents must be directed to the drain for fluorinated / Phosphorus effluents. Temperature shall not exceed </w:t>
      </w:r>
      <w:smartTag w:uri="urn:schemas-microsoft-com:office:smarttags" w:element="metricconverter">
        <w:smartTagPr>
          <w:attr w:name="ProductID" w:val="50ﾰC"/>
        </w:smartTagPr>
        <w:r w:rsidRPr="00773351">
          <w:rPr>
            <w:rFonts w:cs="Arial"/>
            <w:bCs/>
            <w:iCs/>
            <w:szCs w:val="20"/>
            <w:lang w:val="en-GB"/>
          </w:rPr>
          <w:t>50°C</w:t>
        </w:r>
      </w:smartTag>
    </w:p>
    <w:p w14:paraId="4679357F" w14:textId="77777777" w:rsidR="00F761ED" w:rsidRPr="00773351" w:rsidRDefault="00F761ED" w:rsidP="00F761ED">
      <w:pPr>
        <w:jc w:val="both"/>
        <w:rPr>
          <w:rFonts w:cs="Arial"/>
          <w:szCs w:val="20"/>
          <w:lang w:val="en-AU"/>
        </w:rPr>
      </w:pPr>
      <w:r w:rsidRPr="00773351">
        <w:rPr>
          <w:rFonts w:cs="Arial"/>
          <w:szCs w:val="20"/>
          <w:lang w:val="en-AU"/>
        </w:rPr>
        <w:t>Solvent effluents must be directed towards the solvents drain.</w:t>
      </w:r>
    </w:p>
    <w:p w14:paraId="3306290C" w14:textId="77777777" w:rsidR="00F761ED" w:rsidRPr="00773351" w:rsidRDefault="00F761ED" w:rsidP="00F761ED">
      <w:pPr>
        <w:spacing w:before="60"/>
        <w:rPr>
          <w:rFonts w:cs="Arial"/>
          <w:szCs w:val="20"/>
          <w:lang w:val="en-AU"/>
        </w:rPr>
      </w:pPr>
      <w:r w:rsidRPr="00773351">
        <w:rPr>
          <w:rFonts w:cs="Arial"/>
          <w:szCs w:val="20"/>
          <w:lang w:val="en-AU"/>
        </w:rPr>
        <w:t xml:space="preserve">If the process involves using heavy metals (copper, nickel, gold, cadmium, etc.), a specific collection drain as well as interfacing with the dedicated recovery system for these effluents shall be provided for by </w:t>
      </w:r>
      <w:r w:rsidR="007A66CD" w:rsidRPr="00773351">
        <w:rPr>
          <w:rFonts w:cs="Arial"/>
          <w:szCs w:val="20"/>
          <w:lang w:val="en-AU"/>
        </w:rPr>
        <w:t>Contractor</w:t>
      </w:r>
      <w:r w:rsidRPr="00773351">
        <w:rPr>
          <w:rFonts w:cs="Arial"/>
          <w:szCs w:val="20"/>
          <w:lang w:val="en-AU"/>
        </w:rPr>
        <w:t>. The HSE cell shall validate the collection and treatment mode for these effluents.</w:t>
      </w:r>
    </w:p>
    <w:p w14:paraId="0E617805" w14:textId="77777777" w:rsidR="008167FD" w:rsidRPr="00773351" w:rsidRDefault="008167FD" w:rsidP="00F761ED">
      <w:pPr>
        <w:spacing w:before="60"/>
        <w:rPr>
          <w:rFonts w:cs="Arial"/>
          <w:szCs w:val="20"/>
          <w:lang w:val="en-AU"/>
        </w:rPr>
      </w:pPr>
    </w:p>
    <w:p w14:paraId="4C46164E" w14:textId="77777777" w:rsidR="00F761ED" w:rsidRPr="00773351" w:rsidRDefault="000072AF" w:rsidP="008167FD">
      <w:pPr>
        <w:jc w:val="both"/>
        <w:rPr>
          <w:rFonts w:cs="Arial"/>
          <w:szCs w:val="20"/>
          <w:lang w:val="en-AU"/>
        </w:rPr>
      </w:pPr>
      <w:r w:rsidRPr="00773351">
        <w:rPr>
          <w:rFonts w:cs="Arial"/>
          <w:szCs w:val="20"/>
          <w:lang w:val="en-AU"/>
        </w:rPr>
        <w:t>The mea</w:t>
      </w:r>
      <w:r w:rsidR="00F761ED" w:rsidRPr="00773351">
        <w:rPr>
          <w:rFonts w:cs="Arial"/>
          <w:szCs w:val="20"/>
          <w:lang w:val="en-AU"/>
        </w:rPr>
        <w:t>ns for transporting dangerous or unsanitary fluids and for the collection of effluents which are polluted or are likely to be so are sealed and resist the physical and chemical action of products which they are likely to contain.</w:t>
      </w:r>
    </w:p>
    <w:p w14:paraId="37D29AE8" w14:textId="77777777" w:rsidR="00F761ED" w:rsidRPr="00773351" w:rsidRDefault="00F761ED" w:rsidP="005F30C7">
      <w:pPr>
        <w:pStyle w:val="Titre3"/>
      </w:pPr>
      <w:bookmarkStart w:id="84" w:name="_Toc352849489"/>
      <w:bookmarkStart w:id="85" w:name="_Toc213853040"/>
      <w:r w:rsidRPr="00773351">
        <w:lastRenderedPageBreak/>
        <w:t xml:space="preserve">Case </w:t>
      </w:r>
      <w:r w:rsidRPr="00773351">
        <w:rPr>
          <w:lang w:val="en-US"/>
        </w:rPr>
        <w:t>of</w:t>
      </w:r>
      <w:r w:rsidRPr="00773351">
        <w:t xml:space="preserve"> </w:t>
      </w:r>
      <w:r w:rsidR="0012174F" w:rsidRPr="00773351">
        <w:t>DI return or recycling of ultra</w:t>
      </w:r>
      <w:r w:rsidRPr="00773351">
        <w:t>pure water</w:t>
      </w:r>
      <w:bookmarkEnd w:id="84"/>
      <w:bookmarkEnd w:id="85"/>
    </w:p>
    <w:p w14:paraId="258D97B1" w14:textId="77777777" w:rsidR="00F761ED" w:rsidRPr="00773351" w:rsidRDefault="007A66CD" w:rsidP="008167FD">
      <w:pPr>
        <w:jc w:val="both"/>
        <w:rPr>
          <w:rFonts w:cs="Arial"/>
          <w:szCs w:val="20"/>
          <w:lang w:val="en-AU"/>
        </w:rPr>
      </w:pPr>
      <w:r w:rsidRPr="00773351">
        <w:rPr>
          <w:rFonts w:cs="Arial"/>
          <w:szCs w:val="20"/>
          <w:lang w:val="en-AU"/>
        </w:rPr>
        <w:t>Contractor</w:t>
      </w:r>
      <w:r w:rsidR="00B23589" w:rsidRPr="00773351">
        <w:rPr>
          <w:rFonts w:cs="Arial"/>
          <w:szCs w:val="20"/>
          <w:lang w:val="en-AU"/>
        </w:rPr>
        <w:t xml:space="preserve"> </w:t>
      </w:r>
      <w:r w:rsidR="00F761ED" w:rsidRPr="00773351">
        <w:rPr>
          <w:rFonts w:cs="Arial"/>
          <w:szCs w:val="20"/>
          <w:lang w:val="en-AU"/>
        </w:rPr>
        <w:t>will provide DI flow evaluation (for mainframe and all sub-systems):</w:t>
      </w:r>
    </w:p>
    <w:p w14:paraId="440119DF" w14:textId="77777777" w:rsidR="00F761ED" w:rsidRPr="00773351" w:rsidRDefault="00F761ED" w:rsidP="006B609C">
      <w:pPr>
        <w:numPr>
          <w:ilvl w:val="0"/>
          <w:numId w:val="24"/>
        </w:numPr>
        <w:jc w:val="both"/>
        <w:rPr>
          <w:rFonts w:cs="Arial"/>
          <w:szCs w:val="20"/>
          <w:lang w:val="en-AU"/>
        </w:rPr>
      </w:pPr>
      <w:r w:rsidRPr="00773351">
        <w:rPr>
          <w:rFonts w:cs="Arial"/>
          <w:szCs w:val="20"/>
          <w:lang w:val="en-AU"/>
        </w:rPr>
        <w:t>process flow</w:t>
      </w:r>
    </w:p>
    <w:p w14:paraId="794A5F2B" w14:textId="77777777" w:rsidR="00F761ED" w:rsidRPr="00773351" w:rsidRDefault="00F761ED" w:rsidP="006B609C">
      <w:pPr>
        <w:numPr>
          <w:ilvl w:val="0"/>
          <w:numId w:val="24"/>
        </w:numPr>
        <w:jc w:val="both"/>
        <w:rPr>
          <w:rFonts w:cs="Arial"/>
          <w:szCs w:val="20"/>
          <w:lang w:val="en-AU"/>
        </w:rPr>
      </w:pPr>
      <w:r w:rsidRPr="00773351">
        <w:rPr>
          <w:rFonts w:cs="Arial"/>
          <w:szCs w:val="20"/>
          <w:lang w:val="en-AU"/>
        </w:rPr>
        <w:t>idle flow</w:t>
      </w:r>
    </w:p>
    <w:p w14:paraId="3531E8B0" w14:textId="77777777" w:rsidR="00F761ED" w:rsidRPr="00773351" w:rsidRDefault="00F761ED" w:rsidP="00F761ED">
      <w:pPr>
        <w:jc w:val="both"/>
        <w:rPr>
          <w:rFonts w:cs="Arial"/>
          <w:szCs w:val="20"/>
          <w:lang w:val="en-AU"/>
        </w:rPr>
      </w:pPr>
      <w:r w:rsidRPr="00773351">
        <w:rPr>
          <w:rFonts w:cs="Arial"/>
          <w:szCs w:val="20"/>
          <w:lang w:val="en-AU"/>
        </w:rPr>
        <w:t xml:space="preserve">Reclaim drains collecting non-polluted ultrapure waters used for maintaining the quality of equipment is available in building 4102 and BHT, in an initiative for rationalising and saving processed water. </w:t>
      </w:r>
    </w:p>
    <w:p w14:paraId="56B86959" w14:textId="77777777" w:rsidR="00F761ED" w:rsidRPr="00773351" w:rsidRDefault="00F761ED" w:rsidP="00F761ED">
      <w:pPr>
        <w:jc w:val="both"/>
        <w:rPr>
          <w:rFonts w:cs="Arial"/>
          <w:szCs w:val="20"/>
          <w:lang w:val="en-AU"/>
        </w:rPr>
      </w:pPr>
      <w:r w:rsidRPr="00773351">
        <w:rPr>
          <w:rFonts w:cs="Arial"/>
          <w:szCs w:val="20"/>
          <w:lang w:val="en-AU"/>
        </w:rPr>
        <w:t xml:space="preserve">Where possible, </w:t>
      </w:r>
      <w:r w:rsidR="007A66CD" w:rsidRPr="00773351">
        <w:rPr>
          <w:rFonts w:cs="Arial"/>
          <w:szCs w:val="20"/>
          <w:lang w:val="en-AU"/>
        </w:rPr>
        <w:t>Contractor</w:t>
      </w:r>
      <w:r w:rsidRPr="00773351">
        <w:rPr>
          <w:rFonts w:cs="Arial"/>
          <w:szCs w:val="20"/>
          <w:lang w:val="en-AU"/>
        </w:rPr>
        <w:t xml:space="preserve"> shall provide for a “DI return” outlet collecting all the water used to preserve the quality of the equipment, guaranteed without contact with the process chemicals (recirculation loop, recirc</w:t>
      </w:r>
      <w:r w:rsidR="000072AF" w:rsidRPr="00773351">
        <w:rPr>
          <w:rFonts w:cs="Arial"/>
          <w:szCs w:val="20"/>
          <w:lang w:val="en-AU"/>
        </w:rPr>
        <w:t>ulated ba</w:t>
      </w:r>
      <w:r w:rsidRPr="00773351">
        <w:rPr>
          <w:rFonts w:cs="Arial"/>
          <w:szCs w:val="20"/>
          <w:lang w:val="en-AU"/>
        </w:rPr>
        <w:t xml:space="preserve">th, etc.). This ‘DI Return” outlet shall be equipped with an adjustable flow meter. The </w:t>
      </w:r>
      <w:r w:rsidR="007A66CD" w:rsidRPr="00773351">
        <w:rPr>
          <w:rFonts w:cs="Arial"/>
          <w:szCs w:val="20"/>
          <w:lang w:val="en-AU"/>
        </w:rPr>
        <w:t>Contractor</w:t>
      </w:r>
      <w:r w:rsidRPr="00773351">
        <w:rPr>
          <w:rFonts w:cs="Arial"/>
          <w:szCs w:val="20"/>
          <w:lang w:val="en-AU"/>
        </w:rPr>
        <w:t xml:space="preserve"> will provide data showing the minimum necessary water flow to keep the process / equipment quality. </w:t>
      </w:r>
    </w:p>
    <w:p w14:paraId="7BAE6B1F" w14:textId="77777777" w:rsidR="00F761ED" w:rsidRPr="00773351" w:rsidRDefault="00F761ED" w:rsidP="00F761ED">
      <w:pPr>
        <w:jc w:val="both"/>
        <w:rPr>
          <w:rFonts w:cs="Arial"/>
          <w:szCs w:val="20"/>
          <w:lang w:val="en-AU"/>
        </w:rPr>
      </w:pPr>
      <w:r w:rsidRPr="00773351">
        <w:rPr>
          <w:rFonts w:cs="Arial"/>
          <w:szCs w:val="20"/>
          <w:lang w:val="en-AU"/>
        </w:rPr>
        <w:t>In the case of wet</w:t>
      </w:r>
      <w:r w:rsidR="00B23589" w:rsidRPr="00773351">
        <w:rPr>
          <w:rFonts w:cs="Arial"/>
          <w:szCs w:val="20"/>
          <w:lang w:val="en-AU"/>
        </w:rPr>
        <w:t xml:space="preserve"> </w:t>
      </w:r>
      <w:r w:rsidRPr="00773351">
        <w:rPr>
          <w:rFonts w:cs="Arial"/>
          <w:szCs w:val="20"/>
          <w:lang w:val="en-AU"/>
        </w:rPr>
        <w:t xml:space="preserve">bench or similar equipment using ultra-pure water, the quality of water is maintained through a programmable flush rather than </w:t>
      </w:r>
      <w:r w:rsidR="000072AF" w:rsidRPr="00773351">
        <w:rPr>
          <w:rFonts w:cs="Arial"/>
          <w:szCs w:val="20"/>
          <w:lang w:val="en-AU"/>
        </w:rPr>
        <w:t>permanent leak flow</w:t>
      </w:r>
      <w:r w:rsidRPr="00773351">
        <w:rPr>
          <w:rFonts w:cs="Arial"/>
          <w:szCs w:val="20"/>
          <w:lang w:val="en-AU"/>
        </w:rPr>
        <w:t>.</w:t>
      </w:r>
    </w:p>
    <w:p w14:paraId="6D5084C3" w14:textId="77777777" w:rsidR="00F761ED" w:rsidRPr="00773351" w:rsidRDefault="00F761ED" w:rsidP="00F761ED">
      <w:pPr>
        <w:jc w:val="both"/>
        <w:rPr>
          <w:rFonts w:cs="Arial"/>
          <w:szCs w:val="20"/>
          <w:lang w:val="en-AU"/>
        </w:rPr>
      </w:pPr>
      <w:r w:rsidRPr="00773351">
        <w:rPr>
          <w:rFonts w:cs="Arial"/>
          <w:szCs w:val="20"/>
          <w:lang w:val="en-AU"/>
        </w:rPr>
        <w:t>Moreover, in the case of rinsing containers or equivalent process, it will propose the possibility of recovering rinsing water excluding raw sewage for a collection in a “reclaim” drain and reuse of this water in the facilities water.</w:t>
      </w:r>
    </w:p>
    <w:p w14:paraId="45021A76" w14:textId="77777777" w:rsidR="00F761ED" w:rsidRPr="00773351" w:rsidRDefault="00F761ED" w:rsidP="005F30C7">
      <w:pPr>
        <w:pStyle w:val="Titre3"/>
      </w:pPr>
      <w:bookmarkStart w:id="86" w:name="_Toc352849490"/>
      <w:bookmarkStart w:id="87" w:name="_Toc213853041"/>
      <w:r w:rsidRPr="00773351">
        <w:t>Gaseous effluents</w:t>
      </w:r>
      <w:bookmarkEnd w:id="86"/>
      <w:bookmarkEnd w:id="87"/>
    </w:p>
    <w:p w14:paraId="7CBDF0D0" w14:textId="77777777" w:rsidR="00F761ED" w:rsidRPr="00773351" w:rsidRDefault="00F761ED" w:rsidP="00F761ED">
      <w:pPr>
        <w:spacing w:before="60"/>
        <w:jc w:val="both"/>
        <w:rPr>
          <w:rFonts w:cs="Arial"/>
          <w:szCs w:val="20"/>
          <w:lang w:val="en-AU"/>
        </w:rPr>
      </w:pPr>
      <w:r w:rsidRPr="00773351">
        <w:rPr>
          <w:rFonts w:cs="Arial"/>
          <w:szCs w:val="20"/>
          <w:lang w:val="en-AU"/>
        </w:rPr>
        <w:t>Depending on the process and the operation mode of the equipment, the installation of a gaseous effluents treatment system will</w:t>
      </w:r>
      <w:r w:rsidRPr="00773351">
        <w:rPr>
          <w:rFonts w:cs="Arial"/>
          <w:szCs w:val="20"/>
          <w:lang w:val="en-US"/>
        </w:rPr>
        <w:t xml:space="preserve"> </w:t>
      </w:r>
      <w:r w:rsidRPr="00773351">
        <w:rPr>
          <w:rFonts w:cs="Arial"/>
          <w:szCs w:val="20"/>
          <w:lang w:val="en-AU"/>
        </w:rPr>
        <w:t>be decided</w:t>
      </w:r>
      <w:r w:rsidRPr="00773351">
        <w:rPr>
          <w:rFonts w:cs="Arial"/>
          <w:szCs w:val="20"/>
          <w:lang w:val="en-US"/>
        </w:rPr>
        <w:t xml:space="preserve"> </w:t>
      </w:r>
      <w:r w:rsidRPr="00773351">
        <w:rPr>
          <w:rFonts w:cs="Arial"/>
          <w:szCs w:val="20"/>
          <w:lang w:val="en-AU"/>
        </w:rPr>
        <w:t>by CEA</w:t>
      </w:r>
      <w:r w:rsidR="000B5B85" w:rsidRPr="00773351">
        <w:rPr>
          <w:rFonts w:cs="Arial"/>
          <w:szCs w:val="20"/>
          <w:lang w:val="en-AU"/>
        </w:rPr>
        <w:t>-LETI</w:t>
      </w:r>
      <w:r w:rsidRPr="00773351">
        <w:rPr>
          <w:rFonts w:cs="Arial"/>
          <w:szCs w:val="20"/>
          <w:lang w:val="en-AU"/>
        </w:rPr>
        <w:t>.</w:t>
      </w:r>
    </w:p>
    <w:p w14:paraId="1DCC5480" w14:textId="77777777" w:rsidR="00F761ED" w:rsidRPr="00773351" w:rsidRDefault="007A66CD" w:rsidP="00F761ED">
      <w:pPr>
        <w:spacing w:before="60"/>
        <w:jc w:val="both"/>
        <w:rPr>
          <w:rFonts w:cs="Arial"/>
          <w:szCs w:val="20"/>
          <w:lang w:val="en-AU"/>
        </w:rPr>
      </w:pPr>
      <w:r w:rsidRPr="00773351">
        <w:rPr>
          <w:rFonts w:cs="Arial"/>
          <w:szCs w:val="20"/>
          <w:lang w:val="en-AU"/>
        </w:rPr>
        <w:t>Contractor</w:t>
      </w:r>
      <w:r w:rsidR="00F761ED" w:rsidRPr="00773351">
        <w:rPr>
          <w:rFonts w:cs="Arial"/>
          <w:szCs w:val="20"/>
          <w:lang w:val="en-AU"/>
        </w:rPr>
        <w:t xml:space="preserve"> shall provide the information required for the need</w:t>
      </w:r>
      <w:r w:rsidR="000072AF" w:rsidRPr="00773351">
        <w:rPr>
          <w:rFonts w:cs="Arial"/>
          <w:szCs w:val="20"/>
          <w:lang w:val="en-AU"/>
        </w:rPr>
        <w:t>ed</w:t>
      </w:r>
      <w:r w:rsidR="00F761ED" w:rsidRPr="00773351">
        <w:rPr>
          <w:rFonts w:cs="Arial"/>
          <w:szCs w:val="20"/>
          <w:lang w:val="en-AU"/>
        </w:rPr>
        <w:t xml:space="preserve"> analysis: gas quantities of the standard process recipe, sub-products of the reaction, etc. </w:t>
      </w:r>
    </w:p>
    <w:p w14:paraId="42D26C92" w14:textId="77777777" w:rsidR="00F761ED" w:rsidRPr="00773351" w:rsidRDefault="00F761ED" w:rsidP="00F761ED">
      <w:pPr>
        <w:spacing w:before="60"/>
        <w:jc w:val="both"/>
        <w:rPr>
          <w:rFonts w:cs="Arial"/>
          <w:szCs w:val="20"/>
          <w:lang w:val="en-AU"/>
        </w:rPr>
      </w:pPr>
      <w:r w:rsidRPr="00773351">
        <w:rPr>
          <w:rFonts w:cs="Arial"/>
          <w:szCs w:val="20"/>
          <w:lang w:val="en-AU"/>
        </w:rPr>
        <w:t xml:space="preserve">The </w:t>
      </w:r>
      <w:r w:rsidR="007A66CD" w:rsidRPr="00773351">
        <w:rPr>
          <w:rFonts w:cs="Arial"/>
          <w:szCs w:val="20"/>
          <w:lang w:val="en-AU"/>
        </w:rPr>
        <w:t>Contractor</w:t>
      </w:r>
      <w:r w:rsidRPr="00773351">
        <w:rPr>
          <w:rFonts w:cs="Arial"/>
          <w:szCs w:val="20"/>
          <w:lang w:val="en-AU"/>
        </w:rPr>
        <w:t xml:space="preserve"> must be pro-active </w:t>
      </w:r>
      <w:r w:rsidR="000072AF" w:rsidRPr="00773351">
        <w:rPr>
          <w:rFonts w:cs="Arial"/>
          <w:szCs w:val="20"/>
          <w:lang w:val="en-AU"/>
        </w:rPr>
        <w:t>regard</w:t>
      </w:r>
      <w:r w:rsidRPr="00773351">
        <w:rPr>
          <w:rFonts w:cs="Arial"/>
          <w:szCs w:val="20"/>
          <w:lang w:val="en-AU"/>
        </w:rPr>
        <w:t>ing the nature and conditions for setting up a reduction system which is compatible with its equipment.</w:t>
      </w:r>
    </w:p>
    <w:p w14:paraId="1D9BEE1D" w14:textId="77777777" w:rsidR="00F761ED" w:rsidRPr="00773351" w:rsidRDefault="007A66CD" w:rsidP="00F761ED">
      <w:pPr>
        <w:spacing w:before="60"/>
        <w:jc w:val="both"/>
        <w:rPr>
          <w:rFonts w:cs="Arial"/>
          <w:szCs w:val="20"/>
          <w:lang w:val="en-AU"/>
        </w:rPr>
      </w:pPr>
      <w:r w:rsidRPr="00773351">
        <w:rPr>
          <w:rFonts w:cs="Arial"/>
          <w:szCs w:val="20"/>
          <w:lang w:val="en-AU"/>
        </w:rPr>
        <w:t xml:space="preserve">CEA-LETI </w:t>
      </w:r>
      <w:r w:rsidR="00F761ED" w:rsidRPr="00773351">
        <w:rPr>
          <w:rFonts w:cs="Arial"/>
          <w:szCs w:val="20"/>
          <w:lang w:val="en-AU"/>
        </w:rPr>
        <w:t xml:space="preserve">reserves the right to refuse the proposal of the abatement system recommended by </w:t>
      </w:r>
      <w:r w:rsidRPr="00773351">
        <w:rPr>
          <w:rFonts w:cs="Arial"/>
          <w:szCs w:val="20"/>
          <w:lang w:val="en-AU"/>
        </w:rPr>
        <w:t>Contractor</w:t>
      </w:r>
      <w:r w:rsidR="00F761ED" w:rsidRPr="00773351">
        <w:rPr>
          <w:rFonts w:cs="Arial"/>
          <w:szCs w:val="20"/>
          <w:lang w:val="en-AU"/>
        </w:rPr>
        <w:t>.</w:t>
      </w:r>
    </w:p>
    <w:p w14:paraId="020A968C" w14:textId="77777777" w:rsidR="00F761ED" w:rsidRPr="00773351" w:rsidRDefault="00F761ED" w:rsidP="005F30C7">
      <w:pPr>
        <w:pStyle w:val="Titre3"/>
        <w:rPr>
          <w:lang w:val="en-AU"/>
        </w:rPr>
      </w:pPr>
      <w:bookmarkStart w:id="88" w:name="_Toc352849491"/>
      <w:bookmarkStart w:id="89" w:name="_Toc213853042"/>
      <w:r w:rsidRPr="00773351">
        <w:t>Odours</w:t>
      </w:r>
      <w:bookmarkEnd w:id="88"/>
      <w:bookmarkEnd w:id="89"/>
    </w:p>
    <w:p w14:paraId="6B3E1B53" w14:textId="77777777" w:rsidR="00F761ED" w:rsidRPr="00773351" w:rsidRDefault="00F761ED" w:rsidP="009D416C">
      <w:pPr>
        <w:spacing w:before="60"/>
        <w:jc w:val="both"/>
        <w:rPr>
          <w:rFonts w:cs="Arial"/>
          <w:szCs w:val="20"/>
          <w:lang w:val="en-AU"/>
        </w:rPr>
      </w:pPr>
      <w:r w:rsidRPr="00773351">
        <w:rPr>
          <w:rFonts w:cs="Arial"/>
          <w:szCs w:val="20"/>
          <w:lang w:val="en-AU"/>
        </w:rPr>
        <w:t>The required steps must be taken in order to limit odours from effluent processing.</w:t>
      </w:r>
      <w:r w:rsidR="000F36D3" w:rsidRPr="00773351">
        <w:rPr>
          <w:rFonts w:cs="Arial"/>
          <w:szCs w:val="20"/>
          <w:lang w:val="en-AU"/>
        </w:rPr>
        <w:t xml:space="preserve"> </w:t>
      </w:r>
      <w:r w:rsidRPr="00773351">
        <w:rPr>
          <w:rFonts w:cs="Arial"/>
          <w:szCs w:val="20"/>
          <w:lang w:val="en-AU"/>
        </w:rPr>
        <w:t xml:space="preserve">The </w:t>
      </w:r>
      <w:r w:rsidR="007A66CD" w:rsidRPr="00773351">
        <w:rPr>
          <w:rFonts w:cs="Arial"/>
          <w:szCs w:val="20"/>
          <w:lang w:val="en-AU"/>
        </w:rPr>
        <w:t>Contractor</w:t>
      </w:r>
      <w:r w:rsidRPr="00773351">
        <w:rPr>
          <w:rFonts w:cs="Arial"/>
          <w:szCs w:val="20"/>
          <w:lang w:val="en-AU"/>
        </w:rPr>
        <w:t xml:space="preserve"> will carry out</w:t>
      </w:r>
      <w:r w:rsidR="000072AF" w:rsidRPr="00773351">
        <w:rPr>
          <w:rFonts w:cs="Arial"/>
          <w:szCs w:val="20"/>
          <w:lang w:val="en-AU"/>
        </w:rPr>
        <w:t xml:space="preserve"> the studies and the design of its</w:t>
      </w:r>
      <w:r w:rsidRPr="00773351">
        <w:rPr>
          <w:rFonts w:cs="Arial"/>
          <w:szCs w:val="20"/>
          <w:lang w:val="en-AU"/>
        </w:rPr>
        <w:t xml:space="preserve"> equipment for an effective capture at source of aerosols, chemical vapors and other gas effluents to ensure the </w:t>
      </w:r>
      <w:r w:rsidR="000072AF" w:rsidRPr="00773351">
        <w:rPr>
          <w:rFonts w:cs="Arial"/>
          <w:szCs w:val="20"/>
          <w:lang w:val="en-AU"/>
        </w:rPr>
        <w:t>personnel ‘safety</w:t>
      </w:r>
      <w:r w:rsidRPr="00773351">
        <w:rPr>
          <w:rFonts w:cs="Arial"/>
          <w:szCs w:val="20"/>
          <w:lang w:val="en-AU"/>
        </w:rPr>
        <w:t xml:space="preserve"> against the risk of inhalation and the protection of the process in the environment of the equipment. </w:t>
      </w:r>
      <w:r w:rsidR="000072AF" w:rsidRPr="00773351">
        <w:rPr>
          <w:rFonts w:cs="Arial"/>
          <w:szCs w:val="20"/>
          <w:lang w:val="en-AU"/>
        </w:rPr>
        <w:t>Before delivering the equipment, it</w:t>
      </w:r>
      <w:r w:rsidRPr="00773351">
        <w:rPr>
          <w:rFonts w:cs="Arial"/>
          <w:szCs w:val="20"/>
          <w:lang w:val="en-AU"/>
        </w:rPr>
        <w:t xml:space="preserve"> will </w:t>
      </w:r>
      <w:r w:rsidR="000072AF" w:rsidRPr="00773351">
        <w:rPr>
          <w:rFonts w:cs="Arial"/>
          <w:szCs w:val="20"/>
          <w:lang w:val="en-AU"/>
        </w:rPr>
        <w:t>perform factory testing to demonstrate that the level of risk is acceptable and provide associated reports</w:t>
      </w:r>
      <w:r w:rsidRPr="00773351">
        <w:rPr>
          <w:rFonts w:cs="Arial"/>
          <w:szCs w:val="20"/>
          <w:lang w:val="en-AU"/>
        </w:rPr>
        <w:t xml:space="preserve">. In the event of failing extraction, he will do the necessary modifications until obtaining the requested results. </w:t>
      </w:r>
    </w:p>
    <w:p w14:paraId="48AB2E46" w14:textId="77777777" w:rsidR="00F761ED" w:rsidRPr="00773351" w:rsidRDefault="00F761ED" w:rsidP="009D416C">
      <w:pPr>
        <w:spacing w:before="60"/>
        <w:jc w:val="both"/>
        <w:rPr>
          <w:rFonts w:cs="Arial"/>
          <w:szCs w:val="20"/>
          <w:lang w:val="en-AU"/>
        </w:rPr>
      </w:pPr>
      <w:r w:rsidRPr="00773351">
        <w:rPr>
          <w:rFonts w:cs="Arial"/>
          <w:szCs w:val="20"/>
          <w:lang w:val="en-AU"/>
        </w:rPr>
        <w:t>All the equipment will be equipped with covers adapted to the activity. These protections will have to allow reduction of the air flows to put in place for rationalizing energy and better efficiency without bringing ergonomic constraints which can endanger the operator.</w:t>
      </w:r>
    </w:p>
    <w:p w14:paraId="6A1B0C38" w14:textId="77777777" w:rsidR="00F761ED" w:rsidRPr="00773351" w:rsidRDefault="00F761ED" w:rsidP="009D416C">
      <w:pPr>
        <w:spacing w:before="60"/>
        <w:jc w:val="both"/>
        <w:rPr>
          <w:rFonts w:cs="Arial"/>
          <w:szCs w:val="20"/>
          <w:lang w:val="en-AU"/>
        </w:rPr>
      </w:pPr>
      <w:r w:rsidRPr="00773351">
        <w:rPr>
          <w:rFonts w:cs="Arial"/>
          <w:szCs w:val="20"/>
          <w:lang w:val="en-AU"/>
        </w:rPr>
        <w:t xml:space="preserve">The </w:t>
      </w:r>
      <w:r w:rsidR="007A66CD" w:rsidRPr="00773351">
        <w:rPr>
          <w:rFonts w:cs="Arial"/>
          <w:szCs w:val="20"/>
          <w:lang w:val="en-AU"/>
        </w:rPr>
        <w:t>Contractor</w:t>
      </w:r>
      <w:r w:rsidRPr="00773351">
        <w:rPr>
          <w:rFonts w:cs="Arial"/>
          <w:szCs w:val="20"/>
          <w:lang w:val="en-AU"/>
        </w:rPr>
        <w:t xml:space="preserve"> will integrate in the design of </w:t>
      </w:r>
      <w:r w:rsidR="009D5BF3" w:rsidRPr="00773351">
        <w:rPr>
          <w:rFonts w:cs="Arial"/>
          <w:szCs w:val="20"/>
          <w:lang w:val="en-AU"/>
        </w:rPr>
        <w:t>its</w:t>
      </w:r>
      <w:r w:rsidRPr="00773351">
        <w:rPr>
          <w:rFonts w:cs="Arial"/>
          <w:szCs w:val="20"/>
          <w:lang w:val="en-AU"/>
        </w:rPr>
        <w:t xml:space="preserve"> equipment protections and other points of catchment considered necessary at the time as of maintenance operations.</w:t>
      </w:r>
    </w:p>
    <w:p w14:paraId="2AB0A38D" w14:textId="77777777" w:rsidR="00F761ED" w:rsidRPr="00773351" w:rsidRDefault="00F761ED" w:rsidP="00F96520">
      <w:pPr>
        <w:pStyle w:val="Titre1"/>
      </w:pPr>
      <w:bookmarkStart w:id="90" w:name="_Toc352849492"/>
      <w:bookmarkStart w:id="91" w:name="_Toc213853043"/>
      <w:r w:rsidRPr="00773351">
        <w:t>S</w:t>
      </w:r>
      <w:bookmarkEnd w:id="90"/>
      <w:r w:rsidR="00B23589" w:rsidRPr="00773351">
        <w:t>AFETY</w:t>
      </w:r>
      <w:bookmarkEnd w:id="91"/>
    </w:p>
    <w:p w14:paraId="557F1E94" w14:textId="77777777" w:rsidR="00F761ED" w:rsidRPr="00773351" w:rsidRDefault="00F761ED" w:rsidP="00F96520">
      <w:pPr>
        <w:pStyle w:val="Titre2"/>
        <w:rPr>
          <w:lang w:val="en-AU"/>
        </w:rPr>
      </w:pPr>
      <w:bookmarkStart w:id="92" w:name="_Toc352849493"/>
      <w:bookmarkStart w:id="93" w:name="_Toc213853044"/>
      <w:r w:rsidRPr="00773351">
        <w:rPr>
          <w:lang w:val="en-AU"/>
        </w:rPr>
        <w:t xml:space="preserve">EC </w:t>
      </w:r>
      <w:r w:rsidRPr="00773351">
        <w:t>conformity</w:t>
      </w:r>
      <w:bookmarkEnd w:id="92"/>
      <w:bookmarkEnd w:id="93"/>
    </w:p>
    <w:p w14:paraId="08C5031D" w14:textId="77777777" w:rsidR="00F761ED" w:rsidRPr="00773351" w:rsidRDefault="00F761ED" w:rsidP="00F761ED">
      <w:pPr>
        <w:jc w:val="both"/>
        <w:rPr>
          <w:rFonts w:cs="Arial"/>
          <w:szCs w:val="20"/>
          <w:lang w:val="en-AU"/>
        </w:rPr>
      </w:pPr>
      <w:r w:rsidRPr="00773351">
        <w:rPr>
          <w:rFonts w:cs="Arial"/>
          <w:szCs w:val="20"/>
          <w:lang w:val="en-AU"/>
        </w:rPr>
        <w:t>The supplied equipment or service shall meet the regulations in force in France.</w:t>
      </w:r>
    </w:p>
    <w:p w14:paraId="09151FDE" w14:textId="77777777" w:rsidR="00F761ED" w:rsidRPr="00773351" w:rsidRDefault="00F761ED" w:rsidP="00F761ED">
      <w:pPr>
        <w:jc w:val="both"/>
        <w:rPr>
          <w:rFonts w:cs="Arial"/>
          <w:szCs w:val="20"/>
          <w:lang w:val="en-AU"/>
        </w:rPr>
      </w:pPr>
      <w:r w:rsidRPr="00773351">
        <w:rPr>
          <w:rFonts w:cs="Arial"/>
          <w:szCs w:val="20"/>
          <w:lang w:val="en-AU"/>
        </w:rPr>
        <w:t xml:space="preserve">Said regulations include the European directives </w:t>
      </w:r>
      <w:r w:rsidR="00506283" w:rsidRPr="00773351">
        <w:rPr>
          <w:rFonts w:cs="Arial"/>
          <w:szCs w:val="20"/>
          <w:lang w:val="en-AU"/>
        </w:rPr>
        <w:t>transposed</w:t>
      </w:r>
      <w:r w:rsidR="00506283" w:rsidRPr="00773351">
        <w:rPr>
          <w:rFonts w:cs="Arial"/>
          <w:color w:val="00B050"/>
          <w:szCs w:val="20"/>
          <w:lang w:val="en-AU"/>
        </w:rPr>
        <w:t xml:space="preserve"> </w:t>
      </w:r>
      <w:r w:rsidRPr="00773351">
        <w:rPr>
          <w:rFonts w:cs="Arial"/>
          <w:szCs w:val="20"/>
          <w:lang w:val="en-AU"/>
        </w:rPr>
        <w:t>into French Law. </w:t>
      </w:r>
    </w:p>
    <w:p w14:paraId="0A744132" w14:textId="77777777" w:rsidR="009A04F7" w:rsidRPr="00773351" w:rsidRDefault="009A04F7" w:rsidP="00F761ED">
      <w:pPr>
        <w:jc w:val="both"/>
        <w:rPr>
          <w:rFonts w:cs="Arial"/>
          <w:szCs w:val="20"/>
          <w:lang w:val="en-AU"/>
        </w:rPr>
      </w:pPr>
    </w:p>
    <w:p w14:paraId="28F5E1D3" w14:textId="77777777" w:rsidR="009A04F7" w:rsidRPr="00773351" w:rsidRDefault="00506283" w:rsidP="00F761ED">
      <w:pPr>
        <w:jc w:val="both"/>
        <w:rPr>
          <w:rFonts w:cs="Arial"/>
          <w:szCs w:val="20"/>
          <w:lang w:val="en-AU"/>
        </w:rPr>
      </w:pPr>
      <w:r w:rsidRPr="00773351">
        <w:rPr>
          <w:rFonts w:cs="Arial"/>
          <w:b/>
          <w:szCs w:val="20"/>
          <w:lang w:val="en-AU"/>
        </w:rPr>
        <w:t>Europe</w:t>
      </w:r>
      <w:r w:rsidR="00FE071D" w:rsidRPr="00773351">
        <w:rPr>
          <w:rFonts w:cs="Arial"/>
          <w:b/>
          <w:szCs w:val="20"/>
          <w:lang w:val="en-AU"/>
        </w:rPr>
        <w:t xml:space="preserve">an </w:t>
      </w:r>
      <w:r w:rsidR="009A04F7" w:rsidRPr="00773351">
        <w:rPr>
          <w:rFonts w:cs="Arial"/>
          <w:b/>
          <w:szCs w:val="20"/>
          <w:lang w:val="en-AU"/>
        </w:rPr>
        <w:t>Directives:</w:t>
      </w:r>
    </w:p>
    <w:p w14:paraId="7BE51A24" w14:textId="77777777" w:rsidR="00F761ED" w:rsidRPr="00773351" w:rsidRDefault="009A04F7" w:rsidP="00F761ED">
      <w:pPr>
        <w:spacing w:before="60"/>
        <w:jc w:val="both"/>
        <w:rPr>
          <w:rFonts w:cs="Arial"/>
          <w:szCs w:val="20"/>
          <w:lang w:val="en-AU"/>
        </w:rPr>
      </w:pPr>
      <w:r w:rsidRPr="00773351">
        <w:rPr>
          <w:rFonts w:cs="Arial"/>
          <w:szCs w:val="20"/>
          <w:lang w:val="en-AU"/>
        </w:rPr>
        <w:t xml:space="preserve">Compliance with the </w:t>
      </w:r>
      <w:r w:rsidR="00E4179B" w:rsidRPr="00773351">
        <w:rPr>
          <w:rFonts w:cs="Arial"/>
          <w:szCs w:val="20"/>
          <w:lang w:val="en-AU"/>
        </w:rPr>
        <w:t>E</w:t>
      </w:r>
      <w:r w:rsidR="00506283" w:rsidRPr="00773351">
        <w:rPr>
          <w:rFonts w:cs="Arial"/>
          <w:szCs w:val="20"/>
          <w:lang w:val="en-AU"/>
        </w:rPr>
        <w:t>uropean directives</w:t>
      </w:r>
      <w:r w:rsidR="001F2E9B" w:rsidRPr="00773351">
        <w:rPr>
          <w:rFonts w:cs="Arial"/>
          <w:szCs w:val="20"/>
          <w:lang w:val="en-AU"/>
        </w:rPr>
        <w:t xml:space="preserve"> applicable to the equipment is mandatory.</w:t>
      </w:r>
    </w:p>
    <w:p w14:paraId="1F28C3A7" w14:textId="77777777" w:rsidR="001F2E9B" w:rsidRPr="00773351" w:rsidRDefault="001F2E9B" w:rsidP="00F761ED">
      <w:pPr>
        <w:spacing w:before="60"/>
        <w:jc w:val="both"/>
        <w:rPr>
          <w:rFonts w:cs="Arial"/>
          <w:szCs w:val="20"/>
          <w:lang w:val="en-AU"/>
        </w:rPr>
      </w:pPr>
      <w:r w:rsidRPr="00773351">
        <w:rPr>
          <w:rFonts w:cs="Arial"/>
          <w:szCs w:val="20"/>
          <w:lang w:val="en-AU"/>
        </w:rPr>
        <w:t>In particular (if applicable) :</w:t>
      </w:r>
    </w:p>
    <w:p w14:paraId="79E698C8" w14:textId="77777777" w:rsidR="00F761ED" w:rsidRPr="00773351" w:rsidRDefault="00F761ED" w:rsidP="00523356">
      <w:pPr>
        <w:numPr>
          <w:ilvl w:val="0"/>
          <w:numId w:val="5"/>
        </w:numPr>
        <w:spacing w:before="60"/>
        <w:jc w:val="both"/>
        <w:rPr>
          <w:rFonts w:cs="Arial"/>
          <w:szCs w:val="20"/>
          <w:lang w:val="en-AU"/>
        </w:rPr>
      </w:pPr>
      <w:r w:rsidRPr="00773351">
        <w:rPr>
          <w:rFonts w:cs="Arial"/>
          <w:szCs w:val="20"/>
          <w:lang w:val="en-AU"/>
        </w:rPr>
        <w:t xml:space="preserve">“Machinery” directive </w:t>
      </w:r>
      <w:r w:rsidRPr="00773351">
        <w:rPr>
          <w:rFonts w:cs="Arial"/>
          <w:b/>
          <w:color w:val="808080" w:themeColor="background1" w:themeShade="80"/>
          <w:szCs w:val="20"/>
          <w:lang w:val="en-AU"/>
        </w:rPr>
        <w:t>2006/42/EC</w:t>
      </w:r>
    </w:p>
    <w:p w14:paraId="1E803CED" w14:textId="77777777" w:rsidR="00F761ED" w:rsidRPr="00773351" w:rsidRDefault="00F761ED" w:rsidP="00F761ED">
      <w:pPr>
        <w:spacing w:before="40"/>
        <w:ind w:left="720"/>
        <w:jc w:val="both"/>
        <w:rPr>
          <w:rFonts w:cs="Arial"/>
          <w:szCs w:val="20"/>
          <w:lang w:val="en-AU"/>
        </w:rPr>
      </w:pPr>
      <w:r w:rsidRPr="00773351">
        <w:rPr>
          <w:rFonts w:cs="Arial"/>
          <w:szCs w:val="20"/>
          <w:lang w:val="en-AU"/>
        </w:rPr>
        <w:t xml:space="preserve">See </w:t>
      </w:r>
      <w:r w:rsidRPr="00773351">
        <w:rPr>
          <w:rFonts w:cs="Arial"/>
          <w:b/>
          <w:szCs w:val="20"/>
          <w:lang w:val="en-AU"/>
        </w:rPr>
        <w:t>Appendix D</w:t>
      </w:r>
      <w:r w:rsidRPr="00773351">
        <w:rPr>
          <w:rFonts w:cs="Arial"/>
          <w:szCs w:val="20"/>
          <w:lang w:val="en-AU"/>
        </w:rPr>
        <w:t xml:space="preserve">: Specifications for delivering work equipment (Compliance with European machinery directive </w:t>
      </w:r>
      <w:r w:rsidRPr="00773351">
        <w:rPr>
          <w:rFonts w:cs="Arial"/>
          <w:b/>
          <w:color w:val="808080" w:themeColor="background1" w:themeShade="80"/>
          <w:szCs w:val="20"/>
          <w:lang w:val="en-AU"/>
        </w:rPr>
        <w:t>2006/42/EC</w:t>
      </w:r>
      <w:r w:rsidRPr="00773351">
        <w:rPr>
          <w:rFonts w:cs="Arial"/>
          <w:szCs w:val="20"/>
          <w:lang w:val="en-AU"/>
        </w:rPr>
        <w:t xml:space="preserve">). </w:t>
      </w:r>
    </w:p>
    <w:p w14:paraId="38AE04C6" w14:textId="77777777" w:rsidR="00F761ED" w:rsidRPr="00773351" w:rsidRDefault="00F761ED" w:rsidP="00523356">
      <w:pPr>
        <w:numPr>
          <w:ilvl w:val="0"/>
          <w:numId w:val="5"/>
        </w:numPr>
        <w:spacing w:before="60"/>
        <w:jc w:val="both"/>
        <w:rPr>
          <w:rFonts w:cs="Arial"/>
          <w:szCs w:val="20"/>
          <w:lang w:val="en-AU"/>
        </w:rPr>
      </w:pPr>
      <w:r w:rsidRPr="00773351">
        <w:rPr>
          <w:rFonts w:cs="Arial"/>
          <w:szCs w:val="20"/>
          <w:lang w:val="en-AU"/>
        </w:rPr>
        <w:t>“Electromagnetic compatibility</w:t>
      </w:r>
      <w:r w:rsidR="00484F5E" w:rsidRPr="00773351">
        <w:rPr>
          <w:rFonts w:cs="Arial"/>
          <w:szCs w:val="20"/>
          <w:lang w:val="en-AU"/>
        </w:rPr>
        <w:t xml:space="preserve"> </w:t>
      </w:r>
      <w:r w:rsidR="00FE01D6" w:rsidRPr="00773351">
        <w:rPr>
          <w:rFonts w:cs="Arial"/>
          <w:szCs w:val="20"/>
          <w:lang w:val="en-AU"/>
        </w:rPr>
        <w:t>EMC</w:t>
      </w:r>
      <w:r w:rsidRPr="00773351">
        <w:rPr>
          <w:rFonts w:cs="Arial"/>
          <w:szCs w:val="20"/>
          <w:lang w:val="en-AU"/>
        </w:rPr>
        <w:t xml:space="preserve">” directive </w:t>
      </w:r>
      <w:r w:rsidR="009A04F7" w:rsidRPr="00773351">
        <w:rPr>
          <w:rFonts w:cs="Arial"/>
          <w:b/>
          <w:color w:val="808080" w:themeColor="background1" w:themeShade="80"/>
          <w:szCs w:val="20"/>
          <w:lang w:val="en-AU"/>
        </w:rPr>
        <w:t>2014/30/</w:t>
      </w:r>
      <w:r w:rsidRPr="00773351">
        <w:rPr>
          <w:rFonts w:cs="Arial"/>
          <w:b/>
          <w:color w:val="808080" w:themeColor="background1" w:themeShade="80"/>
          <w:szCs w:val="20"/>
          <w:lang w:val="en-AU"/>
        </w:rPr>
        <w:t>E</w:t>
      </w:r>
      <w:r w:rsidR="000E289A" w:rsidRPr="00773351">
        <w:rPr>
          <w:rFonts w:cs="Arial"/>
          <w:b/>
          <w:color w:val="808080" w:themeColor="background1" w:themeShade="80"/>
          <w:szCs w:val="20"/>
          <w:lang w:val="en-AU"/>
        </w:rPr>
        <w:t>U</w:t>
      </w:r>
    </w:p>
    <w:p w14:paraId="06F9EE02" w14:textId="77777777" w:rsidR="00F761ED" w:rsidRPr="00773351" w:rsidRDefault="00F761ED" w:rsidP="00523356">
      <w:pPr>
        <w:numPr>
          <w:ilvl w:val="0"/>
          <w:numId w:val="5"/>
        </w:numPr>
        <w:spacing w:before="60"/>
        <w:jc w:val="both"/>
        <w:rPr>
          <w:rFonts w:cs="Arial"/>
          <w:szCs w:val="20"/>
          <w:lang w:val="en-AU"/>
        </w:rPr>
      </w:pPr>
      <w:r w:rsidRPr="00773351">
        <w:rPr>
          <w:rFonts w:cs="Arial"/>
          <w:szCs w:val="20"/>
          <w:lang w:val="en-AU"/>
        </w:rPr>
        <w:t xml:space="preserve">“Low voltage” directive </w:t>
      </w:r>
      <w:r w:rsidR="00484F5E" w:rsidRPr="00773351">
        <w:rPr>
          <w:rFonts w:cs="Arial"/>
          <w:b/>
          <w:color w:val="808080" w:themeColor="background1" w:themeShade="80"/>
          <w:szCs w:val="20"/>
          <w:lang w:val="en-AU"/>
        </w:rPr>
        <w:t>2014/35/</w:t>
      </w:r>
      <w:r w:rsidR="000E289A" w:rsidRPr="00773351">
        <w:rPr>
          <w:rFonts w:cs="Arial"/>
          <w:b/>
          <w:color w:val="808080" w:themeColor="background1" w:themeShade="80"/>
          <w:szCs w:val="20"/>
          <w:lang w:val="en-AU"/>
        </w:rPr>
        <w:t>EU</w:t>
      </w:r>
    </w:p>
    <w:p w14:paraId="3D2C808B" w14:textId="77777777" w:rsidR="00F761ED" w:rsidRPr="00773351" w:rsidRDefault="00545C86" w:rsidP="00523356">
      <w:pPr>
        <w:numPr>
          <w:ilvl w:val="0"/>
          <w:numId w:val="5"/>
        </w:numPr>
        <w:tabs>
          <w:tab w:val="clear" w:pos="696"/>
          <w:tab w:val="num" w:pos="851"/>
        </w:tabs>
        <w:spacing w:before="60"/>
        <w:ind w:left="709"/>
        <w:jc w:val="both"/>
        <w:rPr>
          <w:rFonts w:cs="Arial"/>
          <w:szCs w:val="20"/>
          <w:lang w:val="en-AU"/>
        </w:rPr>
      </w:pPr>
      <w:r w:rsidRPr="00773351">
        <w:rPr>
          <w:rFonts w:cs="Arial"/>
          <w:szCs w:val="20"/>
          <w:lang w:val="en-AU"/>
        </w:rPr>
        <w:t xml:space="preserve"> </w:t>
      </w:r>
      <w:r w:rsidR="00506283" w:rsidRPr="00773351">
        <w:rPr>
          <w:rFonts w:cs="Arial"/>
          <w:szCs w:val="20"/>
          <w:lang w:val="en-AU"/>
        </w:rPr>
        <w:t>“ATEX”</w:t>
      </w:r>
      <w:r w:rsidR="00F761ED" w:rsidRPr="00773351">
        <w:rPr>
          <w:rFonts w:cs="Arial"/>
          <w:szCs w:val="20"/>
          <w:lang w:val="en-AU"/>
        </w:rPr>
        <w:t xml:space="preserve"> directive </w:t>
      </w:r>
      <w:r w:rsidR="00484F5E" w:rsidRPr="00773351">
        <w:rPr>
          <w:rFonts w:cs="Arial"/>
          <w:b/>
          <w:color w:val="808080" w:themeColor="background1" w:themeShade="80"/>
          <w:szCs w:val="20"/>
          <w:lang w:val="en-AU"/>
        </w:rPr>
        <w:t>2014/34/</w:t>
      </w:r>
      <w:r w:rsidR="00F761ED" w:rsidRPr="00773351">
        <w:rPr>
          <w:rFonts w:cs="Arial"/>
          <w:b/>
          <w:color w:val="808080" w:themeColor="background1" w:themeShade="80"/>
          <w:szCs w:val="20"/>
          <w:lang w:val="en-AU"/>
        </w:rPr>
        <w:t>E</w:t>
      </w:r>
      <w:r w:rsidR="000E289A" w:rsidRPr="00773351">
        <w:rPr>
          <w:rFonts w:cs="Arial"/>
          <w:b/>
          <w:color w:val="808080" w:themeColor="background1" w:themeShade="80"/>
          <w:szCs w:val="20"/>
          <w:lang w:val="en-AU"/>
        </w:rPr>
        <w:t>U</w:t>
      </w:r>
    </w:p>
    <w:p w14:paraId="6F4C28B7" w14:textId="77777777" w:rsidR="00F761ED" w:rsidRPr="00773351" w:rsidRDefault="00F761ED" w:rsidP="00523356">
      <w:pPr>
        <w:numPr>
          <w:ilvl w:val="0"/>
          <w:numId w:val="5"/>
        </w:numPr>
        <w:spacing w:before="60"/>
        <w:jc w:val="both"/>
        <w:rPr>
          <w:rFonts w:cs="Arial"/>
          <w:szCs w:val="20"/>
          <w:lang w:val="en-AU"/>
        </w:rPr>
      </w:pPr>
      <w:r w:rsidRPr="00773351">
        <w:rPr>
          <w:rFonts w:cs="Arial"/>
          <w:szCs w:val="20"/>
          <w:lang w:val="en-AU"/>
        </w:rPr>
        <w:lastRenderedPageBreak/>
        <w:t xml:space="preserve">“Pressure” directive </w:t>
      </w:r>
      <w:r w:rsidR="000E289A" w:rsidRPr="00773351">
        <w:rPr>
          <w:rFonts w:cs="Arial"/>
          <w:b/>
          <w:color w:val="808080" w:themeColor="background1" w:themeShade="80"/>
          <w:szCs w:val="20"/>
          <w:lang w:val="en-AU"/>
        </w:rPr>
        <w:t>2014/68/EU</w:t>
      </w:r>
    </w:p>
    <w:p w14:paraId="57C2D49D" w14:textId="77777777" w:rsidR="00F761ED" w:rsidRPr="00773351" w:rsidRDefault="00F761ED" w:rsidP="00F761ED">
      <w:pPr>
        <w:spacing w:before="60"/>
        <w:jc w:val="both"/>
        <w:rPr>
          <w:rFonts w:cs="Arial"/>
          <w:b/>
          <w:i/>
          <w:color w:val="0000FF"/>
          <w:szCs w:val="20"/>
          <w:lang w:val="en-AU"/>
        </w:rPr>
      </w:pPr>
    </w:p>
    <w:p w14:paraId="686366AC" w14:textId="77777777" w:rsidR="00F761ED" w:rsidRPr="00773351" w:rsidRDefault="00F761ED" w:rsidP="00F761ED">
      <w:pPr>
        <w:spacing w:before="60"/>
        <w:jc w:val="both"/>
        <w:rPr>
          <w:rFonts w:cs="Arial"/>
          <w:szCs w:val="20"/>
          <w:lang w:val="en-AU"/>
        </w:rPr>
      </w:pPr>
      <w:r w:rsidRPr="00773351">
        <w:rPr>
          <w:rFonts w:cs="Arial"/>
          <w:szCs w:val="20"/>
          <w:lang w:val="en-AU"/>
        </w:rPr>
        <w:t xml:space="preserve">The equipment shall be EC certified, a “CE marking” shall be affixed thereon and </w:t>
      </w:r>
      <w:r w:rsidR="008C4169" w:rsidRPr="00773351">
        <w:rPr>
          <w:rFonts w:cs="Arial"/>
          <w:szCs w:val="20"/>
          <w:lang w:val="en-AU"/>
        </w:rPr>
        <w:t>it shall be accompanied by an EC/EU</w:t>
      </w:r>
      <w:r w:rsidRPr="00773351">
        <w:rPr>
          <w:rFonts w:cs="Arial"/>
          <w:szCs w:val="20"/>
          <w:lang w:val="en-AU"/>
        </w:rPr>
        <w:t xml:space="preserve"> declaration of conformity</w:t>
      </w:r>
      <w:r w:rsidR="008C4169" w:rsidRPr="00773351">
        <w:rPr>
          <w:rFonts w:cs="Arial"/>
          <w:szCs w:val="20"/>
          <w:lang w:val="en-AU"/>
        </w:rPr>
        <w:t>.</w:t>
      </w:r>
    </w:p>
    <w:p w14:paraId="4866B3F1" w14:textId="77777777" w:rsidR="0074582F" w:rsidRPr="00773351" w:rsidRDefault="0074582F" w:rsidP="00F761ED">
      <w:pPr>
        <w:spacing w:before="60"/>
        <w:jc w:val="both"/>
        <w:rPr>
          <w:rFonts w:cs="Arial"/>
          <w:szCs w:val="20"/>
          <w:lang w:val="en-AU"/>
        </w:rPr>
      </w:pPr>
    </w:p>
    <w:p w14:paraId="27120E20" w14:textId="77777777" w:rsidR="0074582F" w:rsidRPr="00773351" w:rsidRDefault="0074582F" w:rsidP="0074582F">
      <w:pPr>
        <w:jc w:val="both"/>
        <w:rPr>
          <w:rFonts w:cs="Arial"/>
          <w:b/>
          <w:szCs w:val="20"/>
          <w:lang w:val="en-AU"/>
        </w:rPr>
      </w:pPr>
      <w:r w:rsidRPr="00773351">
        <w:rPr>
          <w:rFonts w:cs="Arial"/>
          <w:b/>
          <w:szCs w:val="20"/>
          <w:lang w:val="en-AU"/>
        </w:rPr>
        <w:t>Construction standards</w:t>
      </w:r>
    </w:p>
    <w:p w14:paraId="7AB4B8D7" w14:textId="77777777" w:rsidR="00F761ED" w:rsidRPr="00773351" w:rsidRDefault="0074582F" w:rsidP="0074582F">
      <w:pPr>
        <w:jc w:val="both"/>
        <w:rPr>
          <w:rFonts w:cs="Arial"/>
          <w:szCs w:val="20"/>
          <w:lang w:val="en-AU"/>
        </w:rPr>
      </w:pPr>
      <w:r w:rsidRPr="00773351">
        <w:rPr>
          <w:rFonts w:cs="Arial"/>
          <w:szCs w:val="20"/>
          <w:lang w:val="en-AU"/>
        </w:rPr>
        <w:t>Compliance with harmonized European Standards (NF EN or NF EN ISO) will be favored, the application of these standards giving a presumption of conformity on the subjects concerned.</w:t>
      </w:r>
    </w:p>
    <w:p w14:paraId="0223FA6F" w14:textId="77777777" w:rsidR="00576689" w:rsidRPr="00773351" w:rsidRDefault="00576689" w:rsidP="00F761ED">
      <w:pPr>
        <w:rPr>
          <w:rFonts w:cs="Arial"/>
          <w:color w:val="92D050"/>
          <w:szCs w:val="20"/>
          <w:lang w:val="en-AU"/>
        </w:rPr>
      </w:pPr>
    </w:p>
    <w:p w14:paraId="394B1E36" w14:textId="77777777" w:rsidR="00477B8A" w:rsidRPr="00773351" w:rsidRDefault="00477B8A" w:rsidP="006B609C">
      <w:pPr>
        <w:pStyle w:val="Paragraphedeliste"/>
        <w:numPr>
          <w:ilvl w:val="0"/>
          <w:numId w:val="41"/>
        </w:numPr>
        <w:spacing w:before="60"/>
        <w:jc w:val="both"/>
        <w:rPr>
          <w:rFonts w:cs="Arial"/>
          <w:b/>
          <w:lang w:val="en-US"/>
        </w:rPr>
      </w:pPr>
      <w:r w:rsidRPr="00773351">
        <w:rPr>
          <w:rFonts w:cs="Arial"/>
          <w:b/>
          <w:lang w:val="en-US"/>
        </w:rPr>
        <w:t>Risk analysis</w:t>
      </w:r>
    </w:p>
    <w:p w14:paraId="11D2C5B4" w14:textId="77777777" w:rsidR="00477B8A" w:rsidRPr="00773351" w:rsidRDefault="00F761ED" w:rsidP="004A24D4">
      <w:pPr>
        <w:ind w:left="709"/>
        <w:rPr>
          <w:rFonts w:cs="Arial"/>
          <w:szCs w:val="20"/>
          <w:lang w:val="en-US"/>
        </w:rPr>
      </w:pPr>
      <w:r w:rsidRPr="00773351">
        <w:rPr>
          <w:rFonts w:cs="Arial"/>
          <w:szCs w:val="20"/>
          <w:lang w:val="en-US"/>
        </w:rPr>
        <w:t xml:space="preserve">The various risks (mechanical, electrical, thermal, gas, chemical, radiation) shall be clearly mentioned by </w:t>
      </w:r>
      <w:r w:rsidR="007A66CD" w:rsidRPr="00773351">
        <w:rPr>
          <w:rFonts w:cs="Arial"/>
          <w:szCs w:val="20"/>
          <w:lang w:val="en-US"/>
        </w:rPr>
        <w:t>Contractor</w:t>
      </w:r>
      <w:r w:rsidR="00477B8A" w:rsidRPr="00773351">
        <w:rPr>
          <w:rFonts w:cs="Arial"/>
          <w:szCs w:val="20"/>
          <w:lang w:val="en-US"/>
        </w:rPr>
        <w:t xml:space="preserve"> in its proposal.</w:t>
      </w:r>
    </w:p>
    <w:p w14:paraId="5DF74AD4" w14:textId="77777777" w:rsidR="00477B8A" w:rsidRPr="00773351" w:rsidRDefault="00477B8A" w:rsidP="004A24D4">
      <w:pPr>
        <w:ind w:left="709"/>
        <w:rPr>
          <w:rFonts w:cs="Arial"/>
          <w:szCs w:val="20"/>
          <w:lang w:val="en-US"/>
        </w:rPr>
      </w:pPr>
      <w:r w:rsidRPr="00773351">
        <w:rPr>
          <w:rFonts w:cs="Arial"/>
          <w:szCs w:val="20"/>
          <w:lang w:val="en-US"/>
        </w:rPr>
        <w:t xml:space="preserve">The risk analysis will be made according to the applicable reference standard: </w:t>
      </w:r>
      <w:r w:rsidRPr="00773351">
        <w:rPr>
          <w:rFonts w:cs="Arial"/>
          <w:b/>
          <w:color w:val="808080" w:themeColor="background1" w:themeShade="80"/>
          <w:szCs w:val="20"/>
          <w:lang w:val="en-US"/>
        </w:rPr>
        <w:t>NF EN ISO 12100</w:t>
      </w:r>
      <w:r w:rsidR="00024551" w:rsidRPr="00773351">
        <w:rPr>
          <w:rFonts w:cs="Arial"/>
          <w:b/>
          <w:color w:val="808080" w:themeColor="background1" w:themeShade="80"/>
          <w:szCs w:val="20"/>
          <w:lang w:val="en-US"/>
        </w:rPr>
        <w:t xml:space="preserve"> </w:t>
      </w:r>
      <w:r w:rsidRPr="00773351">
        <w:rPr>
          <w:rFonts w:cs="Arial"/>
          <w:szCs w:val="20"/>
          <w:lang w:val="en-US"/>
        </w:rPr>
        <w:t>: "Safety of machinery - General principles of design - Risk assessment and risk reduction"</w:t>
      </w:r>
    </w:p>
    <w:p w14:paraId="72FE88F2" w14:textId="77777777" w:rsidR="00477B8A" w:rsidRPr="00773351" w:rsidRDefault="00477B8A" w:rsidP="004A24D4">
      <w:pPr>
        <w:ind w:left="709"/>
        <w:rPr>
          <w:rFonts w:cs="Arial"/>
          <w:szCs w:val="20"/>
          <w:lang w:val="en-US"/>
        </w:rPr>
      </w:pPr>
    </w:p>
    <w:p w14:paraId="29D89544" w14:textId="77777777" w:rsidR="00F761ED" w:rsidRPr="00773351" w:rsidRDefault="00477B8A" w:rsidP="004A24D4">
      <w:pPr>
        <w:ind w:left="709"/>
        <w:rPr>
          <w:rFonts w:cs="Arial"/>
          <w:szCs w:val="20"/>
          <w:lang w:val="en-AU"/>
        </w:rPr>
      </w:pPr>
      <w:r w:rsidRPr="00773351">
        <w:rPr>
          <w:rFonts w:cs="Arial"/>
          <w:szCs w:val="20"/>
          <w:lang w:val="en-AU"/>
        </w:rPr>
        <w:t xml:space="preserve">These risks shall be </w:t>
      </w:r>
      <w:r w:rsidR="00B23589" w:rsidRPr="00773351">
        <w:rPr>
          <w:rFonts w:cs="Arial"/>
          <w:szCs w:val="20"/>
          <w:lang w:val="en-AU"/>
        </w:rPr>
        <w:t>handled</w:t>
      </w:r>
      <w:r w:rsidR="00024551" w:rsidRPr="00773351">
        <w:rPr>
          <w:rFonts w:cs="Arial"/>
          <w:szCs w:val="20"/>
          <w:lang w:val="en-AU"/>
        </w:rPr>
        <w:t xml:space="preserve"> </w:t>
      </w:r>
      <w:r w:rsidR="00B23589" w:rsidRPr="00773351">
        <w:rPr>
          <w:rFonts w:cs="Arial"/>
          <w:szCs w:val="20"/>
          <w:lang w:val="en-AU"/>
        </w:rPr>
        <w:t>:</w:t>
      </w:r>
    </w:p>
    <w:p w14:paraId="74E31429" w14:textId="77777777" w:rsidR="00F761ED" w:rsidRPr="00773351" w:rsidRDefault="00F761ED" w:rsidP="006B609C">
      <w:pPr>
        <w:numPr>
          <w:ilvl w:val="0"/>
          <w:numId w:val="42"/>
        </w:numPr>
        <w:tabs>
          <w:tab w:val="clear" w:pos="3240"/>
        </w:tabs>
        <w:ind w:left="1418"/>
        <w:rPr>
          <w:rFonts w:cs="Arial"/>
          <w:szCs w:val="20"/>
          <w:lang w:val="en-AU"/>
        </w:rPr>
      </w:pPr>
      <w:r w:rsidRPr="00773351">
        <w:rPr>
          <w:rFonts w:cs="Arial"/>
          <w:szCs w:val="20"/>
          <w:lang w:val="en-AU"/>
        </w:rPr>
        <w:t>in accordance with the instructions of the applicable directives:</w:t>
      </w:r>
    </w:p>
    <w:p w14:paraId="46896D84" w14:textId="77777777" w:rsidR="00F761ED" w:rsidRPr="00773351" w:rsidRDefault="00F761ED" w:rsidP="006B609C">
      <w:pPr>
        <w:numPr>
          <w:ilvl w:val="0"/>
          <w:numId w:val="42"/>
        </w:numPr>
        <w:tabs>
          <w:tab w:val="clear" w:pos="3240"/>
        </w:tabs>
        <w:ind w:left="1418"/>
        <w:rPr>
          <w:rFonts w:cs="Arial"/>
          <w:szCs w:val="20"/>
          <w:lang w:val="en-AU"/>
        </w:rPr>
      </w:pPr>
      <w:r w:rsidRPr="00773351">
        <w:rPr>
          <w:rFonts w:cs="Arial"/>
          <w:szCs w:val="20"/>
          <w:lang w:val="en-AU"/>
        </w:rPr>
        <w:t xml:space="preserve">in accordance with the recommendations of Paragraphs </w:t>
      </w:r>
      <w:r w:rsidR="000F36D3" w:rsidRPr="00773351">
        <w:rPr>
          <w:rFonts w:cs="Arial"/>
          <w:szCs w:val="20"/>
          <w:lang w:val="en-AU"/>
        </w:rPr>
        <w:t xml:space="preserve">5.2 </w:t>
      </w:r>
      <w:r w:rsidRPr="00773351">
        <w:rPr>
          <w:rFonts w:cs="Arial"/>
          <w:szCs w:val="20"/>
          <w:lang w:val="en-AU"/>
        </w:rPr>
        <w:t xml:space="preserve"> to </w:t>
      </w:r>
      <w:r w:rsidR="000F36D3" w:rsidRPr="00773351">
        <w:rPr>
          <w:rFonts w:cs="Arial"/>
          <w:szCs w:val="20"/>
          <w:lang w:val="en-AU"/>
        </w:rPr>
        <w:t>5.</w:t>
      </w:r>
      <w:r w:rsidRPr="00773351">
        <w:rPr>
          <w:rFonts w:cs="Arial"/>
          <w:szCs w:val="20"/>
          <w:lang w:val="en-AU"/>
        </w:rPr>
        <w:t>12</w:t>
      </w:r>
    </w:p>
    <w:p w14:paraId="213B4E47" w14:textId="77777777" w:rsidR="007C300F" w:rsidRPr="00773351" w:rsidRDefault="007C300F" w:rsidP="007C300F">
      <w:pPr>
        <w:jc w:val="both"/>
        <w:rPr>
          <w:rFonts w:cs="Arial"/>
          <w:b/>
          <w:i/>
          <w:color w:val="0000FF"/>
          <w:szCs w:val="20"/>
          <w:lang w:val="en-AU"/>
        </w:rPr>
      </w:pPr>
    </w:p>
    <w:p w14:paraId="7B36ADCA" w14:textId="77777777" w:rsidR="007C300F" w:rsidRPr="00773351" w:rsidRDefault="003A2695" w:rsidP="006B609C">
      <w:pPr>
        <w:pStyle w:val="Paragraphedeliste"/>
        <w:numPr>
          <w:ilvl w:val="0"/>
          <w:numId w:val="12"/>
        </w:numPr>
        <w:ind w:left="851"/>
        <w:jc w:val="both"/>
        <w:rPr>
          <w:rFonts w:cs="Arial"/>
          <w:b/>
          <w:lang w:val="en-US"/>
        </w:rPr>
      </w:pPr>
      <w:r w:rsidRPr="00773351">
        <w:rPr>
          <w:rFonts w:cs="Arial"/>
          <w:b/>
          <w:lang w:val="en-US"/>
        </w:rPr>
        <w:t>Design of safety related parts</w:t>
      </w:r>
      <w:r w:rsidR="00024551" w:rsidRPr="00773351">
        <w:rPr>
          <w:rFonts w:cs="Arial"/>
          <w:b/>
          <w:lang w:val="en-US"/>
        </w:rPr>
        <w:t xml:space="preserve"> </w:t>
      </w:r>
      <w:r w:rsidR="007C300F" w:rsidRPr="00773351">
        <w:rPr>
          <w:rFonts w:cs="Arial"/>
          <w:b/>
          <w:lang w:val="en-US"/>
        </w:rPr>
        <w:t>:</w:t>
      </w:r>
    </w:p>
    <w:p w14:paraId="7BB620D4" w14:textId="77777777" w:rsidR="007C300F" w:rsidRPr="00773351" w:rsidRDefault="007C300F" w:rsidP="00F60C81">
      <w:pPr>
        <w:ind w:left="851"/>
        <w:jc w:val="both"/>
        <w:rPr>
          <w:rFonts w:cs="Arial"/>
          <w:szCs w:val="20"/>
          <w:u w:val="single"/>
          <w:lang w:val="en-US"/>
        </w:rPr>
      </w:pPr>
      <w:r w:rsidRPr="00773351">
        <w:rPr>
          <w:rFonts w:cs="Arial"/>
          <w:szCs w:val="20"/>
          <w:lang w:val="en-US"/>
        </w:rPr>
        <w:t xml:space="preserve">The safety functions will be designed in accordance with standard </w:t>
      </w:r>
      <w:r w:rsidRPr="00773351">
        <w:rPr>
          <w:rFonts w:cs="Arial"/>
          <w:color w:val="808080" w:themeColor="background1" w:themeShade="80"/>
          <w:szCs w:val="20"/>
          <w:lang w:val="en-US"/>
        </w:rPr>
        <w:t xml:space="preserve">NF EN ISO 13849-1 </w:t>
      </w:r>
      <w:r w:rsidRPr="00773351">
        <w:rPr>
          <w:rFonts w:cs="Arial"/>
          <w:b/>
          <w:color w:val="808080" w:themeColor="background1" w:themeShade="80"/>
          <w:szCs w:val="20"/>
          <w:lang w:val="en-US"/>
        </w:rPr>
        <w:t>"Safety of machinery - Safety-related parts of control systems - Part 1: general principles of design"</w:t>
      </w:r>
      <w:r w:rsidRPr="00773351">
        <w:rPr>
          <w:rFonts w:cs="Arial"/>
          <w:b/>
          <w:szCs w:val="20"/>
          <w:lang w:val="en-US"/>
        </w:rPr>
        <w:t xml:space="preserve"> </w:t>
      </w:r>
      <w:r w:rsidRPr="00773351">
        <w:rPr>
          <w:rFonts w:cs="Arial"/>
          <w:szCs w:val="20"/>
          <w:u w:val="single"/>
          <w:lang w:val="en-US"/>
        </w:rPr>
        <w:t>for each type of hazard (mechanical / gas / thermal…)</w:t>
      </w:r>
    </w:p>
    <w:p w14:paraId="15166E5D" w14:textId="77777777" w:rsidR="007859E2" w:rsidRPr="00773351" w:rsidRDefault="007859E2" w:rsidP="007859E2">
      <w:pPr>
        <w:rPr>
          <w:rFonts w:cs="Arial"/>
          <w:b/>
          <w:color w:val="92D050"/>
          <w:szCs w:val="20"/>
          <w:u w:val="single"/>
          <w:lang w:val="en-AU"/>
        </w:rPr>
      </w:pPr>
    </w:p>
    <w:p w14:paraId="18949751" w14:textId="77777777" w:rsidR="007859E2" w:rsidRPr="00773351" w:rsidRDefault="007859E2" w:rsidP="006B609C">
      <w:pPr>
        <w:pStyle w:val="Paragraphedeliste"/>
        <w:numPr>
          <w:ilvl w:val="0"/>
          <w:numId w:val="12"/>
        </w:numPr>
        <w:ind w:left="851"/>
        <w:rPr>
          <w:rFonts w:cs="Arial"/>
          <w:b/>
          <w:lang w:val="en-AU"/>
        </w:rPr>
      </w:pPr>
      <w:r w:rsidRPr="00773351">
        <w:rPr>
          <w:rFonts w:cs="Arial"/>
          <w:b/>
          <w:lang w:val="en-AU"/>
        </w:rPr>
        <w:t>Electrical equipment of machines</w:t>
      </w:r>
    </w:p>
    <w:p w14:paraId="177DB461" w14:textId="77777777" w:rsidR="007859E2" w:rsidRPr="00773351" w:rsidRDefault="00B743B1" w:rsidP="00F60C81">
      <w:pPr>
        <w:ind w:left="851"/>
        <w:rPr>
          <w:rFonts w:cs="Arial"/>
          <w:b/>
          <w:color w:val="808080" w:themeColor="background1" w:themeShade="80"/>
          <w:szCs w:val="20"/>
          <w:lang w:val="en-AU"/>
        </w:rPr>
      </w:pPr>
      <w:r w:rsidRPr="00773351">
        <w:rPr>
          <w:rFonts w:cs="Arial"/>
          <w:szCs w:val="20"/>
          <w:lang w:val="en-AU"/>
        </w:rPr>
        <w:t>The e</w:t>
      </w:r>
      <w:r w:rsidR="007859E2" w:rsidRPr="00773351">
        <w:rPr>
          <w:rFonts w:cs="Arial"/>
          <w:szCs w:val="20"/>
          <w:lang w:val="en-AU"/>
        </w:rPr>
        <w:t>lectrical equipment</w:t>
      </w:r>
      <w:r w:rsidR="00F60C81" w:rsidRPr="00773351">
        <w:rPr>
          <w:rFonts w:cs="Arial"/>
          <w:szCs w:val="20"/>
          <w:lang w:val="en-AU"/>
        </w:rPr>
        <w:t xml:space="preserve"> of machines</w:t>
      </w:r>
      <w:r w:rsidRPr="00773351">
        <w:rPr>
          <w:rFonts w:cs="Arial"/>
          <w:szCs w:val="20"/>
          <w:lang w:val="en-AU"/>
        </w:rPr>
        <w:t xml:space="preserve"> </w:t>
      </w:r>
      <w:r w:rsidR="00F60C81" w:rsidRPr="00773351">
        <w:rPr>
          <w:rFonts w:cs="Arial"/>
          <w:szCs w:val="20"/>
          <w:lang w:val="en-AU"/>
        </w:rPr>
        <w:t xml:space="preserve">will be </w:t>
      </w:r>
      <w:r w:rsidR="007859E2" w:rsidRPr="00773351">
        <w:rPr>
          <w:rFonts w:cs="Arial"/>
          <w:szCs w:val="20"/>
          <w:lang w:val="en-AU"/>
        </w:rPr>
        <w:t>designed in ac</w:t>
      </w:r>
      <w:r w:rsidRPr="00773351">
        <w:rPr>
          <w:rFonts w:cs="Arial"/>
          <w:szCs w:val="20"/>
          <w:lang w:val="en-AU"/>
        </w:rPr>
        <w:t xml:space="preserve">cordance with standard </w:t>
      </w:r>
      <w:r w:rsidRPr="00773351">
        <w:rPr>
          <w:rFonts w:cs="Arial"/>
          <w:b/>
          <w:color w:val="808080" w:themeColor="background1" w:themeShade="80"/>
          <w:szCs w:val="20"/>
          <w:lang w:val="en-AU"/>
        </w:rPr>
        <w:t xml:space="preserve">NF EN </w:t>
      </w:r>
      <w:r w:rsidR="007859E2" w:rsidRPr="00773351">
        <w:rPr>
          <w:rFonts w:cs="Arial"/>
          <w:b/>
          <w:color w:val="808080" w:themeColor="background1" w:themeShade="80"/>
          <w:szCs w:val="20"/>
          <w:lang w:val="en-AU"/>
        </w:rPr>
        <w:t xml:space="preserve"> 60204</w:t>
      </w:r>
    </w:p>
    <w:p w14:paraId="4C7D9852" w14:textId="77777777" w:rsidR="007C300F" w:rsidRPr="00773351" w:rsidRDefault="007C300F" w:rsidP="007C300F">
      <w:pPr>
        <w:jc w:val="both"/>
        <w:rPr>
          <w:rFonts w:cs="Arial"/>
          <w:b/>
          <w:i/>
          <w:szCs w:val="20"/>
          <w:lang w:val="en-AU"/>
        </w:rPr>
      </w:pPr>
    </w:p>
    <w:p w14:paraId="09496CA4" w14:textId="77777777" w:rsidR="00493974" w:rsidRPr="00773351" w:rsidRDefault="00493974" w:rsidP="007C300F">
      <w:pPr>
        <w:jc w:val="both"/>
        <w:rPr>
          <w:rFonts w:cs="Arial"/>
          <w:b/>
          <w:i/>
          <w:szCs w:val="20"/>
          <w:lang w:val="en-AU"/>
        </w:rPr>
      </w:pPr>
    </w:p>
    <w:p w14:paraId="60D983CD" w14:textId="77777777" w:rsidR="00F761ED" w:rsidRPr="00773351" w:rsidRDefault="00F761ED" w:rsidP="000F36D3">
      <w:pPr>
        <w:tabs>
          <w:tab w:val="left" w:pos="360"/>
        </w:tabs>
        <w:jc w:val="both"/>
        <w:rPr>
          <w:rFonts w:cs="Arial"/>
          <w:b/>
          <w:szCs w:val="20"/>
          <w:lang w:val="en-AU"/>
        </w:rPr>
      </w:pPr>
      <w:r w:rsidRPr="00773351">
        <w:rPr>
          <w:rFonts w:cs="Arial"/>
          <w:b/>
          <w:szCs w:val="20"/>
          <w:lang w:val="en-AU"/>
        </w:rPr>
        <w:t>Reminder of technical points in relation with the regulations:</w:t>
      </w:r>
    </w:p>
    <w:p w14:paraId="13A24078" w14:textId="77777777" w:rsidR="007C300F" w:rsidRPr="00773351" w:rsidRDefault="007C300F" w:rsidP="009660B9">
      <w:pPr>
        <w:tabs>
          <w:tab w:val="left" w:pos="360"/>
        </w:tabs>
        <w:jc w:val="center"/>
        <w:rPr>
          <w:rFonts w:cs="Arial"/>
          <w:b/>
          <w:szCs w:val="20"/>
          <w:lang w:val="en-AU"/>
        </w:rPr>
      </w:pPr>
      <w:r w:rsidRPr="00773351">
        <w:rPr>
          <w:rFonts w:cs="Arial"/>
          <w:noProof/>
          <w:szCs w:val="20"/>
          <w:lang w:eastAsia="fr-FR"/>
        </w:rPr>
        <mc:AlternateContent>
          <mc:Choice Requires="wps">
            <w:drawing>
              <wp:inline distT="0" distB="0" distL="0" distR="0" wp14:anchorId="7210FABC" wp14:editId="106FEFAB">
                <wp:extent cx="4556760" cy="901700"/>
                <wp:effectExtent l="19050" t="19050" r="15240" b="1270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6760" cy="901700"/>
                        </a:xfrm>
                        <a:prstGeom prst="rect">
                          <a:avLst/>
                        </a:prstGeom>
                        <a:solidFill>
                          <a:srgbClr val="FFFFFF"/>
                        </a:solidFill>
                        <a:ln w="38100" cmpd="dbl">
                          <a:solidFill>
                            <a:srgbClr val="FF0000"/>
                          </a:solidFill>
                          <a:miter lim="800000"/>
                          <a:headEnd/>
                          <a:tailEnd/>
                        </a:ln>
                      </wps:spPr>
                      <wps:txbx>
                        <w:txbxContent>
                          <w:p w14:paraId="21312D9C" w14:textId="77777777" w:rsidR="009B21BB" w:rsidRPr="00C02515" w:rsidRDefault="009B21BB" w:rsidP="007C300F">
                            <w:pPr>
                              <w:jc w:val="center"/>
                              <w:rPr>
                                <w:b/>
                                <w:lang w:val="en-US"/>
                              </w:rPr>
                            </w:pPr>
                            <w:r w:rsidRPr="00C02515">
                              <w:rPr>
                                <w:b/>
                                <w:lang w:val="en-US"/>
                              </w:rPr>
                              <w:t>Warning :</w:t>
                            </w:r>
                          </w:p>
                          <w:p w14:paraId="76AF8127" w14:textId="77777777" w:rsidR="009B21BB" w:rsidRPr="00C02515" w:rsidRDefault="009B21BB" w:rsidP="007C300F">
                            <w:pPr>
                              <w:jc w:val="center"/>
                              <w:rPr>
                                <w:lang w:val="en-US"/>
                              </w:rPr>
                            </w:pPr>
                            <w:r w:rsidRPr="00C02515">
                              <w:rPr>
                                <w:lang w:val="en-US"/>
                              </w:rPr>
                              <w:t>This paragraph is aimed at attracting the manufacturers’ attention to a few specific technical points which may lead to non compliance if they’re not completed.</w:t>
                            </w:r>
                          </w:p>
                        </w:txbxContent>
                      </wps:txbx>
                      <wps:bodyPr rot="0" vert="horz" wrap="square" lIns="91440" tIns="45720" rIns="91440" bIns="45720" anchor="t" anchorCtr="0" upright="1">
                        <a:noAutofit/>
                      </wps:bodyPr>
                    </wps:wsp>
                  </a:graphicData>
                </a:graphic>
              </wp:inline>
            </w:drawing>
          </mc:Choice>
          <mc:Fallback>
            <w:pict>
              <v:shape w14:anchorId="7210FABC" id="Text Box 4" o:spid="_x0000_s1138" type="#_x0000_t202" style="width:358.8pt;height: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" strokecolor="red" strokeweight="3pt">
                <v:stroke linestyle="thinThin"/>
                <v:textbox>
                  <w:txbxContent>
                    <w:p w14:paraId="21312D9C" w14:textId="77777777" w:rsidR="009B21BB" w:rsidRPr="00C02515" w:rsidRDefault="009B21BB" w:rsidP="007C300F">
                      <w:pPr>
                        <w:jc w:val="center"/>
                        <w:rPr>
                          <w:b/>
                          <w:lang w:val="en-US"/>
                        </w:rPr>
                      </w:pPr>
                      <w:r w:rsidRPr="00C02515">
                        <w:rPr>
                          <w:b/>
                          <w:lang w:val="en-US"/>
                        </w:rPr>
                        <w:t>Warning :</w:t>
                      </w:r>
                    </w:p>
                    <w:p w14:paraId="76AF8127" w14:textId="77777777" w:rsidR="009B21BB" w:rsidRPr="00C02515" w:rsidRDefault="009B21BB" w:rsidP="007C300F">
                      <w:pPr>
                        <w:jc w:val="center"/>
                        <w:rPr>
                          <w:lang w:val="en-US"/>
                        </w:rPr>
                      </w:pPr>
                      <w:r w:rsidRPr="00C02515">
                        <w:rPr>
                          <w:lang w:val="en-US"/>
                        </w:rPr>
                        <w:t>This paragraph is aimed at attracting the manufacturers’ attention to a few specific technical points which may lead to non compliance if they’re not completed.</w:t>
                      </w:r>
                    </w:p>
                  </w:txbxContent>
                </v:textbox>
                <w10:anchorlock/>
              </v:shape>
            </w:pict>
          </mc:Fallback>
        </mc:AlternateContent>
      </w:r>
    </w:p>
    <w:p w14:paraId="528FEBC6" w14:textId="77777777" w:rsidR="0037583C" w:rsidRPr="00773351" w:rsidRDefault="0037583C" w:rsidP="000F36D3">
      <w:pPr>
        <w:tabs>
          <w:tab w:val="left" w:pos="360"/>
        </w:tabs>
        <w:jc w:val="both"/>
        <w:rPr>
          <w:rFonts w:cs="Arial"/>
          <w:szCs w:val="20"/>
          <w:lang w:val="en-AU"/>
        </w:rPr>
      </w:pPr>
    </w:p>
    <w:p w14:paraId="7654DCE6" w14:textId="77777777" w:rsidR="00200098" w:rsidRPr="00773351" w:rsidRDefault="00200098" w:rsidP="006B609C">
      <w:pPr>
        <w:pStyle w:val="Paragraphedeliste"/>
        <w:numPr>
          <w:ilvl w:val="0"/>
          <w:numId w:val="12"/>
        </w:numPr>
        <w:tabs>
          <w:tab w:val="clear" w:pos="3240"/>
          <w:tab w:val="left" w:pos="360"/>
        </w:tabs>
        <w:ind w:left="851"/>
        <w:jc w:val="both"/>
        <w:rPr>
          <w:rFonts w:cs="Arial"/>
          <w:b/>
          <w:lang w:val="en-AU"/>
        </w:rPr>
      </w:pPr>
      <w:r w:rsidRPr="00773351">
        <w:rPr>
          <w:rFonts w:cs="Arial"/>
          <w:b/>
          <w:lang w:val="en-AU"/>
        </w:rPr>
        <w:t>Energy separation device</w:t>
      </w:r>
    </w:p>
    <w:p w14:paraId="30AB58D2" w14:textId="77777777" w:rsidR="006A1021" w:rsidRPr="00773351" w:rsidRDefault="006A1021" w:rsidP="001D76B0">
      <w:pPr>
        <w:ind w:left="851"/>
        <w:jc w:val="both"/>
        <w:rPr>
          <w:rFonts w:cs="Arial"/>
          <w:szCs w:val="20"/>
          <w:lang w:val="en-AU"/>
        </w:rPr>
      </w:pPr>
      <w:r w:rsidRPr="00773351">
        <w:rPr>
          <w:rFonts w:cs="Arial"/>
          <w:szCs w:val="20"/>
          <w:lang w:val="en-AU"/>
        </w:rPr>
        <w:t xml:space="preserve">The equipment will be fitted with </w:t>
      </w:r>
      <w:r w:rsidR="005335D6" w:rsidRPr="00773351">
        <w:rPr>
          <w:rFonts w:cs="Arial"/>
          <w:szCs w:val="20"/>
          <w:lang w:val="en-AU"/>
        </w:rPr>
        <w:t xml:space="preserve">an isolation device </w:t>
      </w:r>
      <w:r w:rsidRPr="00773351">
        <w:rPr>
          <w:rFonts w:cs="Arial"/>
          <w:szCs w:val="20"/>
          <w:lang w:val="en-AU"/>
        </w:rPr>
        <w:t>on each energy source (el</w:t>
      </w:r>
      <w:r w:rsidR="00493974" w:rsidRPr="00773351">
        <w:rPr>
          <w:rFonts w:cs="Arial"/>
          <w:szCs w:val="20"/>
          <w:lang w:val="en-AU"/>
        </w:rPr>
        <w:t>ectricity, pneumatic</w:t>
      </w:r>
      <w:r w:rsidRPr="00773351">
        <w:rPr>
          <w:rFonts w:cs="Arial"/>
          <w:szCs w:val="20"/>
          <w:lang w:val="en-AU"/>
        </w:rPr>
        <w:t xml:space="preserve">, nitrogen, etc.) that can be locked in the </w:t>
      </w:r>
      <w:r w:rsidR="001C06E4" w:rsidRPr="00773351">
        <w:rPr>
          <w:rFonts w:cs="Arial"/>
          <w:szCs w:val="20"/>
          <w:lang w:val="en-AU"/>
        </w:rPr>
        <w:t>off</w:t>
      </w:r>
      <w:r w:rsidR="00493974" w:rsidRPr="00773351">
        <w:rPr>
          <w:rFonts w:cs="Arial"/>
          <w:szCs w:val="20"/>
          <w:lang w:val="en-AU"/>
        </w:rPr>
        <w:t xml:space="preserve"> </w:t>
      </w:r>
      <w:r w:rsidRPr="00773351">
        <w:rPr>
          <w:rFonts w:cs="Arial"/>
          <w:szCs w:val="20"/>
          <w:lang w:val="en-AU"/>
        </w:rPr>
        <w:t>position.</w:t>
      </w:r>
    </w:p>
    <w:p w14:paraId="387B2E1B" w14:textId="77777777" w:rsidR="00200098" w:rsidRPr="00773351" w:rsidRDefault="00200098" w:rsidP="00200098">
      <w:pPr>
        <w:tabs>
          <w:tab w:val="left" w:pos="360"/>
        </w:tabs>
        <w:ind w:left="142"/>
        <w:jc w:val="both"/>
        <w:rPr>
          <w:rFonts w:cs="Arial"/>
          <w:b/>
          <w:szCs w:val="20"/>
          <w:lang w:val="en-AU"/>
        </w:rPr>
      </w:pPr>
    </w:p>
    <w:p w14:paraId="68A49607" w14:textId="77777777" w:rsidR="00200098" w:rsidRPr="00773351" w:rsidRDefault="00200098" w:rsidP="006B609C">
      <w:pPr>
        <w:pStyle w:val="Paragraphedeliste"/>
        <w:numPr>
          <w:ilvl w:val="0"/>
          <w:numId w:val="12"/>
        </w:numPr>
        <w:tabs>
          <w:tab w:val="clear" w:pos="3240"/>
          <w:tab w:val="left" w:pos="360"/>
        </w:tabs>
        <w:ind w:left="851"/>
        <w:jc w:val="both"/>
        <w:rPr>
          <w:rFonts w:cs="Arial"/>
          <w:b/>
          <w:lang w:val="en-AU"/>
        </w:rPr>
      </w:pPr>
      <w:r w:rsidRPr="00773351">
        <w:rPr>
          <w:rFonts w:cs="Arial"/>
          <w:b/>
          <w:lang w:val="en-AU"/>
        </w:rPr>
        <w:t>Electrical cabinets</w:t>
      </w:r>
    </w:p>
    <w:p w14:paraId="0D1C6AAE" w14:textId="77777777" w:rsidR="00200098" w:rsidRPr="00773351" w:rsidRDefault="00F761ED" w:rsidP="001D76B0">
      <w:pPr>
        <w:ind w:left="851"/>
        <w:jc w:val="both"/>
        <w:rPr>
          <w:rFonts w:cs="Arial"/>
          <w:szCs w:val="20"/>
          <w:lang w:val="en-AU"/>
        </w:rPr>
      </w:pPr>
      <w:r w:rsidRPr="00773351">
        <w:rPr>
          <w:rFonts w:cs="Arial"/>
          <w:szCs w:val="20"/>
          <w:lang w:val="en-AU"/>
        </w:rPr>
        <w:t>Electrical cabinets will have an IP2</w:t>
      </w:r>
      <w:r w:rsidR="00E25761" w:rsidRPr="00773351">
        <w:rPr>
          <w:rFonts w:cs="Arial"/>
          <w:szCs w:val="20"/>
          <w:lang w:val="en-AU"/>
        </w:rPr>
        <w:t>X</w:t>
      </w:r>
      <w:r w:rsidRPr="00773351">
        <w:rPr>
          <w:rFonts w:cs="Arial"/>
          <w:szCs w:val="20"/>
          <w:lang w:val="en-AU"/>
        </w:rPr>
        <w:t xml:space="preserve"> protection index and it will only be possible to open them with a tool or a key</w:t>
      </w:r>
      <w:r w:rsidR="00114160" w:rsidRPr="00773351">
        <w:rPr>
          <w:rFonts w:cs="Arial"/>
          <w:szCs w:val="20"/>
          <w:lang w:val="en-AU"/>
        </w:rPr>
        <w:t xml:space="preserve"> ; the inside of the cabinet will also have an IP2X protection rating so as to avoid any risk of direct contact during maintenance operations (components / wiring)</w:t>
      </w:r>
    </w:p>
    <w:p w14:paraId="16354A6A" w14:textId="77777777" w:rsidR="00200098" w:rsidRPr="00773351" w:rsidRDefault="00200098" w:rsidP="001D76B0">
      <w:pPr>
        <w:tabs>
          <w:tab w:val="left" w:pos="993"/>
        </w:tabs>
        <w:ind w:left="993"/>
        <w:jc w:val="both"/>
        <w:rPr>
          <w:rFonts w:cs="Arial"/>
          <w:b/>
          <w:szCs w:val="20"/>
          <w:lang w:val="en-AU"/>
        </w:rPr>
      </w:pPr>
    </w:p>
    <w:p w14:paraId="157476A3" w14:textId="77777777" w:rsidR="00200098" w:rsidRPr="00773351" w:rsidRDefault="00200098" w:rsidP="006B609C">
      <w:pPr>
        <w:pStyle w:val="Paragraphedeliste"/>
        <w:numPr>
          <w:ilvl w:val="0"/>
          <w:numId w:val="12"/>
        </w:numPr>
        <w:tabs>
          <w:tab w:val="clear" w:pos="3240"/>
        </w:tabs>
        <w:ind w:left="851"/>
        <w:jc w:val="both"/>
        <w:rPr>
          <w:rFonts w:cs="Arial"/>
          <w:b/>
          <w:lang w:val="en-AU"/>
        </w:rPr>
      </w:pPr>
      <w:r w:rsidRPr="00773351">
        <w:rPr>
          <w:rFonts w:cs="Arial"/>
          <w:b/>
          <w:lang w:val="en-AU"/>
        </w:rPr>
        <w:t>Guards design</w:t>
      </w:r>
    </w:p>
    <w:p w14:paraId="2FF8128C" w14:textId="77777777" w:rsidR="00200098" w:rsidRPr="00773351" w:rsidRDefault="00200098" w:rsidP="006B609C">
      <w:pPr>
        <w:pStyle w:val="Paragraphedeliste"/>
        <w:numPr>
          <w:ilvl w:val="0"/>
          <w:numId w:val="30"/>
        </w:numPr>
        <w:tabs>
          <w:tab w:val="left" w:pos="360"/>
        </w:tabs>
        <w:ind w:left="1418"/>
        <w:jc w:val="both"/>
        <w:rPr>
          <w:rFonts w:cs="Arial"/>
          <w:lang w:val="en-AU"/>
        </w:rPr>
      </w:pPr>
      <w:r w:rsidRPr="00773351">
        <w:rPr>
          <w:rFonts w:cs="Arial"/>
          <w:lang w:val="en-AU"/>
        </w:rPr>
        <w:t>Protection panels:</w:t>
      </w:r>
    </w:p>
    <w:p w14:paraId="5AEC5BB3" w14:textId="77777777" w:rsidR="00200098" w:rsidRPr="00773351" w:rsidRDefault="00200098" w:rsidP="00A24A06">
      <w:pPr>
        <w:tabs>
          <w:tab w:val="left" w:pos="360"/>
          <w:tab w:val="num" w:pos="851"/>
        </w:tabs>
        <w:ind w:left="1418"/>
        <w:jc w:val="both"/>
        <w:rPr>
          <w:rFonts w:cs="Arial"/>
          <w:szCs w:val="20"/>
          <w:u w:val="single"/>
          <w:lang w:val="en-AU"/>
        </w:rPr>
      </w:pPr>
      <w:r w:rsidRPr="00773351">
        <w:rPr>
          <w:rFonts w:cs="Arial"/>
          <w:szCs w:val="20"/>
          <w:lang w:val="en-AU"/>
        </w:rPr>
        <w:t xml:space="preserve">Protection panels (guards) will be strictly designed in compliance with Machinery Directive </w:t>
      </w:r>
      <w:r w:rsidRPr="00773351">
        <w:rPr>
          <w:rFonts w:cs="Arial"/>
          <w:b/>
          <w:color w:val="808080" w:themeColor="background1" w:themeShade="80"/>
          <w:szCs w:val="20"/>
          <w:lang w:val="en-AU"/>
        </w:rPr>
        <w:t>2006/42/EC</w:t>
      </w:r>
      <w:r w:rsidRPr="00773351">
        <w:rPr>
          <w:rFonts w:cs="Arial"/>
          <w:color w:val="808080" w:themeColor="background1" w:themeShade="80"/>
          <w:szCs w:val="20"/>
          <w:lang w:val="en-AU"/>
        </w:rPr>
        <w:t xml:space="preserve"> </w:t>
      </w:r>
      <w:r w:rsidRPr="00773351">
        <w:rPr>
          <w:rFonts w:cs="Arial"/>
          <w:szCs w:val="20"/>
          <w:lang w:val="en-AU"/>
        </w:rPr>
        <w:t>(</w:t>
      </w:r>
      <w:r w:rsidRPr="00773351">
        <w:rPr>
          <w:rFonts w:cs="Arial"/>
          <w:szCs w:val="20"/>
          <w:u w:val="single"/>
          <w:lang w:val="en-AU"/>
        </w:rPr>
        <w:t>See appendix F</w:t>
      </w:r>
      <w:r w:rsidR="00E25761" w:rsidRPr="00773351">
        <w:rPr>
          <w:rFonts w:cs="Arial"/>
          <w:szCs w:val="20"/>
          <w:u w:val="single"/>
          <w:lang w:val="en-AU"/>
        </w:rPr>
        <w:t xml:space="preserve">: </w:t>
      </w:r>
      <w:r w:rsidR="00E25761" w:rsidRPr="00773351">
        <w:rPr>
          <w:rFonts w:cs="Arial"/>
          <w:szCs w:val="20"/>
          <w:u w:val="single"/>
          <w:lang w:val="en-US"/>
        </w:rPr>
        <w:t>1.3.8 to 1.4.3</w:t>
      </w:r>
      <w:r w:rsidRPr="00773351">
        <w:rPr>
          <w:rFonts w:cs="Arial"/>
          <w:szCs w:val="20"/>
          <w:u w:val="single"/>
          <w:lang w:val="en-AU"/>
        </w:rPr>
        <w:t>)</w:t>
      </w:r>
    </w:p>
    <w:p w14:paraId="3886CFDF" w14:textId="77777777" w:rsidR="00200098" w:rsidRPr="00773351" w:rsidRDefault="00200098" w:rsidP="00D2128C">
      <w:pPr>
        <w:tabs>
          <w:tab w:val="left" w:pos="360"/>
          <w:tab w:val="num" w:pos="851"/>
        </w:tabs>
        <w:ind w:left="1418"/>
        <w:jc w:val="both"/>
        <w:rPr>
          <w:rFonts w:cs="Arial"/>
          <w:szCs w:val="20"/>
          <w:lang w:val="en-AU"/>
        </w:rPr>
      </w:pPr>
      <w:r w:rsidRPr="00773351">
        <w:rPr>
          <w:rFonts w:cs="Arial"/>
          <w:szCs w:val="20"/>
          <w:lang w:val="en-AU"/>
        </w:rPr>
        <w:t>Moreover, the following conditions shall be complied with for selecting guards:</w:t>
      </w:r>
    </w:p>
    <w:p w14:paraId="26E182CB" w14:textId="77777777" w:rsidR="00D2128C" w:rsidRPr="00773351" w:rsidRDefault="00D2128C" w:rsidP="00D2128C">
      <w:pPr>
        <w:tabs>
          <w:tab w:val="left" w:pos="360"/>
          <w:tab w:val="num" w:pos="851"/>
        </w:tabs>
        <w:ind w:left="1418"/>
        <w:jc w:val="both"/>
        <w:rPr>
          <w:rFonts w:cs="Arial"/>
          <w:szCs w:val="20"/>
          <w:lang w:val="en-AU"/>
        </w:rPr>
      </w:pPr>
    </w:p>
    <w:p w14:paraId="346364FD" w14:textId="77777777" w:rsidR="00200098" w:rsidRPr="00773351" w:rsidRDefault="00200098" w:rsidP="00A24A06">
      <w:pPr>
        <w:tabs>
          <w:tab w:val="left" w:pos="360"/>
        </w:tabs>
        <w:ind w:left="1418"/>
        <w:jc w:val="both"/>
        <w:rPr>
          <w:rFonts w:cs="Arial"/>
          <w:szCs w:val="20"/>
          <w:u w:val="single"/>
          <w:lang w:val="en-AU"/>
        </w:rPr>
      </w:pPr>
      <w:r w:rsidRPr="00773351">
        <w:rPr>
          <w:rFonts w:cs="Arial"/>
          <w:szCs w:val="20"/>
          <w:u w:val="single"/>
          <w:lang w:val="en-AU"/>
        </w:rPr>
        <w:t>Fixed guards:</w:t>
      </w:r>
    </w:p>
    <w:p w14:paraId="6425FD13" w14:textId="77777777" w:rsidR="00200098" w:rsidRPr="00773351" w:rsidRDefault="00200098" w:rsidP="00A24A06">
      <w:pPr>
        <w:tabs>
          <w:tab w:val="left" w:pos="360"/>
        </w:tabs>
        <w:ind w:left="1418"/>
        <w:jc w:val="both"/>
        <w:rPr>
          <w:rFonts w:cs="Arial"/>
          <w:b/>
          <w:szCs w:val="20"/>
          <w:lang w:val="en-AU"/>
        </w:rPr>
      </w:pPr>
      <w:r w:rsidRPr="00773351">
        <w:rPr>
          <w:rFonts w:cs="Arial"/>
          <w:b/>
          <w:szCs w:val="20"/>
          <w:lang w:val="en-AU"/>
        </w:rPr>
        <w:t xml:space="preserve">The installation of fixed guards by manufacturer will be accepted if: </w:t>
      </w:r>
    </w:p>
    <w:p w14:paraId="206AA077" w14:textId="77777777" w:rsidR="00200098" w:rsidRPr="00773351" w:rsidRDefault="00200098" w:rsidP="006B609C">
      <w:pPr>
        <w:pStyle w:val="Paragraphedeliste"/>
        <w:numPr>
          <w:ilvl w:val="0"/>
          <w:numId w:val="43"/>
        </w:numPr>
        <w:tabs>
          <w:tab w:val="left" w:pos="284"/>
        </w:tabs>
        <w:jc w:val="both"/>
        <w:rPr>
          <w:rFonts w:cs="Arial"/>
          <w:lang w:val="en-AU"/>
        </w:rPr>
      </w:pPr>
      <w:r w:rsidRPr="00773351">
        <w:rPr>
          <w:rFonts w:cs="Arial"/>
          <w:lang w:val="en-AU"/>
        </w:rPr>
        <w:t>Frequent disassembly for maintenance is not necessary</w:t>
      </w:r>
    </w:p>
    <w:p w14:paraId="359AB18C" w14:textId="77777777" w:rsidR="00200098" w:rsidRPr="00773351" w:rsidRDefault="00200098" w:rsidP="006B609C">
      <w:pPr>
        <w:pStyle w:val="Paragraphedeliste"/>
        <w:numPr>
          <w:ilvl w:val="0"/>
          <w:numId w:val="43"/>
        </w:numPr>
        <w:jc w:val="both"/>
        <w:rPr>
          <w:rFonts w:cs="Arial"/>
          <w:color w:val="808080" w:themeColor="background1" w:themeShade="80"/>
          <w:lang w:val="en-AU"/>
        </w:rPr>
      </w:pPr>
      <w:r w:rsidRPr="00773351">
        <w:rPr>
          <w:rFonts w:cs="Arial"/>
          <w:lang w:val="en-AU"/>
        </w:rPr>
        <w:lastRenderedPageBreak/>
        <w:t>Removal of guard is exclusively reserved to maintenance personnel by following a written instruction drawn up by manufacturer (</w:t>
      </w:r>
      <w:r w:rsidR="00D2128C" w:rsidRPr="00773351">
        <w:rPr>
          <w:rFonts w:cs="Arial"/>
          <w:color w:val="808080" w:themeColor="background1" w:themeShade="80"/>
          <w:lang w:val="en-AU"/>
        </w:rPr>
        <w:t>lock out tag</w:t>
      </w:r>
      <w:r w:rsidR="00333EB0">
        <w:rPr>
          <w:rFonts w:cs="Arial"/>
          <w:color w:val="808080" w:themeColor="background1" w:themeShade="80"/>
          <w:lang w:val="en-AU"/>
        </w:rPr>
        <w:t xml:space="preserve"> out of</w:t>
      </w:r>
      <w:r w:rsidRPr="00773351">
        <w:rPr>
          <w:rFonts w:cs="Arial"/>
          <w:color w:val="808080" w:themeColor="background1" w:themeShade="80"/>
          <w:lang w:val="en-AU"/>
        </w:rPr>
        <w:t xml:space="preserve"> affected moving elements for example).</w:t>
      </w:r>
    </w:p>
    <w:p w14:paraId="0A9A2A2B" w14:textId="77777777" w:rsidR="002D4E32" w:rsidRPr="00773351" w:rsidRDefault="002D4E32" w:rsidP="00D2128C">
      <w:pPr>
        <w:ind w:left="1418"/>
        <w:jc w:val="both"/>
        <w:rPr>
          <w:rFonts w:cs="Arial"/>
          <w:szCs w:val="20"/>
          <w:lang w:val="en-AU"/>
        </w:rPr>
      </w:pPr>
    </w:p>
    <w:p w14:paraId="57507316" w14:textId="77777777" w:rsidR="00200098" w:rsidRPr="00773351" w:rsidRDefault="00200098" w:rsidP="00A24A06">
      <w:pPr>
        <w:tabs>
          <w:tab w:val="left" w:pos="360"/>
        </w:tabs>
        <w:spacing w:after="80"/>
        <w:ind w:left="1418"/>
        <w:jc w:val="both"/>
        <w:rPr>
          <w:rFonts w:cs="Arial"/>
          <w:szCs w:val="20"/>
          <w:lang w:val="en-AU"/>
        </w:rPr>
      </w:pPr>
      <w:r w:rsidRPr="00773351">
        <w:rPr>
          <w:rFonts w:cs="Arial"/>
          <w:szCs w:val="20"/>
          <w:u w:val="single"/>
          <w:lang w:val="en-AU"/>
        </w:rPr>
        <w:t>Moving guards</w:t>
      </w:r>
      <w:r w:rsidRPr="00773351">
        <w:rPr>
          <w:rFonts w:cs="Arial"/>
          <w:szCs w:val="20"/>
          <w:lang w:val="en-AU"/>
        </w:rPr>
        <w:t>:</w:t>
      </w:r>
    </w:p>
    <w:p w14:paraId="445BE710" w14:textId="77777777" w:rsidR="00200098" w:rsidRPr="00773351" w:rsidRDefault="00200098" w:rsidP="00D2128C">
      <w:pPr>
        <w:tabs>
          <w:tab w:val="left" w:pos="360"/>
        </w:tabs>
        <w:spacing w:before="80"/>
        <w:ind w:left="1418"/>
        <w:jc w:val="both"/>
        <w:rPr>
          <w:rFonts w:cs="Arial"/>
          <w:b/>
          <w:szCs w:val="20"/>
          <w:lang w:val="en-AU"/>
        </w:rPr>
      </w:pPr>
      <w:r w:rsidRPr="00773351">
        <w:rPr>
          <w:rFonts w:cs="Arial"/>
          <w:b/>
          <w:szCs w:val="20"/>
          <w:lang w:val="en-AU"/>
        </w:rPr>
        <w:t>Moving guards will be</w:t>
      </w:r>
      <w:r w:rsidR="00493974" w:rsidRPr="00773351">
        <w:rPr>
          <w:rFonts w:cs="Arial"/>
          <w:b/>
          <w:szCs w:val="20"/>
          <w:lang w:val="en-AU"/>
        </w:rPr>
        <w:t xml:space="preserve"> </w:t>
      </w:r>
      <w:r w:rsidRPr="00773351">
        <w:rPr>
          <w:rFonts w:cs="Arial"/>
          <w:b/>
          <w:szCs w:val="20"/>
          <w:lang w:val="en-AU"/>
        </w:rPr>
        <w:t>considered as all types of guards installed on hinges (doors) or not complying with the criteria of fixed guards.</w:t>
      </w:r>
    </w:p>
    <w:p w14:paraId="14BC2303" w14:textId="77777777" w:rsidR="00D2128C" w:rsidRPr="00773351" w:rsidRDefault="00D2128C" w:rsidP="00D2128C">
      <w:pPr>
        <w:tabs>
          <w:tab w:val="left" w:pos="360"/>
        </w:tabs>
        <w:spacing w:before="80"/>
        <w:ind w:left="1418"/>
        <w:jc w:val="both"/>
        <w:rPr>
          <w:rFonts w:cs="Arial"/>
          <w:b/>
          <w:szCs w:val="20"/>
          <w:lang w:val="en-AU"/>
        </w:rPr>
      </w:pPr>
    </w:p>
    <w:p w14:paraId="1097E789" w14:textId="77777777" w:rsidR="00200098" w:rsidRPr="00773351" w:rsidRDefault="00200098" w:rsidP="006B609C">
      <w:pPr>
        <w:pStyle w:val="Paragraphedeliste"/>
        <w:numPr>
          <w:ilvl w:val="0"/>
          <w:numId w:val="30"/>
        </w:numPr>
        <w:tabs>
          <w:tab w:val="left" w:pos="360"/>
        </w:tabs>
        <w:spacing w:before="80"/>
        <w:ind w:left="1418"/>
        <w:jc w:val="both"/>
        <w:rPr>
          <w:rFonts w:cs="Arial"/>
          <w:lang w:val="en-AU"/>
        </w:rPr>
      </w:pPr>
      <w:r w:rsidRPr="00773351">
        <w:rPr>
          <w:rFonts w:cs="Arial"/>
          <w:lang w:val="en-AU"/>
        </w:rPr>
        <w:t xml:space="preserve">The opening of the movable protectors will have to stop the risks present behind these protectors, by </w:t>
      </w:r>
      <w:r w:rsidR="009A0AE3" w:rsidRPr="00773351">
        <w:rPr>
          <w:rFonts w:cs="Arial"/>
          <w:lang w:val="en-AU"/>
        </w:rPr>
        <w:t xml:space="preserve">means of a safety system </w:t>
      </w:r>
      <w:r w:rsidRPr="00773351">
        <w:rPr>
          <w:rFonts w:cs="Arial"/>
          <w:lang w:val="en-AU"/>
        </w:rPr>
        <w:t>designed in accordance with the applicable European standards.</w:t>
      </w:r>
    </w:p>
    <w:p w14:paraId="2E9A2426" w14:textId="77777777" w:rsidR="00D2128C" w:rsidRPr="00773351" w:rsidRDefault="00D2128C" w:rsidP="00D2128C">
      <w:pPr>
        <w:tabs>
          <w:tab w:val="left" w:pos="360"/>
        </w:tabs>
        <w:spacing w:before="80"/>
        <w:ind w:left="1058"/>
        <w:jc w:val="both"/>
        <w:rPr>
          <w:rFonts w:cs="Arial"/>
          <w:szCs w:val="20"/>
          <w:lang w:val="en-AU"/>
        </w:rPr>
      </w:pPr>
    </w:p>
    <w:p w14:paraId="6A69942D" w14:textId="77777777" w:rsidR="00200098" w:rsidRPr="00773351" w:rsidRDefault="00200098" w:rsidP="006B609C">
      <w:pPr>
        <w:pStyle w:val="Paragraphedeliste"/>
        <w:numPr>
          <w:ilvl w:val="0"/>
          <w:numId w:val="30"/>
        </w:numPr>
        <w:tabs>
          <w:tab w:val="left" w:pos="360"/>
        </w:tabs>
        <w:spacing w:before="80"/>
        <w:ind w:left="1418"/>
        <w:jc w:val="both"/>
        <w:rPr>
          <w:rFonts w:cs="Arial"/>
          <w:lang w:val="en-AU"/>
        </w:rPr>
      </w:pPr>
      <w:r w:rsidRPr="00773351">
        <w:rPr>
          <w:rFonts w:cs="Arial"/>
          <w:lang w:val="en-AU"/>
        </w:rPr>
        <w:t xml:space="preserve">The opening detectors installed </w:t>
      </w:r>
      <w:r w:rsidR="00376EA8" w:rsidRPr="00773351">
        <w:rPr>
          <w:rFonts w:cs="Arial"/>
          <w:lang w:val="en-AU"/>
        </w:rPr>
        <w:t xml:space="preserve">on movable guards </w:t>
      </w:r>
      <w:r w:rsidRPr="00773351">
        <w:rPr>
          <w:rFonts w:cs="Arial"/>
          <w:lang w:val="en-AU"/>
        </w:rPr>
        <w:t xml:space="preserve">will be safety components in accordance with </w:t>
      </w:r>
      <w:r w:rsidR="00493974" w:rsidRPr="00773351">
        <w:rPr>
          <w:rFonts w:cs="Arial"/>
          <w:b/>
          <w:color w:val="808080" w:themeColor="background1" w:themeShade="80"/>
          <w:lang w:val="en-AU"/>
        </w:rPr>
        <w:t>NF EN ISO14119</w:t>
      </w:r>
    </w:p>
    <w:p w14:paraId="6F668266" w14:textId="77777777" w:rsidR="00200098" w:rsidRPr="00773351" w:rsidRDefault="00200098" w:rsidP="00200098">
      <w:pPr>
        <w:tabs>
          <w:tab w:val="left" w:pos="360"/>
        </w:tabs>
        <w:ind w:left="709"/>
        <w:jc w:val="both"/>
        <w:rPr>
          <w:rFonts w:cs="Arial"/>
          <w:color w:val="FF0000"/>
          <w:szCs w:val="20"/>
          <w:lang w:val="en-AU"/>
        </w:rPr>
      </w:pPr>
    </w:p>
    <w:p w14:paraId="4AA56D27" w14:textId="77777777" w:rsidR="00F761ED" w:rsidRPr="00773351" w:rsidRDefault="00200098" w:rsidP="006B609C">
      <w:pPr>
        <w:pStyle w:val="Paragraphedeliste"/>
        <w:numPr>
          <w:ilvl w:val="0"/>
          <w:numId w:val="39"/>
        </w:numPr>
        <w:jc w:val="both"/>
        <w:rPr>
          <w:rFonts w:cs="Arial"/>
          <w:b/>
          <w:lang w:val="en-AU"/>
        </w:rPr>
      </w:pPr>
      <w:r w:rsidRPr="00773351">
        <w:rPr>
          <w:rFonts w:cs="Arial"/>
          <w:b/>
          <w:lang w:val="en-AU"/>
        </w:rPr>
        <w:t>Maintenance</w:t>
      </w:r>
      <w:r w:rsidR="00F761ED" w:rsidRPr="00773351">
        <w:rPr>
          <w:rFonts w:cs="Arial"/>
          <w:b/>
          <w:lang w:val="en-AU"/>
        </w:rPr>
        <w:t xml:space="preserve"> modes</w:t>
      </w:r>
    </w:p>
    <w:p w14:paraId="475952CD" w14:textId="77777777" w:rsidR="00F761ED" w:rsidRPr="00773351" w:rsidRDefault="00F761ED" w:rsidP="00200098">
      <w:pPr>
        <w:tabs>
          <w:tab w:val="left" w:pos="360"/>
        </w:tabs>
        <w:ind w:left="709"/>
        <w:jc w:val="both"/>
        <w:rPr>
          <w:rFonts w:cs="Arial"/>
          <w:szCs w:val="20"/>
          <w:lang w:val="en-AU"/>
        </w:rPr>
      </w:pPr>
      <w:r w:rsidRPr="00773351">
        <w:rPr>
          <w:rFonts w:cs="Arial"/>
          <w:szCs w:val="20"/>
          <w:lang w:val="en-AU"/>
        </w:rPr>
        <w:t xml:space="preserve">If the </w:t>
      </w:r>
      <w:r w:rsidR="00B743B1" w:rsidRPr="00773351">
        <w:rPr>
          <w:rFonts w:cs="Arial"/>
          <w:szCs w:val="20"/>
          <w:lang w:val="en-AU"/>
        </w:rPr>
        <w:t>machinery</w:t>
      </w:r>
      <w:r w:rsidRPr="00773351">
        <w:rPr>
          <w:rFonts w:cs="Arial"/>
          <w:szCs w:val="20"/>
          <w:lang w:val="en-AU"/>
        </w:rPr>
        <w:t xml:space="preserve"> is equipped with “maintenance” or “service” mode in which the safety systems are neutralised, these modes will be strictly designed in compliance with Directive 2006/42/EC “Selection of control or operating modes”</w:t>
      </w:r>
    </w:p>
    <w:p w14:paraId="48CA4FF3" w14:textId="77777777" w:rsidR="0025118D" w:rsidRPr="00773351" w:rsidRDefault="00493974" w:rsidP="00200098">
      <w:pPr>
        <w:ind w:left="709"/>
        <w:jc w:val="both"/>
        <w:rPr>
          <w:rFonts w:cs="Arial"/>
          <w:szCs w:val="20"/>
          <w:lang w:val="en-US"/>
        </w:rPr>
      </w:pPr>
      <w:r w:rsidRPr="00773351">
        <w:rPr>
          <w:rFonts w:cs="Arial"/>
          <w:b/>
          <w:szCs w:val="20"/>
          <w:lang w:val="en-US"/>
        </w:rPr>
        <w:t>(See:</w:t>
      </w:r>
      <w:r w:rsidR="0025118D" w:rsidRPr="00773351">
        <w:rPr>
          <w:rFonts w:cs="Arial"/>
          <w:b/>
          <w:szCs w:val="20"/>
          <w:lang w:val="en-US"/>
        </w:rPr>
        <w:t xml:space="preserve"> </w:t>
      </w:r>
      <w:r w:rsidR="00A83D27" w:rsidRPr="00773351">
        <w:rPr>
          <w:rFonts w:cs="Arial"/>
          <w:b/>
          <w:szCs w:val="20"/>
          <w:lang w:val="en-US"/>
        </w:rPr>
        <w:t>appendix</w:t>
      </w:r>
      <w:r w:rsidR="0025118D" w:rsidRPr="00773351">
        <w:rPr>
          <w:rFonts w:cs="Arial"/>
          <w:b/>
          <w:szCs w:val="20"/>
          <w:lang w:val="en-US"/>
        </w:rPr>
        <w:t xml:space="preserve"> F point 1.2.5</w:t>
      </w:r>
      <w:r w:rsidRPr="00773351">
        <w:rPr>
          <w:rFonts w:cs="Arial"/>
          <w:b/>
          <w:szCs w:val="20"/>
          <w:lang w:val="en-US"/>
        </w:rPr>
        <w:t>)</w:t>
      </w:r>
    </w:p>
    <w:p w14:paraId="1469F013" w14:textId="77777777" w:rsidR="000708F1" w:rsidRPr="00773351" w:rsidRDefault="000708F1" w:rsidP="00D2128C">
      <w:pPr>
        <w:jc w:val="both"/>
        <w:rPr>
          <w:rFonts w:cs="Arial"/>
          <w:szCs w:val="20"/>
          <w:u w:val="single"/>
          <w:lang w:val="en-AU"/>
        </w:rPr>
      </w:pPr>
    </w:p>
    <w:p w14:paraId="3F2BD7BA" w14:textId="77777777" w:rsidR="000708F1" w:rsidRPr="00773351" w:rsidRDefault="000708F1" w:rsidP="00200098">
      <w:pPr>
        <w:ind w:left="709"/>
        <w:jc w:val="both"/>
        <w:rPr>
          <w:rFonts w:cs="Arial"/>
          <w:szCs w:val="20"/>
          <w:lang w:val="en-AU"/>
        </w:rPr>
      </w:pPr>
      <w:r w:rsidRPr="00773351">
        <w:rPr>
          <w:rFonts w:cs="Arial"/>
          <w:szCs w:val="20"/>
          <w:lang w:val="en-AU"/>
        </w:rPr>
        <w:t>Consequently:</w:t>
      </w:r>
    </w:p>
    <w:p w14:paraId="0FFFD7B6" w14:textId="77777777" w:rsidR="000708F1" w:rsidRPr="00773351" w:rsidRDefault="000708F1" w:rsidP="006B609C">
      <w:pPr>
        <w:pStyle w:val="Paragraphedeliste"/>
        <w:numPr>
          <w:ilvl w:val="0"/>
          <w:numId w:val="30"/>
        </w:numPr>
        <w:ind w:left="1429"/>
        <w:jc w:val="both"/>
        <w:rPr>
          <w:rFonts w:cs="Arial"/>
          <w:lang w:val="en-AU"/>
        </w:rPr>
      </w:pPr>
      <w:r w:rsidRPr="00773351">
        <w:rPr>
          <w:rFonts w:cs="Arial"/>
          <w:lang w:val="en-AU"/>
        </w:rPr>
        <w:t xml:space="preserve">The maintenance of the equipment should not require the </w:t>
      </w:r>
      <w:r w:rsidR="005335D6" w:rsidRPr="00773351">
        <w:rPr>
          <w:rFonts w:cs="Arial"/>
          <w:lang w:val="en-AU"/>
        </w:rPr>
        <w:t xml:space="preserve">direct </w:t>
      </w:r>
      <w:r w:rsidRPr="00773351">
        <w:rPr>
          <w:rFonts w:cs="Arial"/>
          <w:lang w:val="en-AU"/>
        </w:rPr>
        <w:t>neutralization of the detection components (interlock doors). If this neutralization is necessary it should be done via a maintenance mode accessible via a code or a key and simultaneously cause the reduction of risks (reduction of speeds, permanent control of the movements ...)</w:t>
      </w:r>
    </w:p>
    <w:p w14:paraId="65030C20" w14:textId="77777777" w:rsidR="00901B2B" w:rsidRPr="00773351" w:rsidRDefault="00901B2B" w:rsidP="006B609C">
      <w:pPr>
        <w:pStyle w:val="Paragraphedeliste"/>
        <w:numPr>
          <w:ilvl w:val="0"/>
          <w:numId w:val="30"/>
        </w:numPr>
        <w:ind w:left="1429"/>
        <w:jc w:val="both"/>
        <w:rPr>
          <w:rFonts w:cs="Arial"/>
          <w:lang w:val="en-AU"/>
        </w:rPr>
      </w:pPr>
      <w:r w:rsidRPr="00773351">
        <w:rPr>
          <w:rFonts w:cs="Arial"/>
          <w:lang w:val="en-AU"/>
        </w:rPr>
        <w:t xml:space="preserve">The </w:t>
      </w:r>
      <w:r w:rsidR="005335D6" w:rsidRPr="00773351">
        <w:rPr>
          <w:rFonts w:cs="Arial"/>
          <w:lang w:val="en-AU"/>
        </w:rPr>
        <w:t>maintain</w:t>
      </w:r>
      <w:r w:rsidR="00C31D20" w:rsidRPr="00773351">
        <w:rPr>
          <w:rFonts w:cs="Arial"/>
          <w:lang w:val="en-AU"/>
        </w:rPr>
        <w:t>ed action</w:t>
      </w:r>
      <w:r w:rsidRPr="00773351">
        <w:rPr>
          <w:rFonts w:cs="Arial"/>
          <w:lang w:val="en-AU"/>
        </w:rPr>
        <w:t xml:space="preserve"> required to validate the movements will be of the pedal type or "dead man" safety handle.</w:t>
      </w:r>
    </w:p>
    <w:p w14:paraId="40F50B81" w14:textId="77777777" w:rsidR="000708F1" w:rsidRPr="00773351" w:rsidRDefault="00901B2B" w:rsidP="00741F4B">
      <w:pPr>
        <w:pStyle w:val="Paragraphedeliste"/>
        <w:ind w:left="1429"/>
        <w:jc w:val="both"/>
        <w:rPr>
          <w:rFonts w:cs="Arial"/>
          <w:lang w:val="en-AU"/>
        </w:rPr>
      </w:pPr>
      <w:r w:rsidRPr="00773351">
        <w:rPr>
          <w:rFonts w:cs="Arial"/>
          <w:lang w:val="en-AU"/>
        </w:rPr>
        <w:t xml:space="preserve">In particular, this system will be present on the control modules ("teach </w:t>
      </w:r>
      <w:r w:rsidR="00FE01D6" w:rsidRPr="00773351">
        <w:rPr>
          <w:rFonts w:cs="Arial"/>
          <w:lang w:val="en-AU"/>
        </w:rPr>
        <w:t xml:space="preserve">pendant </w:t>
      </w:r>
      <w:r w:rsidRPr="00773351">
        <w:rPr>
          <w:rFonts w:cs="Arial"/>
          <w:lang w:val="en-AU"/>
        </w:rPr>
        <w:t>") for teaching robots.</w:t>
      </w:r>
    </w:p>
    <w:p w14:paraId="13C73293" w14:textId="77777777" w:rsidR="000708F1" w:rsidRPr="00773351" w:rsidRDefault="000708F1" w:rsidP="00F761ED">
      <w:pPr>
        <w:jc w:val="both"/>
        <w:rPr>
          <w:rFonts w:cs="Arial"/>
          <w:szCs w:val="20"/>
          <w:u w:val="single"/>
          <w:lang w:val="en-AU"/>
        </w:rPr>
      </w:pPr>
    </w:p>
    <w:p w14:paraId="5BEBFBA8" w14:textId="77777777" w:rsidR="00F761ED" w:rsidRPr="00773351" w:rsidRDefault="004A24D4" w:rsidP="006B609C">
      <w:pPr>
        <w:pStyle w:val="Paragraphedeliste"/>
        <w:numPr>
          <w:ilvl w:val="0"/>
          <w:numId w:val="30"/>
        </w:numPr>
        <w:jc w:val="both"/>
        <w:rPr>
          <w:rFonts w:cs="Arial"/>
          <w:lang w:val="en-AU"/>
        </w:rPr>
      </w:pPr>
      <w:r w:rsidRPr="00773351">
        <w:rPr>
          <w:rFonts w:cs="Arial"/>
          <w:b/>
          <w:lang w:val="en-AU"/>
        </w:rPr>
        <w:t>Fume cupboards</w:t>
      </w:r>
    </w:p>
    <w:p w14:paraId="07223619" w14:textId="77777777" w:rsidR="00F761ED" w:rsidRPr="00773351" w:rsidRDefault="00F761ED" w:rsidP="004A24D4">
      <w:pPr>
        <w:ind w:left="709"/>
        <w:jc w:val="both"/>
        <w:rPr>
          <w:rFonts w:cs="Arial"/>
          <w:szCs w:val="20"/>
          <w:lang w:val="en-AU"/>
        </w:rPr>
      </w:pPr>
      <w:r w:rsidRPr="00773351">
        <w:rPr>
          <w:rFonts w:cs="Arial"/>
          <w:szCs w:val="20"/>
          <w:lang w:val="en-AU"/>
        </w:rPr>
        <w:t>In case of fume cupboards, the applicable standards are:</w:t>
      </w:r>
    </w:p>
    <w:p w14:paraId="46821D4C" w14:textId="77777777" w:rsidR="00431084" w:rsidRPr="00773351" w:rsidRDefault="00F761ED" w:rsidP="00431084">
      <w:pPr>
        <w:ind w:left="709"/>
        <w:rPr>
          <w:rFonts w:cs="Arial"/>
          <w:b/>
          <w:color w:val="808080" w:themeColor="background1" w:themeShade="80"/>
          <w:szCs w:val="20"/>
        </w:rPr>
      </w:pPr>
      <w:r w:rsidRPr="00773351">
        <w:rPr>
          <w:rFonts w:cs="Arial"/>
          <w:b/>
          <w:color w:val="808080" w:themeColor="background1" w:themeShade="80"/>
          <w:szCs w:val="20"/>
        </w:rPr>
        <w:t>NF EN 14175</w:t>
      </w:r>
      <w:r w:rsidR="008B3837" w:rsidRPr="00773351">
        <w:rPr>
          <w:rFonts w:cs="Arial"/>
          <w:b/>
          <w:color w:val="808080" w:themeColor="background1" w:themeShade="80"/>
          <w:szCs w:val="20"/>
        </w:rPr>
        <w:t>-1</w:t>
      </w:r>
      <w:r w:rsidR="007F3C1D" w:rsidRPr="00773351">
        <w:rPr>
          <w:rFonts w:cs="Arial"/>
          <w:b/>
          <w:color w:val="808080" w:themeColor="background1" w:themeShade="80"/>
          <w:szCs w:val="20"/>
        </w:rPr>
        <w:t xml:space="preserve">, </w:t>
      </w:r>
      <w:r w:rsidR="00431084" w:rsidRPr="00773351">
        <w:rPr>
          <w:rFonts w:cs="Arial"/>
          <w:b/>
          <w:color w:val="808080" w:themeColor="background1" w:themeShade="80"/>
          <w:szCs w:val="20"/>
        </w:rPr>
        <w:t>NF EN 14175-2, NF EN 14175-3, NF EN 14175-4, NF EN 14175-6, NF EN 14175-7.</w:t>
      </w:r>
    </w:p>
    <w:p w14:paraId="08AAB9A4" w14:textId="77777777" w:rsidR="00F761ED" w:rsidRPr="00773351" w:rsidRDefault="00F761ED" w:rsidP="00431084">
      <w:pPr>
        <w:ind w:left="709"/>
        <w:rPr>
          <w:rFonts w:cs="Arial"/>
          <w:szCs w:val="20"/>
          <w:lang w:val="en-AU"/>
        </w:rPr>
      </w:pPr>
      <w:r w:rsidRPr="00773351">
        <w:rPr>
          <w:rFonts w:cs="Arial"/>
          <w:szCs w:val="20"/>
          <w:lang w:val="en-AU"/>
        </w:rPr>
        <w:t xml:space="preserve">Factory and onsite “type tests” shall be subject to a conformance certificate or </w:t>
      </w:r>
      <w:r w:rsidR="007A66CD" w:rsidRPr="00773351">
        <w:rPr>
          <w:rFonts w:cs="Arial"/>
          <w:szCs w:val="20"/>
          <w:lang w:val="en-AU"/>
        </w:rPr>
        <w:t>Contractor</w:t>
      </w:r>
      <w:r w:rsidRPr="00773351">
        <w:rPr>
          <w:rFonts w:cs="Arial"/>
          <w:szCs w:val="20"/>
          <w:lang w:val="en-AU"/>
        </w:rPr>
        <w:t xml:space="preserve"> declaration. The </w:t>
      </w:r>
      <w:r w:rsidR="007A66CD" w:rsidRPr="00773351">
        <w:rPr>
          <w:rFonts w:cs="Arial"/>
          <w:szCs w:val="20"/>
          <w:lang w:val="en-AU"/>
        </w:rPr>
        <w:t>Contractor</w:t>
      </w:r>
      <w:r w:rsidRPr="00773351">
        <w:rPr>
          <w:rFonts w:cs="Arial"/>
          <w:szCs w:val="20"/>
          <w:lang w:val="en-AU"/>
        </w:rPr>
        <w:t xml:space="preserve"> shall anticipate all exhaust surveillance devices, associated </w:t>
      </w:r>
      <w:r w:rsidR="00C31D20" w:rsidRPr="00773351">
        <w:rPr>
          <w:rFonts w:cs="Arial"/>
          <w:szCs w:val="20"/>
          <w:lang w:val="en-AU"/>
        </w:rPr>
        <w:t>servomechanisms</w:t>
      </w:r>
      <w:r w:rsidRPr="00773351">
        <w:rPr>
          <w:rFonts w:cs="Arial"/>
          <w:szCs w:val="20"/>
          <w:lang w:val="en-AU"/>
        </w:rPr>
        <w:t xml:space="preserve"> and operator information devices on equipment operating state.</w:t>
      </w:r>
    </w:p>
    <w:p w14:paraId="18A07191" w14:textId="77777777" w:rsidR="00F761ED" w:rsidRPr="00773351" w:rsidRDefault="00F761ED" w:rsidP="00F96520">
      <w:pPr>
        <w:pStyle w:val="Titre2"/>
      </w:pPr>
      <w:bookmarkStart w:id="94" w:name="_Toc352849494"/>
      <w:bookmarkStart w:id="95" w:name="_Toc213853045"/>
      <w:r w:rsidRPr="00773351">
        <w:t>Risks connected with facilities</w:t>
      </w:r>
      <w:bookmarkEnd w:id="94"/>
      <w:bookmarkEnd w:id="95"/>
    </w:p>
    <w:p w14:paraId="5E3188DD" w14:textId="77777777" w:rsidR="00F761ED" w:rsidRPr="00773351" w:rsidRDefault="00F761ED" w:rsidP="00FA118C">
      <w:pPr>
        <w:jc w:val="both"/>
        <w:rPr>
          <w:rFonts w:cs="Arial"/>
          <w:szCs w:val="20"/>
          <w:u w:val="single"/>
          <w:lang w:val="en-AU"/>
        </w:rPr>
      </w:pPr>
      <w:r w:rsidRPr="00773351">
        <w:rPr>
          <w:rFonts w:cs="Arial"/>
          <w:szCs w:val="20"/>
          <w:u w:val="single"/>
          <w:lang w:val="en-AU"/>
        </w:rPr>
        <w:t xml:space="preserve">Power supply </w:t>
      </w:r>
      <w:r w:rsidR="00FA118C" w:rsidRPr="00773351">
        <w:rPr>
          <w:rFonts w:cs="Arial"/>
          <w:szCs w:val="20"/>
          <w:u w:val="single"/>
          <w:lang w:val="en-AU"/>
        </w:rPr>
        <w:t>sectioning:</w:t>
      </w:r>
    </w:p>
    <w:p w14:paraId="2D5C612D" w14:textId="77777777" w:rsidR="00F761ED" w:rsidRPr="00773351" w:rsidRDefault="00F761ED" w:rsidP="00FA118C">
      <w:pPr>
        <w:jc w:val="both"/>
        <w:rPr>
          <w:rFonts w:cs="Arial"/>
          <w:szCs w:val="20"/>
          <w:lang w:val="en-AU"/>
        </w:rPr>
      </w:pPr>
      <w:r w:rsidRPr="00773351">
        <w:rPr>
          <w:rFonts w:cs="Arial"/>
          <w:szCs w:val="20"/>
          <w:lang w:val="en-AU"/>
        </w:rPr>
        <w:t xml:space="preserve">A power </w:t>
      </w:r>
      <w:r w:rsidR="00B00183" w:rsidRPr="00773351">
        <w:rPr>
          <w:rFonts w:cs="Arial"/>
          <w:szCs w:val="20"/>
          <w:lang w:val="en-AU"/>
        </w:rPr>
        <w:t>supply-sectioning</w:t>
      </w:r>
      <w:r w:rsidRPr="00773351">
        <w:rPr>
          <w:rFonts w:cs="Arial"/>
          <w:szCs w:val="20"/>
          <w:lang w:val="en-AU"/>
        </w:rPr>
        <w:t xml:space="preserve"> device must be designed on the equipment for each energy source of the machine</w:t>
      </w:r>
    </w:p>
    <w:p w14:paraId="4C08BB7C" w14:textId="77777777" w:rsidR="00F761ED" w:rsidRPr="00773351" w:rsidRDefault="00F761ED" w:rsidP="00F761ED">
      <w:pPr>
        <w:ind w:left="360"/>
        <w:jc w:val="both"/>
        <w:rPr>
          <w:rFonts w:cs="Arial"/>
          <w:szCs w:val="20"/>
          <w:lang w:val="en-AU"/>
        </w:rPr>
      </w:pPr>
    </w:p>
    <w:p w14:paraId="060D7079" w14:textId="77777777" w:rsidR="00F761ED" w:rsidRPr="00773351" w:rsidRDefault="00F761ED" w:rsidP="00FA118C">
      <w:pPr>
        <w:jc w:val="both"/>
        <w:rPr>
          <w:rFonts w:cs="Arial"/>
          <w:szCs w:val="20"/>
          <w:u w:val="single"/>
          <w:lang w:val="en-AU"/>
        </w:rPr>
      </w:pPr>
      <w:r w:rsidRPr="00773351">
        <w:rPr>
          <w:rFonts w:cs="Arial"/>
          <w:szCs w:val="20"/>
          <w:u w:val="single"/>
          <w:lang w:val="en-AU"/>
        </w:rPr>
        <w:t xml:space="preserve">Electrical supply cut-off </w:t>
      </w:r>
      <w:r w:rsidR="00FA118C" w:rsidRPr="00773351">
        <w:rPr>
          <w:rFonts w:cs="Arial"/>
          <w:szCs w:val="20"/>
          <w:u w:val="single"/>
          <w:lang w:val="en-AU"/>
        </w:rPr>
        <w:t>device:</w:t>
      </w:r>
    </w:p>
    <w:p w14:paraId="4CA07F10" w14:textId="77777777" w:rsidR="00F761ED" w:rsidRPr="00773351" w:rsidRDefault="00F761ED" w:rsidP="00FA118C">
      <w:pPr>
        <w:jc w:val="both"/>
        <w:rPr>
          <w:rFonts w:cs="Arial"/>
          <w:szCs w:val="20"/>
          <w:lang w:val="en-AU"/>
        </w:rPr>
      </w:pPr>
      <w:r w:rsidRPr="00773351">
        <w:rPr>
          <w:rFonts w:cs="Arial"/>
          <w:szCs w:val="20"/>
          <w:lang w:val="en-AU"/>
        </w:rPr>
        <w:t>The accessories enabling the electrical supply of all or part of the machine to be immobilised shall be supplied with the equipment (locking circuit breakers in off position).</w:t>
      </w:r>
    </w:p>
    <w:p w14:paraId="44376FFD" w14:textId="77777777" w:rsidR="00F761ED" w:rsidRPr="00773351" w:rsidRDefault="00F761ED" w:rsidP="00F761ED">
      <w:pPr>
        <w:ind w:left="709"/>
        <w:jc w:val="both"/>
        <w:rPr>
          <w:rFonts w:cs="Arial"/>
          <w:b/>
          <w:i/>
          <w:color w:val="0000FF"/>
          <w:szCs w:val="20"/>
          <w:lang w:val="en-AU"/>
        </w:rPr>
      </w:pPr>
    </w:p>
    <w:p w14:paraId="1DD01B52" w14:textId="77777777" w:rsidR="00F761ED" w:rsidRPr="00773351" w:rsidRDefault="00F761ED" w:rsidP="00FA118C">
      <w:pPr>
        <w:jc w:val="both"/>
        <w:rPr>
          <w:rFonts w:cs="Arial"/>
          <w:szCs w:val="20"/>
          <w:u w:val="single"/>
          <w:lang w:val="en-AU"/>
        </w:rPr>
      </w:pPr>
      <w:r w:rsidRPr="00773351">
        <w:rPr>
          <w:rFonts w:cs="Arial"/>
          <w:szCs w:val="20"/>
          <w:u w:val="single"/>
          <w:lang w:val="en-AU"/>
        </w:rPr>
        <w:t>Compressed air connection or "service" nitrogen</w:t>
      </w:r>
      <w:r w:rsidR="00FA118C" w:rsidRPr="00773351">
        <w:rPr>
          <w:rFonts w:cs="Arial"/>
          <w:szCs w:val="20"/>
          <w:u w:val="single"/>
          <w:lang w:val="en-AU"/>
        </w:rPr>
        <w:t>:</w:t>
      </w:r>
    </w:p>
    <w:p w14:paraId="53B4ED88" w14:textId="77777777" w:rsidR="00F761ED" w:rsidRPr="00773351" w:rsidRDefault="00F761ED" w:rsidP="00FA118C">
      <w:pPr>
        <w:jc w:val="both"/>
        <w:rPr>
          <w:rFonts w:cs="Arial"/>
          <w:szCs w:val="20"/>
          <w:lang w:val="en-AU"/>
        </w:rPr>
      </w:pPr>
      <w:r w:rsidRPr="00773351">
        <w:rPr>
          <w:rFonts w:cs="Arial"/>
          <w:szCs w:val="20"/>
          <w:lang w:val="en-AU"/>
        </w:rPr>
        <w:t>When the equipment uses compressed air or nitrogen for valve, actuator and other system control, the machine must be equipped with a general shut-off valve.</w:t>
      </w:r>
    </w:p>
    <w:p w14:paraId="5F0964F4" w14:textId="77777777" w:rsidR="00F761ED" w:rsidRPr="00773351" w:rsidRDefault="00F761ED" w:rsidP="00FA118C">
      <w:pPr>
        <w:jc w:val="both"/>
        <w:rPr>
          <w:rFonts w:cs="Arial"/>
          <w:szCs w:val="20"/>
          <w:lang w:val="en-AU"/>
        </w:rPr>
      </w:pPr>
      <w:r w:rsidRPr="00773351">
        <w:rPr>
          <w:rFonts w:cs="Arial"/>
          <w:szCs w:val="20"/>
          <w:lang w:val="en-AU"/>
        </w:rPr>
        <w:t xml:space="preserve">This valve must include a locking system, by means of a padlock, in order to make the facilities safe for maintenance. </w:t>
      </w:r>
    </w:p>
    <w:p w14:paraId="0672C9B9" w14:textId="77777777" w:rsidR="00F761ED" w:rsidRPr="00773351" w:rsidRDefault="00F761ED" w:rsidP="00FA118C">
      <w:pPr>
        <w:jc w:val="both"/>
        <w:rPr>
          <w:rFonts w:cs="Arial"/>
          <w:szCs w:val="20"/>
          <w:lang w:val="en-AU"/>
        </w:rPr>
      </w:pPr>
      <w:r w:rsidRPr="00773351">
        <w:rPr>
          <w:rFonts w:cs="Arial"/>
          <w:szCs w:val="20"/>
          <w:lang w:val="en-AU"/>
        </w:rPr>
        <w:t>One or more drain/purge systems must be available to dissipate the residual pneumatic energy stored in the machine after general valve shutting-off. Energy dissipation must be harmless to any exposed personnel or operators.</w:t>
      </w:r>
    </w:p>
    <w:p w14:paraId="7CB172F4" w14:textId="77777777" w:rsidR="00F761ED" w:rsidRPr="00773351" w:rsidRDefault="00F761ED" w:rsidP="00FA118C">
      <w:pPr>
        <w:tabs>
          <w:tab w:val="left" w:pos="360"/>
        </w:tabs>
        <w:jc w:val="both"/>
        <w:rPr>
          <w:rFonts w:cs="Arial"/>
          <w:b/>
          <w:i/>
          <w:color w:val="0000FF"/>
          <w:szCs w:val="20"/>
          <w:lang w:val="en-AU"/>
        </w:rPr>
      </w:pPr>
    </w:p>
    <w:p w14:paraId="3E93F60C" w14:textId="77777777" w:rsidR="00F761ED" w:rsidRPr="00773351" w:rsidRDefault="00F761ED" w:rsidP="00FA118C">
      <w:pPr>
        <w:tabs>
          <w:tab w:val="left" w:pos="360"/>
        </w:tabs>
        <w:jc w:val="both"/>
        <w:rPr>
          <w:rFonts w:cs="Arial"/>
          <w:szCs w:val="20"/>
          <w:u w:val="single"/>
          <w:lang w:val="en-AU"/>
        </w:rPr>
      </w:pPr>
      <w:r w:rsidRPr="00773351">
        <w:rPr>
          <w:rFonts w:cs="Arial"/>
          <w:szCs w:val="20"/>
          <w:u w:val="single"/>
          <w:lang w:val="en-AU"/>
        </w:rPr>
        <w:t>Presence of an uninterruptible power supply (UPS)</w:t>
      </w:r>
      <w:r w:rsidR="00FA118C" w:rsidRPr="00773351">
        <w:rPr>
          <w:rFonts w:cs="Arial"/>
          <w:szCs w:val="20"/>
          <w:u w:val="single"/>
          <w:lang w:val="en-AU"/>
        </w:rPr>
        <w:t>:</w:t>
      </w:r>
    </w:p>
    <w:p w14:paraId="4D530A7E" w14:textId="77777777" w:rsidR="00F761ED" w:rsidRPr="00773351" w:rsidRDefault="00F761ED" w:rsidP="00FA118C">
      <w:pPr>
        <w:jc w:val="both"/>
        <w:rPr>
          <w:rFonts w:cs="Arial"/>
          <w:szCs w:val="20"/>
          <w:lang w:val="en-AU"/>
        </w:rPr>
      </w:pPr>
      <w:r w:rsidRPr="00773351">
        <w:rPr>
          <w:rFonts w:cs="Arial"/>
          <w:szCs w:val="20"/>
          <w:lang w:val="en-AU"/>
        </w:rPr>
        <w:t>The instructions of Paragraph 4.1.5 shall be complied with.</w:t>
      </w:r>
    </w:p>
    <w:p w14:paraId="05C65F57" w14:textId="77777777" w:rsidR="00F761ED" w:rsidRPr="00773351" w:rsidRDefault="00F761ED" w:rsidP="00FA118C">
      <w:pPr>
        <w:tabs>
          <w:tab w:val="left" w:pos="360"/>
        </w:tabs>
        <w:jc w:val="both"/>
        <w:rPr>
          <w:rFonts w:cs="Arial"/>
          <w:szCs w:val="20"/>
          <w:lang w:val="en-AU"/>
        </w:rPr>
      </w:pPr>
      <w:r w:rsidRPr="00773351">
        <w:rPr>
          <w:rFonts w:cs="Arial"/>
          <w:szCs w:val="20"/>
          <w:lang w:val="en-AU"/>
        </w:rPr>
        <w:t>The cut-off component at UPS output may be locked in “off” position</w:t>
      </w:r>
      <w:r w:rsidR="003A1E91" w:rsidRPr="00773351">
        <w:rPr>
          <w:rFonts w:cs="Arial"/>
          <w:szCs w:val="20"/>
          <w:lang w:val="en-AU"/>
        </w:rPr>
        <w:t>.</w:t>
      </w:r>
    </w:p>
    <w:p w14:paraId="26443EBC" w14:textId="77777777" w:rsidR="00F761ED" w:rsidRPr="00773351" w:rsidRDefault="00F761ED" w:rsidP="00F96520">
      <w:pPr>
        <w:pStyle w:val="Titre2"/>
      </w:pPr>
      <w:bookmarkStart w:id="96" w:name="_Toc352849495"/>
      <w:bookmarkStart w:id="97" w:name="_Toc213853046"/>
      <w:r w:rsidRPr="00773351">
        <w:lastRenderedPageBreak/>
        <w:t>Risks connected with fire</w:t>
      </w:r>
      <w:bookmarkEnd w:id="96"/>
      <w:bookmarkEnd w:id="97"/>
    </w:p>
    <w:p w14:paraId="232779A1" w14:textId="77777777" w:rsidR="00F761ED" w:rsidRPr="00773351" w:rsidRDefault="00F761ED" w:rsidP="00A306AD">
      <w:pPr>
        <w:jc w:val="both"/>
        <w:rPr>
          <w:rFonts w:cs="Arial"/>
          <w:szCs w:val="20"/>
          <w:u w:val="single"/>
          <w:lang w:val="en-AU"/>
        </w:rPr>
      </w:pPr>
      <w:r w:rsidRPr="00773351">
        <w:rPr>
          <w:rFonts w:cs="Arial"/>
          <w:szCs w:val="20"/>
          <w:u w:val="single"/>
          <w:lang w:val="en-AU"/>
        </w:rPr>
        <w:t xml:space="preserve">Automatic fire extinction system for equipment using </w:t>
      </w:r>
      <w:r w:rsidR="00A306AD" w:rsidRPr="00773351">
        <w:rPr>
          <w:rFonts w:cs="Arial"/>
          <w:szCs w:val="20"/>
          <w:u w:val="single"/>
          <w:lang w:val="en-AU"/>
        </w:rPr>
        <w:t>solvents:</w:t>
      </w:r>
    </w:p>
    <w:p w14:paraId="3C71EC55" w14:textId="77777777" w:rsidR="00F761ED" w:rsidRPr="00773351" w:rsidRDefault="00F761ED" w:rsidP="00F761ED">
      <w:pPr>
        <w:rPr>
          <w:rFonts w:cs="Arial"/>
          <w:szCs w:val="20"/>
          <w:lang w:val="en-AU"/>
        </w:rPr>
      </w:pPr>
      <w:r w:rsidRPr="00773351">
        <w:rPr>
          <w:rFonts w:cs="Arial"/>
          <w:szCs w:val="20"/>
          <w:lang w:val="en-AU"/>
        </w:rPr>
        <w:t>Equipment implementing solvents in open tray (pans, most often) must have an automatic CO2 extinction system. This system will be connected to the operation of detectors (smoke, flame, temperature, etc.) installed above open trays, but also at equipment retention trays.</w:t>
      </w:r>
    </w:p>
    <w:p w14:paraId="7984405B" w14:textId="77777777" w:rsidR="00F761ED" w:rsidRPr="00773351" w:rsidRDefault="00F761ED" w:rsidP="00F761ED">
      <w:pPr>
        <w:rPr>
          <w:rFonts w:cs="Arial"/>
          <w:szCs w:val="20"/>
          <w:lang w:val="en-AU"/>
        </w:rPr>
      </w:pPr>
      <w:r w:rsidRPr="00773351">
        <w:rPr>
          <w:rFonts w:cs="Arial"/>
          <w:szCs w:val="20"/>
          <w:lang w:val="en-AU"/>
        </w:rPr>
        <w:t xml:space="preserve">DESAUTEL </w:t>
      </w:r>
      <w:r w:rsidR="003F076C" w:rsidRPr="00773351">
        <w:rPr>
          <w:rFonts w:cs="Arial"/>
          <w:szCs w:val="20"/>
          <w:lang w:val="en-AU"/>
        </w:rPr>
        <w:t xml:space="preserve">(or equivalent) </w:t>
      </w:r>
      <w:r w:rsidRPr="00773351">
        <w:rPr>
          <w:rFonts w:cs="Arial"/>
          <w:szCs w:val="20"/>
          <w:lang w:val="en-AU"/>
        </w:rPr>
        <w:t>type automatic extinction systems certified and validated by qualified authorities shall be installed with approval of the facilities department. Dry contacts shall be supplied in the building in order to report each of the following elements of information:</w:t>
      </w:r>
    </w:p>
    <w:p w14:paraId="61A5EE33" w14:textId="77777777" w:rsidR="00F761ED" w:rsidRPr="00773351" w:rsidRDefault="00F761ED" w:rsidP="006B609C">
      <w:pPr>
        <w:numPr>
          <w:ilvl w:val="0"/>
          <w:numId w:val="13"/>
        </w:numPr>
        <w:tabs>
          <w:tab w:val="clear" w:pos="1770"/>
          <w:tab w:val="num" w:pos="2478"/>
        </w:tabs>
        <w:ind w:left="2478"/>
        <w:rPr>
          <w:rFonts w:cs="Arial"/>
          <w:szCs w:val="20"/>
          <w:lang w:val="en-AU"/>
        </w:rPr>
      </w:pPr>
      <w:r w:rsidRPr="00773351">
        <w:rPr>
          <w:rFonts w:cs="Arial"/>
          <w:szCs w:val="20"/>
          <w:lang w:val="en-AU"/>
        </w:rPr>
        <w:t>System disturbance</w:t>
      </w:r>
    </w:p>
    <w:p w14:paraId="35B00035" w14:textId="77777777" w:rsidR="00F761ED" w:rsidRPr="00773351" w:rsidRDefault="00F761ED" w:rsidP="006B609C">
      <w:pPr>
        <w:numPr>
          <w:ilvl w:val="0"/>
          <w:numId w:val="13"/>
        </w:numPr>
        <w:tabs>
          <w:tab w:val="clear" w:pos="1770"/>
          <w:tab w:val="num" w:pos="2478"/>
        </w:tabs>
        <w:ind w:left="2478"/>
        <w:rPr>
          <w:rFonts w:cs="Arial"/>
          <w:szCs w:val="20"/>
          <w:lang w:val="en-AU"/>
        </w:rPr>
      </w:pPr>
      <w:r w:rsidRPr="00773351">
        <w:rPr>
          <w:rFonts w:cs="Arial"/>
          <w:szCs w:val="20"/>
          <w:lang w:val="en-AU"/>
        </w:rPr>
        <w:t>Fire detection (1 detector giving alarm)</w:t>
      </w:r>
    </w:p>
    <w:p w14:paraId="3C04B763" w14:textId="77777777" w:rsidR="00F761ED" w:rsidRPr="00773351" w:rsidRDefault="00F761ED" w:rsidP="006B609C">
      <w:pPr>
        <w:numPr>
          <w:ilvl w:val="0"/>
          <w:numId w:val="13"/>
        </w:numPr>
        <w:tabs>
          <w:tab w:val="clear" w:pos="1770"/>
          <w:tab w:val="num" w:pos="2478"/>
        </w:tabs>
        <w:ind w:left="2478"/>
        <w:rPr>
          <w:rFonts w:cs="Arial"/>
          <w:szCs w:val="20"/>
          <w:lang w:val="en-AU"/>
        </w:rPr>
      </w:pPr>
      <w:r w:rsidRPr="00773351">
        <w:rPr>
          <w:rFonts w:cs="Arial"/>
          <w:szCs w:val="20"/>
          <w:lang w:val="en-AU"/>
        </w:rPr>
        <w:t>Confirmed fire detection (2 detectors giving alarm, extinction triggered)</w:t>
      </w:r>
    </w:p>
    <w:p w14:paraId="1BFC2B68" w14:textId="77777777" w:rsidR="00F761ED" w:rsidRPr="00773351" w:rsidRDefault="00F761ED" w:rsidP="00F761ED">
      <w:pPr>
        <w:spacing w:before="60"/>
        <w:jc w:val="both"/>
        <w:rPr>
          <w:rFonts w:cs="Arial"/>
          <w:b/>
          <w:color w:val="0000FF"/>
          <w:szCs w:val="20"/>
          <w:lang w:val="en-AU"/>
        </w:rPr>
      </w:pPr>
    </w:p>
    <w:p w14:paraId="3419F179" w14:textId="77777777" w:rsidR="00F761ED" w:rsidRPr="00773351" w:rsidRDefault="00F761ED" w:rsidP="00A306AD">
      <w:pPr>
        <w:jc w:val="both"/>
        <w:rPr>
          <w:rFonts w:cs="Arial"/>
          <w:szCs w:val="20"/>
          <w:u w:val="single"/>
          <w:lang w:val="en-AU"/>
        </w:rPr>
      </w:pPr>
      <w:r w:rsidRPr="00773351">
        <w:rPr>
          <w:rFonts w:cs="Arial"/>
          <w:szCs w:val="20"/>
          <w:u w:val="single"/>
          <w:lang w:val="en-AU"/>
        </w:rPr>
        <w:t xml:space="preserve">Intrinsic equipment fire detection </w:t>
      </w:r>
      <w:r w:rsidR="00A306AD" w:rsidRPr="00773351">
        <w:rPr>
          <w:rFonts w:cs="Arial"/>
          <w:szCs w:val="20"/>
          <w:u w:val="single"/>
          <w:lang w:val="en-AU"/>
        </w:rPr>
        <w:t>system:</w:t>
      </w:r>
    </w:p>
    <w:p w14:paraId="62518DBD" w14:textId="77777777" w:rsidR="00F761ED" w:rsidRPr="00773351" w:rsidRDefault="00F761ED" w:rsidP="00F761ED">
      <w:pPr>
        <w:jc w:val="both"/>
        <w:rPr>
          <w:rFonts w:cs="Arial"/>
          <w:szCs w:val="20"/>
          <w:lang w:val="en-AU"/>
        </w:rPr>
      </w:pPr>
      <w:r w:rsidRPr="00773351">
        <w:rPr>
          <w:rFonts w:cs="Arial"/>
          <w:szCs w:val="20"/>
          <w:lang w:val="en-AU"/>
        </w:rPr>
        <w:t>When fire detectors are supplied with the equipment, they must be accompanied by the risk analysis leading to their installation, in such a way that the LETI is able to make decisions on the grounds for doubling said detection using existing systems in the building which are compatible with the fire systems in place. Detectors integrated into equipment shall not be connected with the fire system</w:t>
      </w:r>
      <w:r w:rsidRPr="00773351">
        <w:rPr>
          <w:rFonts w:cs="Arial"/>
          <w:i/>
          <w:szCs w:val="20"/>
          <w:lang w:val="en-GB"/>
        </w:rPr>
        <w:t xml:space="preserve"> </w:t>
      </w:r>
      <w:r w:rsidRPr="00773351">
        <w:rPr>
          <w:rFonts w:cs="Arial"/>
          <w:szCs w:val="20"/>
          <w:lang w:val="en-AU"/>
        </w:rPr>
        <w:t>of the building and shall only have an action on the equipment in question and its related peripheral devices, if required.</w:t>
      </w:r>
    </w:p>
    <w:p w14:paraId="6DB7833E" w14:textId="77777777" w:rsidR="00F761ED" w:rsidRPr="00773351" w:rsidRDefault="00F761ED" w:rsidP="00A306AD">
      <w:pPr>
        <w:jc w:val="both"/>
        <w:rPr>
          <w:rFonts w:cs="Arial"/>
          <w:szCs w:val="20"/>
          <w:lang w:val="en-AU"/>
        </w:rPr>
      </w:pPr>
    </w:p>
    <w:p w14:paraId="3432DDD5" w14:textId="77777777" w:rsidR="0028104C" w:rsidRPr="00773351" w:rsidRDefault="0028104C" w:rsidP="0028104C">
      <w:pPr>
        <w:jc w:val="both"/>
        <w:rPr>
          <w:rFonts w:cs="Arial"/>
          <w:szCs w:val="20"/>
          <w:u w:val="single"/>
          <w:lang w:val="en-AU"/>
        </w:rPr>
      </w:pPr>
      <w:r w:rsidRPr="00773351">
        <w:rPr>
          <w:rFonts w:cs="Arial"/>
          <w:szCs w:val="20"/>
          <w:u w:val="single"/>
          <w:lang w:val="en-AU"/>
        </w:rPr>
        <w:t xml:space="preserve">The </w:t>
      </w:r>
      <w:r w:rsidR="007A66CD" w:rsidRPr="00773351">
        <w:rPr>
          <w:rFonts w:cs="Arial"/>
          <w:szCs w:val="20"/>
          <w:u w:val="single"/>
          <w:lang w:val="en-AU"/>
        </w:rPr>
        <w:t>Contractor</w:t>
      </w:r>
      <w:r w:rsidRPr="00773351">
        <w:rPr>
          <w:rFonts w:cs="Arial"/>
          <w:szCs w:val="20"/>
          <w:u w:val="single"/>
          <w:lang w:val="en-AU"/>
        </w:rPr>
        <w:t xml:space="preserve"> will specify and provide the necessary documentation relating to:</w:t>
      </w:r>
    </w:p>
    <w:p w14:paraId="1E74F50B" w14:textId="77777777" w:rsidR="0028104C" w:rsidRPr="00773351" w:rsidRDefault="0028104C" w:rsidP="006B609C">
      <w:pPr>
        <w:numPr>
          <w:ilvl w:val="0"/>
          <w:numId w:val="21"/>
        </w:numPr>
        <w:ind w:hanging="358"/>
        <w:jc w:val="both"/>
        <w:rPr>
          <w:rFonts w:cs="Arial"/>
          <w:szCs w:val="20"/>
          <w:lang w:val="en-AU"/>
        </w:rPr>
      </w:pPr>
      <w:r w:rsidRPr="00773351">
        <w:rPr>
          <w:rFonts w:cs="Arial"/>
          <w:szCs w:val="20"/>
          <w:lang w:val="en-AU"/>
        </w:rPr>
        <w:t>Periodic calibration of sensors: frequency, operating mode, calibration gas used, parts to change in preventive and corrective maintenance, and any information necessary to maintain the detectors in good working order.</w:t>
      </w:r>
    </w:p>
    <w:p w14:paraId="07E97779" w14:textId="77777777" w:rsidR="0028104C" w:rsidRPr="00773351" w:rsidRDefault="0028104C" w:rsidP="006B609C">
      <w:pPr>
        <w:numPr>
          <w:ilvl w:val="0"/>
          <w:numId w:val="21"/>
        </w:numPr>
        <w:ind w:hanging="358"/>
        <w:jc w:val="both"/>
        <w:rPr>
          <w:rFonts w:cs="Arial"/>
          <w:szCs w:val="20"/>
          <w:lang w:val="en-AU"/>
        </w:rPr>
      </w:pPr>
      <w:r w:rsidRPr="00773351">
        <w:rPr>
          <w:rFonts w:cs="Arial"/>
          <w:szCs w:val="20"/>
          <w:lang w:val="en-AU"/>
        </w:rPr>
        <w:t>Connections required on the equipment, in case of:</w:t>
      </w:r>
    </w:p>
    <w:p w14:paraId="22991395" w14:textId="77777777" w:rsidR="0028104C" w:rsidRPr="00773351" w:rsidRDefault="0028104C" w:rsidP="0028104C">
      <w:pPr>
        <w:ind w:left="1134" w:hanging="358"/>
        <w:jc w:val="both"/>
        <w:rPr>
          <w:rFonts w:cs="Arial"/>
          <w:szCs w:val="20"/>
          <w:lang w:val="en-AU"/>
        </w:rPr>
      </w:pPr>
      <w:r w:rsidRPr="00773351">
        <w:rPr>
          <w:rFonts w:cs="Arial"/>
          <w:szCs w:val="20"/>
          <w:lang w:val="en-AU"/>
        </w:rPr>
        <w:t>- Detection alarms for different thresholds</w:t>
      </w:r>
    </w:p>
    <w:p w14:paraId="6590FE90" w14:textId="77777777" w:rsidR="0028104C" w:rsidRPr="00773351" w:rsidRDefault="0028104C" w:rsidP="0028104C">
      <w:pPr>
        <w:ind w:left="1134" w:hanging="358"/>
        <w:jc w:val="both"/>
        <w:rPr>
          <w:rFonts w:cs="Arial"/>
          <w:szCs w:val="20"/>
          <w:lang w:val="en-AU"/>
        </w:rPr>
      </w:pPr>
      <w:r w:rsidRPr="00773351">
        <w:rPr>
          <w:rFonts w:cs="Arial"/>
          <w:szCs w:val="20"/>
          <w:lang w:val="en-AU"/>
        </w:rPr>
        <w:t>- Malfunctions</w:t>
      </w:r>
    </w:p>
    <w:p w14:paraId="0682C670" w14:textId="77777777" w:rsidR="0028104C" w:rsidRPr="00773351" w:rsidRDefault="0028104C" w:rsidP="0028104C">
      <w:pPr>
        <w:jc w:val="both"/>
        <w:rPr>
          <w:rFonts w:cs="Arial"/>
          <w:szCs w:val="20"/>
          <w:lang w:val="en-AU"/>
        </w:rPr>
      </w:pPr>
      <w:r w:rsidRPr="00773351">
        <w:rPr>
          <w:rFonts w:cs="Arial"/>
          <w:szCs w:val="20"/>
          <w:lang w:val="en-AU"/>
        </w:rPr>
        <w:t>A list of these interlocks with the corresponding wiring diagrams will be provided.</w:t>
      </w:r>
    </w:p>
    <w:p w14:paraId="62036E48" w14:textId="77777777" w:rsidR="00F761ED" w:rsidRPr="00773351" w:rsidRDefault="00F761ED" w:rsidP="00F96520">
      <w:pPr>
        <w:pStyle w:val="Titre2"/>
      </w:pPr>
      <w:bookmarkStart w:id="98" w:name="_Toc352849496"/>
      <w:bookmarkStart w:id="99" w:name="_Toc213853047"/>
      <w:r w:rsidRPr="00773351">
        <w:t>Risks connected with chemical products</w:t>
      </w:r>
      <w:bookmarkEnd w:id="98"/>
      <w:bookmarkEnd w:id="99"/>
    </w:p>
    <w:p w14:paraId="38AAB7D1" w14:textId="77777777" w:rsidR="00F761ED" w:rsidRPr="00773351" w:rsidRDefault="00F761ED" w:rsidP="00523356">
      <w:pPr>
        <w:numPr>
          <w:ilvl w:val="0"/>
          <w:numId w:val="3"/>
        </w:numPr>
        <w:spacing w:after="240"/>
        <w:jc w:val="both"/>
        <w:rPr>
          <w:rFonts w:cs="Arial"/>
          <w:bCs/>
          <w:iCs/>
          <w:szCs w:val="20"/>
          <w:lang w:val="en-AU"/>
        </w:rPr>
      </w:pPr>
      <w:r w:rsidRPr="00773351">
        <w:rPr>
          <w:rFonts w:cs="Arial"/>
          <w:bCs/>
          <w:iCs/>
          <w:szCs w:val="20"/>
          <w:lang w:val="en-AU"/>
        </w:rPr>
        <w:t xml:space="preserve">When chemical products (solid, gaseous or liquid) are supplied by the </w:t>
      </w:r>
      <w:r w:rsidR="007A66CD" w:rsidRPr="00773351">
        <w:rPr>
          <w:rFonts w:cs="Arial"/>
          <w:bCs/>
          <w:iCs/>
          <w:szCs w:val="20"/>
          <w:lang w:val="en-AU"/>
        </w:rPr>
        <w:t>Contractor</w:t>
      </w:r>
      <w:r w:rsidRPr="00773351">
        <w:rPr>
          <w:rFonts w:cs="Arial"/>
          <w:bCs/>
          <w:iCs/>
          <w:szCs w:val="20"/>
          <w:lang w:val="en-AU"/>
        </w:rPr>
        <w:t xml:space="preserve"> within the framework of installing equipment, testing or any other operation, it must comply with </w:t>
      </w:r>
      <w:r w:rsidRPr="00773351">
        <w:rPr>
          <w:rFonts w:cs="Arial"/>
          <w:b/>
          <w:bCs/>
          <w:iCs/>
          <w:color w:val="808080" w:themeColor="background1" w:themeShade="80"/>
          <w:szCs w:val="20"/>
          <w:lang w:val="en-AU"/>
        </w:rPr>
        <w:t>EC regulation 1907/2006</w:t>
      </w:r>
      <w:r w:rsidRPr="00773351">
        <w:rPr>
          <w:rFonts w:cs="Arial"/>
          <w:bCs/>
          <w:iCs/>
          <w:szCs w:val="20"/>
          <w:lang w:val="en-AU"/>
        </w:rPr>
        <w:t xml:space="preserve">. It must also supply the full list of products as well as safety information sheets in French for each product. These documents must comply with European directive </w:t>
      </w:r>
      <w:r w:rsidR="008A4CD6" w:rsidRPr="00773351">
        <w:rPr>
          <w:rFonts w:cs="Arial"/>
          <w:bCs/>
          <w:iCs/>
          <w:szCs w:val="20"/>
          <w:lang w:val="en-AU"/>
        </w:rPr>
        <w:t>CLP.</w:t>
      </w:r>
    </w:p>
    <w:p w14:paraId="085AA9D7" w14:textId="77777777" w:rsidR="00F761ED" w:rsidRPr="00773351" w:rsidRDefault="00F761ED" w:rsidP="000F4797">
      <w:pPr>
        <w:spacing w:after="240"/>
        <w:jc w:val="both"/>
        <w:rPr>
          <w:rFonts w:cs="Arial"/>
          <w:bCs/>
          <w:iCs/>
          <w:szCs w:val="20"/>
          <w:lang w:val="en-AU"/>
        </w:rPr>
      </w:pPr>
      <w:r w:rsidRPr="00773351">
        <w:rPr>
          <w:rFonts w:cs="Arial"/>
          <w:bCs/>
          <w:iCs/>
          <w:szCs w:val="20"/>
          <w:lang w:val="en-AU"/>
        </w:rPr>
        <w:t xml:space="preserve">The </w:t>
      </w:r>
      <w:r w:rsidR="007A66CD" w:rsidRPr="00773351">
        <w:rPr>
          <w:rFonts w:cs="Arial"/>
          <w:bCs/>
          <w:iCs/>
          <w:szCs w:val="20"/>
          <w:lang w:val="en-AU"/>
        </w:rPr>
        <w:t xml:space="preserve">CEA-LETI </w:t>
      </w:r>
      <w:r w:rsidRPr="00773351">
        <w:rPr>
          <w:rFonts w:cs="Arial"/>
          <w:bCs/>
          <w:iCs/>
          <w:szCs w:val="20"/>
          <w:lang w:val="en-AU"/>
        </w:rPr>
        <w:t>shall be particularly vigilant with regard to compliance with content, pictograms and classification used, as well as the provision of a version drafted in French.</w:t>
      </w:r>
    </w:p>
    <w:p w14:paraId="19325993" w14:textId="77777777" w:rsidR="00F761ED" w:rsidRPr="00773351" w:rsidRDefault="00F761ED" w:rsidP="00523356">
      <w:pPr>
        <w:numPr>
          <w:ilvl w:val="0"/>
          <w:numId w:val="3"/>
        </w:numPr>
        <w:spacing w:after="240"/>
        <w:jc w:val="both"/>
        <w:rPr>
          <w:rFonts w:cs="Arial"/>
          <w:bCs/>
          <w:iCs/>
          <w:szCs w:val="20"/>
          <w:lang w:val="en-AU"/>
        </w:rPr>
      </w:pPr>
      <w:r w:rsidRPr="00773351">
        <w:rPr>
          <w:rFonts w:cs="Arial"/>
          <w:bCs/>
          <w:iCs/>
          <w:szCs w:val="20"/>
          <w:lang w:val="en-AU"/>
        </w:rPr>
        <w:t>Product classified as noxious, toxic, extremely toxic, corrosive, etc. (e.g., fluorhydric acid with a concentration greater than 7%, gas, etc.) supplied by an outside source to the equipment shall be distributed with double-walled pipe up to the equipment intake. Pipes connecting dangerous chemical fluids between the equipment and auxiliary modules will also be double-walled.</w:t>
      </w:r>
    </w:p>
    <w:p w14:paraId="3BA32648" w14:textId="77777777" w:rsidR="00F761ED" w:rsidRPr="00773351" w:rsidRDefault="00F761ED" w:rsidP="00523356">
      <w:pPr>
        <w:numPr>
          <w:ilvl w:val="0"/>
          <w:numId w:val="3"/>
        </w:numPr>
        <w:jc w:val="both"/>
        <w:rPr>
          <w:rFonts w:cs="Arial"/>
          <w:bCs/>
          <w:iCs/>
          <w:szCs w:val="20"/>
          <w:lang w:val="en-AU"/>
        </w:rPr>
      </w:pPr>
      <w:r w:rsidRPr="00773351">
        <w:rPr>
          <w:rFonts w:cs="Arial"/>
          <w:bCs/>
          <w:iCs/>
          <w:szCs w:val="20"/>
          <w:lang w:val="en-AU"/>
        </w:rPr>
        <w:t>If there is a risk in a chemical containment of the equipment during a maintenance operation, a safety device in the system shall be able to cut power supply of devices that may present a risk to personnel.</w:t>
      </w:r>
    </w:p>
    <w:p w14:paraId="7D0075BD" w14:textId="77777777" w:rsidR="00F761ED" w:rsidRPr="00773351" w:rsidRDefault="00F761ED" w:rsidP="00F761ED">
      <w:pPr>
        <w:ind w:left="360"/>
        <w:jc w:val="both"/>
        <w:rPr>
          <w:rFonts w:cs="Arial"/>
          <w:b/>
          <w:bCs/>
          <w:i/>
          <w:iCs/>
          <w:color w:val="0000FF"/>
          <w:szCs w:val="20"/>
          <w:lang w:val="en-AU"/>
        </w:rPr>
      </w:pPr>
    </w:p>
    <w:p w14:paraId="15B1CED8" w14:textId="77777777" w:rsidR="00F761ED" w:rsidRPr="00773351" w:rsidRDefault="00F761ED" w:rsidP="000F4797">
      <w:pPr>
        <w:ind w:left="720"/>
        <w:jc w:val="both"/>
        <w:rPr>
          <w:rFonts w:cs="Arial"/>
          <w:bCs/>
          <w:iCs/>
          <w:szCs w:val="20"/>
          <w:lang w:val="en-US"/>
        </w:rPr>
      </w:pPr>
      <w:r w:rsidRPr="00773351">
        <w:rPr>
          <w:rFonts w:cs="Arial"/>
          <w:bCs/>
          <w:iCs/>
          <w:szCs w:val="20"/>
          <w:lang w:val="en-AU"/>
        </w:rPr>
        <w:t>All equipment containing liquid chemicals must be organised in such a way as to create a retention system aiming at preventing the accidental spread of said products outside the equipment without voluntary action.</w:t>
      </w:r>
      <w:r w:rsidR="000F4797" w:rsidRPr="00773351">
        <w:rPr>
          <w:rFonts w:cs="Arial"/>
          <w:szCs w:val="20"/>
          <w:lang w:val="en-US"/>
        </w:rPr>
        <w:t xml:space="preserve"> </w:t>
      </w:r>
      <w:r w:rsidR="000F4797" w:rsidRPr="00773351">
        <w:rPr>
          <w:rFonts w:cs="Arial"/>
          <w:bCs/>
          <w:iCs/>
          <w:szCs w:val="20"/>
          <w:lang w:val="en-AU"/>
        </w:rPr>
        <w:t>All elements of the installation in the equipment that could be a source of leaks (fittings, valves, filters, etc ...) will be placed on the retention and under extraction.</w:t>
      </w:r>
    </w:p>
    <w:p w14:paraId="6158FF9F" w14:textId="77777777" w:rsidR="00F761ED" w:rsidRPr="00773351" w:rsidRDefault="00F761ED" w:rsidP="00F761ED">
      <w:pPr>
        <w:jc w:val="both"/>
        <w:rPr>
          <w:rFonts w:cs="Arial"/>
          <w:bCs/>
          <w:iCs/>
          <w:szCs w:val="20"/>
          <w:lang w:val="en-AU"/>
        </w:rPr>
      </w:pPr>
    </w:p>
    <w:p w14:paraId="2E5357B8" w14:textId="77777777" w:rsidR="00F761ED" w:rsidRPr="00773351" w:rsidRDefault="00F761ED" w:rsidP="00523356">
      <w:pPr>
        <w:numPr>
          <w:ilvl w:val="0"/>
          <w:numId w:val="3"/>
        </w:numPr>
        <w:jc w:val="both"/>
        <w:rPr>
          <w:rFonts w:cs="Arial"/>
          <w:bCs/>
          <w:iCs/>
          <w:szCs w:val="20"/>
          <w:lang w:val="en-AU"/>
        </w:rPr>
      </w:pPr>
      <w:r w:rsidRPr="00773351">
        <w:rPr>
          <w:rFonts w:cs="Arial"/>
          <w:bCs/>
          <w:iCs/>
          <w:szCs w:val="20"/>
          <w:lang w:val="en-AU"/>
        </w:rPr>
        <w:t>These retention systems shall be fitted with leak detectors reporting the information to the equipment control console. Alarm enabling of a detector shall interrupt automatic supply to the machine and the chemical fluid circulation.</w:t>
      </w:r>
    </w:p>
    <w:p w14:paraId="4E590955" w14:textId="77777777" w:rsidR="00DD29FD" w:rsidRPr="00773351" w:rsidRDefault="00DD29FD" w:rsidP="00DD29FD">
      <w:pPr>
        <w:ind w:left="720"/>
        <w:jc w:val="both"/>
        <w:rPr>
          <w:rFonts w:cs="Arial"/>
          <w:bCs/>
          <w:iCs/>
          <w:szCs w:val="20"/>
          <w:lang w:val="en-AU"/>
        </w:rPr>
      </w:pPr>
    </w:p>
    <w:p w14:paraId="48C7D367" w14:textId="77777777" w:rsidR="00F761ED" w:rsidRPr="00773351" w:rsidRDefault="00F761ED" w:rsidP="00F761ED">
      <w:pPr>
        <w:ind w:left="720"/>
        <w:jc w:val="both"/>
        <w:rPr>
          <w:rFonts w:cs="Arial"/>
          <w:bCs/>
          <w:iCs/>
          <w:szCs w:val="20"/>
          <w:lang w:val="en-AU"/>
        </w:rPr>
      </w:pPr>
      <w:r w:rsidRPr="00773351">
        <w:rPr>
          <w:rFonts w:cs="Arial"/>
          <w:bCs/>
          <w:iCs/>
          <w:szCs w:val="20"/>
          <w:lang w:val="en-AU"/>
        </w:rPr>
        <w:t>The detectors shall be tested before activating the equipment.</w:t>
      </w:r>
    </w:p>
    <w:p w14:paraId="3505E1DF" w14:textId="77777777" w:rsidR="00F761ED" w:rsidRPr="00773351" w:rsidRDefault="00F761ED" w:rsidP="00F761ED">
      <w:pPr>
        <w:jc w:val="both"/>
        <w:rPr>
          <w:rFonts w:cs="Arial"/>
          <w:b/>
          <w:bCs/>
          <w:i/>
          <w:iCs/>
          <w:color w:val="0000FF"/>
          <w:szCs w:val="20"/>
          <w:lang w:val="en-AU"/>
        </w:rPr>
      </w:pPr>
    </w:p>
    <w:p w14:paraId="3DB6FE7B" w14:textId="77777777" w:rsidR="00F761ED" w:rsidRPr="00773351" w:rsidRDefault="00F761ED" w:rsidP="00523356">
      <w:pPr>
        <w:numPr>
          <w:ilvl w:val="0"/>
          <w:numId w:val="3"/>
        </w:numPr>
        <w:jc w:val="both"/>
        <w:rPr>
          <w:rFonts w:cs="Arial"/>
          <w:szCs w:val="20"/>
          <w:lang w:val="en-US"/>
        </w:rPr>
      </w:pPr>
      <w:r w:rsidRPr="00773351">
        <w:rPr>
          <w:rFonts w:cs="Arial"/>
          <w:bCs/>
          <w:iCs/>
          <w:szCs w:val="20"/>
          <w:lang w:val="en-AU"/>
        </w:rPr>
        <w:t xml:space="preserve">The operation of equipment shall be connected with the proper operation of the extraction. The extraction level shall be permanently controlled by one or several extraction controllers which will drive a visual alarm </w:t>
      </w:r>
      <w:r w:rsidRPr="00773351">
        <w:rPr>
          <w:rFonts w:cs="Arial"/>
          <w:szCs w:val="20"/>
          <w:lang w:val="en-AU"/>
        </w:rPr>
        <w:t xml:space="preserve">per stack light (code green, orange and red) and a sound alarm on the working station and if necessary on the concerned sub equipment). </w:t>
      </w:r>
      <w:r w:rsidRPr="00773351">
        <w:rPr>
          <w:rFonts w:cs="Arial"/>
          <w:szCs w:val="20"/>
          <w:lang w:val="en-US"/>
        </w:rPr>
        <w:t>These sensors will give an indication of current negative pressure level and shall also ensure equipment safety servo mechanisms in the event of an alarm.</w:t>
      </w:r>
      <w:r w:rsidRPr="00773351">
        <w:rPr>
          <w:rFonts w:cs="Arial"/>
          <w:szCs w:val="20"/>
          <w:lang w:val="en-GB"/>
        </w:rPr>
        <w:t xml:space="preserve"> </w:t>
      </w:r>
      <w:r w:rsidRPr="00773351">
        <w:rPr>
          <w:rFonts w:cs="Arial"/>
          <w:szCs w:val="20"/>
          <w:lang w:val="en-US"/>
        </w:rPr>
        <w:t>It must be possible to recalibrate the sensors on site to correct drifts over time.</w:t>
      </w:r>
      <w:r w:rsidRPr="00773351">
        <w:rPr>
          <w:rFonts w:cs="Arial"/>
          <w:szCs w:val="20"/>
          <w:lang w:val="en-GB"/>
        </w:rPr>
        <w:t xml:space="preserve"> </w:t>
      </w:r>
      <w:r w:rsidRPr="00773351">
        <w:rPr>
          <w:rFonts w:cs="Arial"/>
          <w:szCs w:val="20"/>
          <w:lang w:val="en-US"/>
        </w:rPr>
        <w:t>A calibration certificate shall be provided upon installation.</w:t>
      </w:r>
    </w:p>
    <w:p w14:paraId="304D7FB0" w14:textId="77777777" w:rsidR="00DD29FD" w:rsidRPr="00773351" w:rsidRDefault="00DD29FD" w:rsidP="00DD29FD">
      <w:pPr>
        <w:ind w:left="720"/>
        <w:jc w:val="both"/>
        <w:rPr>
          <w:rFonts w:cs="Arial"/>
          <w:bCs/>
          <w:iCs/>
          <w:szCs w:val="20"/>
          <w:lang w:val="en-AU"/>
        </w:rPr>
      </w:pPr>
    </w:p>
    <w:p w14:paraId="282855F6" w14:textId="77777777" w:rsidR="004D0271" w:rsidRPr="00773351" w:rsidRDefault="004D0271" w:rsidP="004D0271">
      <w:pPr>
        <w:ind w:left="720"/>
        <w:jc w:val="both"/>
        <w:rPr>
          <w:rFonts w:cs="Arial"/>
          <w:szCs w:val="20"/>
          <w:lang w:val="en-US"/>
        </w:rPr>
      </w:pPr>
      <w:r w:rsidRPr="00773351">
        <w:rPr>
          <w:rFonts w:cs="Arial"/>
          <w:szCs w:val="20"/>
          <w:lang w:val="en-US"/>
        </w:rPr>
        <w:t>For each type of control sensor used on the exhaust a spare sensor will be delivered with the equipment to be kept as a spare part.</w:t>
      </w:r>
    </w:p>
    <w:p w14:paraId="2E767BBC" w14:textId="77777777" w:rsidR="00F761ED" w:rsidRPr="00773351" w:rsidRDefault="00F761ED" w:rsidP="00F761ED">
      <w:pPr>
        <w:jc w:val="both"/>
        <w:rPr>
          <w:rFonts w:cs="Arial"/>
          <w:b/>
          <w:bCs/>
          <w:i/>
          <w:iCs/>
          <w:color w:val="0000FF"/>
          <w:szCs w:val="20"/>
          <w:lang w:val="en-AU"/>
        </w:rPr>
      </w:pPr>
    </w:p>
    <w:p w14:paraId="1275AC13" w14:textId="77777777" w:rsidR="00DD29FD" w:rsidRPr="00773351" w:rsidRDefault="00F761ED" w:rsidP="00523356">
      <w:pPr>
        <w:numPr>
          <w:ilvl w:val="0"/>
          <w:numId w:val="3"/>
        </w:numPr>
        <w:jc w:val="both"/>
        <w:rPr>
          <w:rFonts w:cs="Arial"/>
          <w:szCs w:val="20"/>
          <w:lang w:val="en-GB"/>
        </w:rPr>
      </w:pPr>
      <w:r w:rsidRPr="00773351">
        <w:rPr>
          <w:rFonts w:cs="Arial"/>
          <w:bCs/>
          <w:iCs/>
          <w:szCs w:val="20"/>
          <w:lang w:val="en-AU"/>
        </w:rPr>
        <w:t xml:space="preserve">NB: for automated equipment, this “extraction” alarm may be linked with the other types of alarms on the equipment control consoles. </w:t>
      </w:r>
    </w:p>
    <w:p w14:paraId="47570109" w14:textId="77777777" w:rsidR="00F761ED" w:rsidRPr="00773351" w:rsidRDefault="00F761ED" w:rsidP="00DD29FD">
      <w:pPr>
        <w:ind w:left="720"/>
        <w:jc w:val="both"/>
        <w:rPr>
          <w:rFonts w:cs="Arial"/>
          <w:szCs w:val="20"/>
          <w:lang w:val="en-US"/>
        </w:rPr>
      </w:pPr>
      <w:r w:rsidRPr="00773351">
        <w:rPr>
          <w:rFonts w:cs="Arial"/>
          <w:szCs w:val="20"/>
          <w:lang w:val="en-US"/>
        </w:rPr>
        <w:t>All equipment modules and devices (reactor, chemical vat, stove, coater, gas or chemical storage cabinet</w:t>
      </w:r>
      <w:r w:rsidR="00B526E8" w:rsidRPr="00773351">
        <w:rPr>
          <w:rFonts w:cs="Arial"/>
          <w:szCs w:val="20"/>
          <w:lang w:val="en-US"/>
        </w:rPr>
        <w:t xml:space="preserve"> including the lower cabinets of the benches</w:t>
      </w:r>
      <w:r w:rsidRPr="00773351">
        <w:rPr>
          <w:rFonts w:cs="Arial"/>
          <w:szCs w:val="20"/>
          <w:lang w:val="en-US"/>
        </w:rPr>
        <w:t>, canisters, etc.) and, more generally, any compartment where a leak may occur including those housing connections, valves, pumps, etc., that present a risk to operators shall be included in the exhaust system.</w:t>
      </w:r>
    </w:p>
    <w:p w14:paraId="6FCF8F95" w14:textId="77777777" w:rsidR="00B526E8" w:rsidRPr="00773351" w:rsidRDefault="00B526E8" w:rsidP="00DD29FD">
      <w:pPr>
        <w:ind w:left="720"/>
        <w:jc w:val="both"/>
        <w:rPr>
          <w:rFonts w:cs="Arial"/>
          <w:szCs w:val="20"/>
          <w:lang w:val="en-US"/>
        </w:rPr>
      </w:pPr>
    </w:p>
    <w:p w14:paraId="08C434C1" w14:textId="77777777" w:rsidR="00B526E8" w:rsidRPr="00773351" w:rsidRDefault="00B526E8" w:rsidP="00B526E8">
      <w:pPr>
        <w:pStyle w:val="Paragraphedeliste"/>
        <w:numPr>
          <w:ilvl w:val="0"/>
          <w:numId w:val="3"/>
        </w:numPr>
        <w:jc w:val="both"/>
        <w:rPr>
          <w:rFonts w:eastAsia="MS Mincho" w:cs="Arial"/>
          <w:bCs/>
          <w:iCs/>
          <w:lang w:val="en-AU" w:eastAsia="ja-JP"/>
        </w:rPr>
      </w:pPr>
      <w:r w:rsidRPr="00773351">
        <w:rPr>
          <w:rFonts w:eastAsia="MS Mincho" w:cs="Arial"/>
          <w:bCs/>
          <w:iCs/>
          <w:lang w:val="en-AU" w:eastAsia="ja-JP"/>
        </w:rPr>
        <w:t>In order to ensure efficient ex</w:t>
      </w:r>
      <w:r w:rsidR="00F467BF" w:rsidRPr="00773351">
        <w:rPr>
          <w:rFonts w:eastAsia="MS Mincho" w:cs="Arial"/>
          <w:bCs/>
          <w:iCs/>
          <w:lang w:val="en-AU" w:eastAsia="ja-JP"/>
        </w:rPr>
        <w:t>haust</w:t>
      </w:r>
      <w:r w:rsidRPr="00773351">
        <w:rPr>
          <w:rFonts w:eastAsia="MS Mincho" w:cs="Arial"/>
          <w:bCs/>
          <w:iCs/>
          <w:lang w:val="en-AU" w:eastAsia="ja-JP"/>
        </w:rPr>
        <w:t xml:space="preserve">, the mobile front </w:t>
      </w:r>
      <w:r w:rsidR="00F467BF" w:rsidRPr="00773351">
        <w:rPr>
          <w:rFonts w:eastAsia="MS Mincho" w:cs="Arial"/>
          <w:bCs/>
          <w:iCs/>
          <w:lang w:val="en-AU" w:eastAsia="ja-JP"/>
        </w:rPr>
        <w:t>should</w:t>
      </w:r>
      <w:r w:rsidRPr="00773351">
        <w:rPr>
          <w:rFonts w:eastAsia="MS Mincho" w:cs="Arial"/>
          <w:bCs/>
          <w:iCs/>
          <w:lang w:val="en-AU" w:eastAsia="ja-JP"/>
        </w:rPr>
        <w:t xml:space="preserve"> have </w:t>
      </w:r>
      <w:r w:rsidR="00F467BF" w:rsidRPr="00773351">
        <w:rPr>
          <w:rFonts w:eastAsia="MS Mincho" w:cs="Arial"/>
          <w:bCs/>
          <w:iCs/>
          <w:lang w:val="en-AU" w:eastAsia="ja-JP"/>
        </w:rPr>
        <w:t>no</w:t>
      </w:r>
      <w:r w:rsidRPr="00773351">
        <w:rPr>
          <w:rFonts w:eastAsia="MS Mincho" w:cs="Arial"/>
          <w:bCs/>
          <w:iCs/>
          <w:lang w:val="en-AU" w:eastAsia="ja-JP"/>
        </w:rPr>
        <w:t xml:space="preserve"> rim.</w:t>
      </w:r>
    </w:p>
    <w:p w14:paraId="6A2879B2" w14:textId="77777777" w:rsidR="00B526E8" w:rsidRPr="00773351" w:rsidRDefault="00B526E8" w:rsidP="00B526E8">
      <w:pPr>
        <w:ind w:left="720"/>
        <w:jc w:val="both"/>
        <w:rPr>
          <w:rFonts w:cs="Arial"/>
          <w:szCs w:val="20"/>
          <w:lang w:val="en-GB"/>
        </w:rPr>
      </w:pPr>
      <w:r w:rsidRPr="00773351">
        <w:rPr>
          <w:rFonts w:cs="Arial"/>
          <w:szCs w:val="20"/>
          <w:lang w:val="en-GB"/>
        </w:rPr>
        <w:t xml:space="preserve">Ideally, the bench </w:t>
      </w:r>
      <w:r w:rsidR="00F467BF" w:rsidRPr="00773351">
        <w:rPr>
          <w:rFonts w:cs="Arial"/>
          <w:szCs w:val="20"/>
          <w:lang w:val="en-GB"/>
        </w:rPr>
        <w:t>should</w:t>
      </w:r>
      <w:r w:rsidRPr="00773351">
        <w:rPr>
          <w:rFonts w:cs="Arial"/>
          <w:szCs w:val="20"/>
          <w:lang w:val="en-GB"/>
        </w:rPr>
        <w:t xml:space="preserve"> have 2 </w:t>
      </w:r>
      <w:r w:rsidR="00F467BF" w:rsidRPr="00773351">
        <w:rPr>
          <w:rFonts w:cs="Arial"/>
          <w:szCs w:val="20"/>
          <w:lang w:val="en-GB"/>
        </w:rPr>
        <w:t>exhaust</w:t>
      </w:r>
      <w:r w:rsidRPr="00773351">
        <w:rPr>
          <w:rFonts w:cs="Arial"/>
          <w:szCs w:val="20"/>
          <w:lang w:val="en-GB"/>
        </w:rPr>
        <w:t xml:space="preserve"> strips: </w:t>
      </w:r>
      <w:r w:rsidR="00F467BF" w:rsidRPr="00773351">
        <w:rPr>
          <w:rFonts w:cs="Arial"/>
          <w:szCs w:val="20"/>
          <w:lang w:val="en-GB"/>
        </w:rPr>
        <w:t>a first</w:t>
      </w:r>
      <w:r w:rsidRPr="00773351">
        <w:rPr>
          <w:rFonts w:cs="Arial"/>
          <w:szCs w:val="20"/>
          <w:lang w:val="en-GB"/>
        </w:rPr>
        <w:t xml:space="preserve"> </w:t>
      </w:r>
      <w:r w:rsidR="00F467BF" w:rsidRPr="00773351">
        <w:rPr>
          <w:rFonts w:cs="Arial"/>
          <w:szCs w:val="20"/>
          <w:lang w:val="en-GB"/>
        </w:rPr>
        <w:t xml:space="preserve">one on the </w:t>
      </w:r>
      <w:r w:rsidRPr="00773351">
        <w:rPr>
          <w:rFonts w:cs="Arial"/>
          <w:szCs w:val="20"/>
          <w:lang w:val="en-GB"/>
        </w:rPr>
        <w:t xml:space="preserve">worktop level and a second </w:t>
      </w:r>
      <w:r w:rsidR="00F467BF" w:rsidRPr="00773351">
        <w:rPr>
          <w:rFonts w:cs="Arial"/>
          <w:szCs w:val="20"/>
          <w:lang w:val="en-GB"/>
        </w:rPr>
        <w:t>one located on</w:t>
      </w:r>
      <w:r w:rsidRPr="00773351">
        <w:rPr>
          <w:rFonts w:cs="Arial"/>
          <w:szCs w:val="20"/>
          <w:lang w:val="en-GB"/>
        </w:rPr>
        <w:t xml:space="preserve"> the top of the bench, in order to promote the ex</w:t>
      </w:r>
      <w:r w:rsidR="00F467BF" w:rsidRPr="00773351">
        <w:rPr>
          <w:rFonts w:cs="Arial"/>
          <w:szCs w:val="20"/>
          <w:lang w:val="en-GB"/>
        </w:rPr>
        <w:t>haust</w:t>
      </w:r>
      <w:r w:rsidRPr="00773351">
        <w:rPr>
          <w:rFonts w:cs="Arial"/>
          <w:szCs w:val="20"/>
          <w:lang w:val="en-GB"/>
        </w:rPr>
        <w:t xml:space="preserve"> of chemical vapours.</w:t>
      </w:r>
    </w:p>
    <w:p w14:paraId="2DD19A9A" w14:textId="77777777" w:rsidR="00F761ED" w:rsidRPr="00773351" w:rsidRDefault="00B526E8" w:rsidP="00F467BF">
      <w:pPr>
        <w:ind w:left="720"/>
        <w:jc w:val="both"/>
        <w:rPr>
          <w:rFonts w:cs="Arial"/>
          <w:szCs w:val="20"/>
          <w:lang w:val="en-GB"/>
        </w:rPr>
      </w:pPr>
      <w:r w:rsidRPr="00773351">
        <w:rPr>
          <w:rFonts w:cs="Arial"/>
          <w:szCs w:val="20"/>
          <w:lang w:val="en-GB"/>
        </w:rPr>
        <w:t>If the bench include</w:t>
      </w:r>
      <w:r w:rsidR="00F467BF" w:rsidRPr="00773351">
        <w:rPr>
          <w:rFonts w:cs="Arial"/>
          <w:szCs w:val="20"/>
          <w:lang w:val="en-GB"/>
        </w:rPr>
        <w:t>s</w:t>
      </w:r>
      <w:r w:rsidRPr="00773351">
        <w:rPr>
          <w:rFonts w:cs="Arial"/>
          <w:szCs w:val="20"/>
          <w:lang w:val="en-GB"/>
        </w:rPr>
        <w:t xml:space="preserve"> bulky elements (ultraso</w:t>
      </w:r>
      <w:r w:rsidR="00F467BF" w:rsidRPr="00773351">
        <w:rPr>
          <w:rFonts w:cs="Arial"/>
          <w:szCs w:val="20"/>
          <w:lang w:val="en-GB"/>
        </w:rPr>
        <w:t>nic</w:t>
      </w:r>
      <w:r w:rsidRPr="00773351">
        <w:rPr>
          <w:rFonts w:cs="Arial"/>
          <w:szCs w:val="20"/>
          <w:lang w:val="en-GB"/>
        </w:rPr>
        <w:t xml:space="preserve"> tank, oven, etc.), these elements must be embedded in the worktop and not on the </w:t>
      </w:r>
      <w:r w:rsidR="00F467BF" w:rsidRPr="00773351">
        <w:rPr>
          <w:rFonts w:cs="Arial"/>
          <w:szCs w:val="20"/>
          <w:lang w:val="en-GB"/>
        </w:rPr>
        <w:t xml:space="preserve">top of it </w:t>
      </w:r>
      <w:r w:rsidRPr="00773351">
        <w:rPr>
          <w:rFonts w:cs="Arial"/>
          <w:szCs w:val="20"/>
          <w:lang w:val="en-GB"/>
        </w:rPr>
        <w:t xml:space="preserve">in order to prevent </w:t>
      </w:r>
      <w:r w:rsidR="00F467BF" w:rsidRPr="00773351">
        <w:rPr>
          <w:rFonts w:cs="Arial"/>
          <w:szCs w:val="20"/>
          <w:lang w:val="en-GB"/>
        </w:rPr>
        <w:t>any pert</w:t>
      </w:r>
      <w:r w:rsidR="004D1206" w:rsidRPr="00773351">
        <w:rPr>
          <w:rFonts w:cs="Arial"/>
          <w:szCs w:val="20"/>
          <w:lang w:val="en-GB"/>
        </w:rPr>
        <w:t>urbation of exhaust and aerolics</w:t>
      </w:r>
      <w:r w:rsidR="00F467BF" w:rsidRPr="00773351">
        <w:rPr>
          <w:rFonts w:cs="Arial"/>
          <w:szCs w:val="20"/>
          <w:lang w:val="en-GB"/>
        </w:rPr>
        <w:t xml:space="preserve"> performance.</w:t>
      </w:r>
    </w:p>
    <w:p w14:paraId="5D24BFDD" w14:textId="77777777" w:rsidR="00F467BF" w:rsidRPr="00773351" w:rsidRDefault="00F467BF" w:rsidP="00F467BF">
      <w:pPr>
        <w:ind w:left="720"/>
        <w:jc w:val="both"/>
        <w:rPr>
          <w:rFonts w:cs="Arial"/>
          <w:bCs/>
          <w:iCs/>
          <w:szCs w:val="20"/>
          <w:lang w:val="en-AU"/>
        </w:rPr>
      </w:pPr>
    </w:p>
    <w:p w14:paraId="65E16AC8" w14:textId="77777777" w:rsidR="00F761ED" w:rsidRPr="00773351" w:rsidRDefault="00F761ED" w:rsidP="00523356">
      <w:pPr>
        <w:numPr>
          <w:ilvl w:val="0"/>
          <w:numId w:val="3"/>
        </w:numPr>
        <w:jc w:val="both"/>
        <w:rPr>
          <w:rFonts w:cs="Arial"/>
          <w:bCs/>
          <w:iCs/>
          <w:szCs w:val="20"/>
          <w:lang w:val="en-AU"/>
        </w:rPr>
      </w:pPr>
      <w:r w:rsidRPr="00773351">
        <w:rPr>
          <w:rFonts w:cs="Arial"/>
          <w:bCs/>
          <w:iCs/>
          <w:szCs w:val="20"/>
          <w:lang w:val="en-AU"/>
        </w:rPr>
        <w:t xml:space="preserve">Chemical product trays of pans must be equipped with an adjustable time delay automatic drainage system in such a way that solutions may be automatically directed towards drains in the event of a prolonged shut-down of extraction. </w:t>
      </w:r>
    </w:p>
    <w:p w14:paraId="13CA7145" w14:textId="77777777" w:rsidR="00F761ED" w:rsidRPr="00773351" w:rsidRDefault="00F761ED" w:rsidP="00F761ED">
      <w:pPr>
        <w:jc w:val="both"/>
        <w:rPr>
          <w:rFonts w:cs="Arial"/>
          <w:bCs/>
          <w:iCs/>
          <w:szCs w:val="20"/>
          <w:lang w:val="en-AU"/>
        </w:rPr>
      </w:pPr>
    </w:p>
    <w:p w14:paraId="58682C25" w14:textId="77777777" w:rsidR="00F761ED" w:rsidRPr="00773351" w:rsidRDefault="00F761ED" w:rsidP="00523356">
      <w:pPr>
        <w:numPr>
          <w:ilvl w:val="0"/>
          <w:numId w:val="3"/>
        </w:numPr>
        <w:jc w:val="both"/>
        <w:rPr>
          <w:rFonts w:cs="Arial"/>
          <w:bCs/>
          <w:iCs/>
          <w:szCs w:val="20"/>
          <w:lang w:val="en-AU"/>
        </w:rPr>
      </w:pPr>
      <w:r w:rsidRPr="00773351">
        <w:rPr>
          <w:rFonts w:cs="Arial"/>
          <w:bCs/>
          <w:iCs/>
          <w:szCs w:val="20"/>
          <w:lang w:val="en-AU"/>
        </w:rPr>
        <w:t xml:space="preserve">For the requirements of certain processes, chemical products will need to be heated. At the end of operation, these baths may only be evacuated to designated drains if the temperature of the bath does not reach </w:t>
      </w:r>
      <w:smartTag w:uri="urn:schemas-microsoft-com:office:smarttags" w:element="metricconverter">
        <w:smartTagPr>
          <w:attr w:name="ProductID" w:val="60ﾰC"/>
        </w:smartTagPr>
        <w:r w:rsidRPr="00773351">
          <w:rPr>
            <w:rFonts w:cs="Arial"/>
            <w:bCs/>
            <w:iCs/>
            <w:szCs w:val="20"/>
            <w:lang w:val="en-AU"/>
          </w:rPr>
          <w:t>60°C</w:t>
        </w:r>
      </w:smartTag>
      <w:r w:rsidRPr="00773351">
        <w:rPr>
          <w:rFonts w:cs="Arial"/>
          <w:bCs/>
          <w:iCs/>
          <w:szCs w:val="20"/>
          <w:lang w:val="en-AU"/>
        </w:rPr>
        <w:t>. For higher temperatures and for drainage in the “solvent” drain, a study must be conducted in order to determine the best solution: PVDF material, dilution module, thermal exchanger, etc.</w:t>
      </w:r>
    </w:p>
    <w:p w14:paraId="2F727D9B" w14:textId="77777777" w:rsidR="00DD29FD" w:rsidRPr="00773351" w:rsidRDefault="00DD29FD" w:rsidP="00F761ED">
      <w:pPr>
        <w:ind w:left="720"/>
        <w:jc w:val="both"/>
        <w:rPr>
          <w:rFonts w:cs="Arial"/>
          <w:bCs/>
          <w:iCs/>
          <w:szCs w:val="20"/>
          <w:lang w:val="en-AU"/>
        </w:rPr>
      </w:pPr>
    </w:p>
    <w:p w14:paraId="564967F1" w14:textId="77777777" w:rsidR="00F761ED" w:rsidRPr="00773351" w:rsidRDefault="00F761ED" w:rsidP="00F761ED">
      <w:pPr>
        <w:ind w:left="720"/>
        <w:jc w:val="both"/>
        <w:rPr>
          <w:rFonts w:cs="Arial"/>
          <w:bCs/>
          <w:iCs/>
          <w:szCs w:val="20"/>
          <w:lang w:val="en-AU"/>
        </w:rPr>
      </w:pPr>
      <w:r w:rsidRPr="00773351">
        <w:rPr>
          <w:rFonts w:cs="Arial"/>
          <w:bCs/>
          <w:iCs/>
          <w:szCs w:val="20"/>
          <w:lang w:val="en-AU"/>
        </w:rPr>
        <w:t xml:space="preserve">If the solution selected by the </w:t>
      </w:r>
      <w:r w:rsidR="007A66CD" w:rsidRPr="00773351">
        <w:rPr>
          <w:rFonts w:cs="Arial"/>
          <w:bCs/>
          <w:iCs/>
          <w:szCs w:val="20"/>
          <w:lang w:val="en-AU"/>
        </w:rPr>
        <w:t>Contractor</w:t>
      </w:r>
      <w:r w:rsidRPr="00773351">
        <w:rPr>
          <w:rFonts w:cs="Arial"/>
          <w:bCs/>
          <w:iCs/>
          <w:szCs w:val="20"/>
          <w:lang w:val="en-AU"/>
        </w:rPr>
        <w:t xml:space="preserve"> consists in installing a buffer tank to enable these effluents to cool, it must be located under retention and be equipped with an adjustable time delay drainage system as stated previously. </w:t>
      </w:r>
    </w:p>
    <w:p w14:paraId="59257113" w14:textId="77777777" w:rsidR="00F761ED" w:rsidRPr="00773351" w:rsidRDefault="00F761ED" w:rsidP="00F761ED">
      <w:pPr>
        <w:jc w:val="both"/>
        <w:rPr>
          <w:rFonts w:cs="Arial"/>
          <w:szCs w:val="20"/>
          <w:lang w:val="en-GB"/>
        </w:rPr>
      </w:pPr>
    </w:p>
    <w:p w14:paraId="0C6FCEA8" w14:textId="77777777" w:rsidR="00DD29FD" w:rsidRPr="00773351" w:rsidRDefault="00F761ED" w:rsidP="00523356">
      <w:pPr>
        <w:numPr>
          <w:ilvl w:val="0"/>
          <w:numId w:val="3"/>
        </w:numPr>
        <w:ind w:left="709"/>
        <w:jc w:val="both"/>
        <w:rPr>
          <w:rFonts w:cs="Arial"/>
          <w:szCs w:val="20"/>
          <w:lang w:val="en-AU"/>
        </w:rPr>
      </w:pPr>
      <w:r w:rsidRPr="00773351">
        <w:rPr>
          <w:rFonts w:cs="Arial"/>
          <w:szCs w:val="20"/>
          <w:lang w:val="en-GB"/>
        </w:rPr>
        <w:t xml:space="preserve">For equipment with processed chambers, the </w:t>
      </w:r>
      <w:r w:rsidR="007A66CD" w:rsidRPr="00773351">
        <w:rPr>
          <w:rFonts w:cs="Arial"/>
          <w:szCs w:val="20"/>
          <w:lang w:val="en-GB"/>
        </w:rPr>
        <w:t>Contractor</w:t>
      </w:r>
      <w:r w:rsidRPr="00773351">
        <w:rPr>
          <w:rFonts w:cs="Arial"/>
          <w:szCs w:val="20"/>
          <w:lang w:val="en-GB"/>
        </w:rPr>
        <w:t xml:space="preserve"> must provide the list of expected by-products in the event the chamber is opened, in order to facilitate maintenance operations.</w:t>
      </w:r>
    </w:p>
    <w:p w14:paraId="3857B3F6" w14:textId="77777777" w:rsidR="00DD29FD" w:rsidRPr="00773351" w:rsidRDefault="00DD29FD" w:rsidP="00DD29FD">
      <w:pPr>
        <w:ind w:left="709"/>
        <w:jc w:val="both"/>
        <w:rPr>
          <w:rFonts w:cs="Arial"/>
          <w:szCs w:val="20"/>
          <w:lang w:val="en-AU"/>
        </w:rPr>
      </w:pPr>
    </w:p>
    <w:p w14:paraId="179FAF4C" w14:textId="77777777" w:rsidR="002C6DEA" w:rsidRPr="00773351" w:rsidRDefault="00DD29FD" w:rsidP="006B609C">
      <w:pPr>
        <w:numPr>
          <w:ilvl w:val="0"/>
          <w:numId w:val="33"/>
        </w:numPr>
        <w:jc w:val="both"/>
        <w:rPr>
          <w:rFonts w:cs="Arial"/>
          <w:szCs w:val="20"/>
          <w:lang w:val="en-AU"/>
        </w:rPr>
      </w:pPr>
      <w:r w:rsidRPr="00773351">
        <w:rPr>
          <w:rFonts w:cs="Arial"/>
          <w:szCs w:val="20"/>
          <w:lang w:val="en-AU"/>
        </w:rPr>
        <w:t xml:space="preserve">For equipment with gas detectors, </w:t>
      </w:r>
      <w:r w:rsidR="002C6DEA" w:rsidRPr="00773351">
        <w:rPr>
          <w:rFonts w:cs="Arial"/>
          <w:szCs w:val="20"/>
          <w:lang w:val="en-AU"/>
        </w:rPr>
        <w:t xml:space="preserve">The </w:t>
      </w:r>
      <w:r w:rsidR="007A66CD" w:rsidRPr="00773351">
        <w:rPr>
          <w:rFonts w:cs="Arial"/>
          <w:szCs w:val="20"/>
          <w:lang w:val="en-AU"/>
        </w:rPr>
        <w:t>Contractor</w:t>
      </w:r>
      <w:r w:rsidR="002C6DEA" w:rsidRPr="00773351">
        <w:rPr>
          <w:rFonts w:cs="Arial"/>
          <w:szCs w:val="20"/>
          <w:lang w:val="en-AU"/>
        </w:rPr>
        <w:t xml:space="preserve"> will specify and provide the necessary documentation relating to:</w:t>
      </w:r>
    </w:p>
    <w:p w14:paraId="6414C2A9" w14:textId="77777777" w:rsidR="002C6DEA" w:rsidRPr="00773351" w:rsidRDefault="002C6DEA" w:rsidP="006B609C">
      <w:pPr>
        <w:numPr>
          <w:ilvl w:val="0"/>
          <w:numId w:val="34"/>
        </w:numPr>
        <w:ind w:left="1134"/>
        <w:jc w:val="both"/>
        <w:rPr>
          <w:rFonts w:cs="Arial"/>
          <w:szCs w:val="20"/>
          <w:lang w:val="en-AU"/>
        </w:rPr>
      </w:pPr>
      <w:r w:rsidRPr="00773351">
        <w:rPr>
          <w:rFonts w:cs="Arial"/>
          <w:szCs w:val="20"/>
          <w:lang w:val="en-AU"/>
        </w:rPr>
        <w:t>Periodic calibration of sensors: frequency, operating mode, calibration gas used, parts to change in preventive and corrective maintenance, and any information necessary to maintain the detectors in good working order.</w:t>
      </w:r>
    </w:p>
    <w:p w14:paraId="0B7CB540" w14:textId="77777777" w:rsidR="002C6DEA" w:rsidRPr="00773351" w:rsidRDefault="002C6DEA" w:rsidP="006B609C">
      <w:pPr>
        <w:numPr>
          <w:ilvl w:val="0"/>
          <w:numId w:val="35"/>
        </w:numPr>
        <w:ind w:left="1134"/>
        <w:jc w:val="both"/>
        <w:rPr>
          <w:rFonts w:cs="Arial"/>
          <w:szCs w:val="20"/>
          <w:lang w:val="en-AU"/>
        </w:rPr>
      </w:pPr>
      <w:r w:rsidRPr="00773351">
        <w:rPr>
          <w:rFonts w:cs="Arial"/>
          <w:szCs w:val="20"/>
          <w:lang w:val="en-AU"/>
        </w:rPr>
        <w:t>Connections required on the equipment, in case of:</w:t>
      </w:r>
    </w:p>
    <w:p w14:paraId="4A420249" w14:textId="77777777" w:rsidR="002C6DEA" w:rsidRPr="00773351" w:rsidRDefault="002C6DEA" w:rsidP="002C6DEA">
      <w:pPr>
        <w:ind w:left="3119" w:hanging="1984"/>
        <w:jc w:val="both"/>
        <w:rPr>
          <w:rFonts w:cs="Arial"/>
          <w:szCs w:val="20"/>
          <w:lang w:val="en-AU"/>
        </w:rPr>
      </w:pPr>
      <w:r w:rsidRPr="00773351">
        <w:rPr>
          <w:rFonts w:cs="Arial"/>
          <w:szCs w:val="20"/>
          <w:lang w:val="en-AU"/>
        </w:rPr>
        <w:t>- Detection alarms for different thresholds</w:t>
      </w:r>
    </w:p>
    <w:p w14:paraId="615E8089" w14:textId="77777777" w:rsidR="002C6DEA" w:rsidRPr="00773351" w:rsidRDefault="002C6DEA" w:rsidP="002C6DEA">
      <w:pPr>
        <w:ind w:left="3119" w:hanging="1984"/>
        <w:jc w:val="both"/>
        <w:rPr>
          <w:rFonts w:cs="Arial"/>
          <w:szCs w:val="20"/>
          <w:lang w:val="en-AU"/>
        </w:rPr>
      </w:pPr>
      <w:r w:rsidRPr="00773351">
        <w:rPr>
          <w:rFonts w:cs="Arial"/>
          <w:szCs w:val="20"/>
          <w:lang w:val="en-AU"/>
        </w:rPr>
        <w:t>- Malfunctions</w:t>
      </w:r>
    </w:p>
    <w:p w14:paraId="0175F5B2" w14:textId="77777777" w:rsidR="002C6DEA" w:rsidRPr="00773351" w:rsidRDefault="002C6DEA" w:rsidP="002C6DEA">
      <w:pPr>
        <w:ind w:left="709"/>
        <w:jc w:val="both"/>
        <w:rPr>
          <w:rFonts w:cs="Arial"/>
          <w:szCs w:val="20"/>
          <w:lang w:val="en-AU"/>
        </w:rPr>
      </w:pPr>
      <w:r w:rsidRPr="00773351">
        <w:rPr>
          <w:rFonts w:cs="Arial"/>
          <w:szCs w:val="20"/>
          <w:lang w:val="en-AU"/>
        </w:rPr>
        <w:t>A list of these interlocks with the corresponding wiring diagrams will be provided.</w:t>
      </w:r>
    </w:p>
    <w:p w14:paraId="255F4CB0" w14:textId="77777777" w:rsidR="002C6DEA" w:rsidRPr="00773351" w:rsidRDefault="002C6DEA" w:rsidP="002C6DEA">
      <w:pPr>
        <w:ind w:left="709"/>
        <w:jc w:val="both"/>
        <w:rPr>
          <w:rFonts w:cs="Arial"/>
          <w:szCs w:val="20"/>
          <w:lang w:val="en-AU"/>
        </w:rPr>
      </w:pPr>
    </w:p>
    <w:p w14:paraId="540DB70E" w14:textId="77777777" w:rsidR="000A107E" w:rsidRPr="00773351" w:rsidRDefault="000A107E" w:rsidP="00523356">
      <w:pPr>
        <w:numPr>
          <w:ilvl w:val="0"/>
          <w:numId w:val="3"/>
        </w:numPr>
        <w:ind w:left="709"/>
        <w:jc w:val="both"/>
        <w:rPr>
          <w:rFonts w:cs="Arial"/>
          <w:szCs w:val="20"/>
          <w:lang w:val="en-GB"/>
        </w:rPr>
      </w:pPr>
      <w:r w:rsidRPr="00773351">
        <w:rPr>
          <w:rFonts w:cs="Arial"/>
          <w:szCs w:val="20"/>
          <w:lang w:val="en-GB"/>
        </w:rPr>
        <w:t xml:space="preserve">For solid compounds used as insulating materials in furnaces, the </w:t>
      </w:r>
      <w:r w:rsidR="007A66CD" w:rsidRPr="00773351">
        <w:rPr>
          <w:rFonts w:cs="Arial"/>
          <w:szCs w:val="20"/>
          <w:lang w:val="en-GB"/>
        </w:rPr>
        <w:t>Contractor</w:t>
      </w:r>
      <w:r w:rsidRPr="00773351">
        <w:rPr>
          <w:rFonts w:cs="Arial"/>
          <w:szCs w:val="20"/>
          <w:lang w:val="en-GB"/>
        </w:rPr>
        <w:t xml:space="preserve"> will provide all relevant information on the nature and dangerousness of these materials: Material Safety Data Sheet (MSDS) should be provided. If one of these materials contains Refractory Ceramic Fibres (RCF), the </w:t>
      </w:r>
      <w:r w:rsidR="007A66CD" w:rsidRPr="00773351">
        <w:rPr>
          <w:rFonts w:cs="Arial"/>
          <w:szCs w:val="20"/>
          <w:lang w:val="en-GB"/>
        </w:rPr>
        <w:t>Contractor</w:t>
      </w:r>
      <w:r w:rsidRPr="00773351">
        <w:rPr>
          <w:rFonts w:cs="Arial"/>
          <w:szCs w:val="20"/>
          <w:lang w:val="en-GB"/>
        </w:rPr>
        <w:t xml:space="preserve"> must provide costed alternatives: substituents and less dangerous materials than RCF.</w:t>
      </w:r>
    </w:p>
    <w:p w14:paraId="2D34857E" w14:textId="77777777" w:rsidR="00F761ED" w:rsidRPr="00773351" w:rsidRDefault="00F761ED" w:rsidP="00F96520">
      <w:pPr>
        <w:pStyle w:val="Titre2"/>
      </w:pPr>
      <w:bookmarkStart w:id="100" w:name="_Toc352849497"/>
      <w:bookmarkStart w:id="101" w:name="_Toc213853048"/>
      <w:r w:rsidRPr="00773351">
        <w:lastRenderedPageBreak/>
        <w:t>Risks connected with handling</w:t>
      </w:r>
      <w:bookmarkEnd w:id="100"/>
      <w:bookmarkEnd w:id="101"/>
    </w:p>
    <w:p w14:paraId="52F1F60F" w14:textId="77777777" w:rsidR="00F761ED" w:rsidRPr="00773351" w:rsidRDefault="00F761ED" w:rsidP="00F761ED">
      <w:pPr>
        <w:spacing w:before="60"/>
        <w:jc w:val="both"/>
        <w:rPr>
          <w:rFonts w:cs="Arial"/>
          <w:szCs w:val="20"/>
          <w:lang w:val="en-GB"/>
        </w:rPr>
      </w:pPr>
      <w:r w:rsidRPr="00773351">
        <w:rPr>
          <w:rFonts w:cs="Arial"/>
          <w:szCs w:val="20"/>
          <w:lang w:val="en-GB"/>
        </w:rPr>
        <w:t>For the parts of equipment requiring handling: pumping units, chamber lids, covers, etc., notably during maintenance or installation operations, lifting means must be foreseen and described in the equipment safety notice.</w:t>
      </w:r>
    </w:p>
    <w:p w14:paraId="27797BA3" w14:textId="77777777" w:rsidR="00F761ED" w:rsidRPr="00773351" w:rsidRDefault="00F761ED" w:rsidP="00F761ED">
      <w:pPr>
        <w:spacing w:before="60"/>
        <w:jc w:val="both"/>
        <w:rPr>
          <w:rFonts w:cs="Arial"/>
          <w:szCs w:val="20"/>
          <w:lang w:val="en-GB"/>
        </w:rPr>
      </w:pPr>
      <w:r w:rsidRPr="00773351">
        <w:rPr>
          <w:rFonts w:cs="Arial"/>
          <w:szCs w:val="20"/>
          <w:lang w:val="en-GB"/>
        </w:rPr>
        <w:t>Systems integrated into the equipment will be favoured over mobile systems.</w:t>
      </w:r>
    </w:p>
    <w:p w14:paraId="7A88DC0D" w14:textId="77777777" w:rsidR="00F761ED" w:rsidRPr="00773351" w:rsidRDefault="00431084" w:rsidP="00F761ED">
      <w:pPr>
        <w:rPr>
          <w:rFonts w:cs="Arial"/>
          <w:szCs w:val="20"/>
          <w:lang w:val="en-AU"/>
        </w:rPr>
      </w:pPr>
      <w:r w:rsidRPr="00773351">
        <w:rPr>
          <w:rFonts w:cs="Arial"/>
          <w:szCs w:val="20"/>
          <w:lang w:val="en-AU"/>
        </w:rPr>
        <w:t>In the case of a mobile system, it must be marked "</w:t>
      </w:r>
      <w:r w:rsidRPr="00773351">
        <w:rPr>
          <w:rFonts w:cs="Arial"/>
          <w:b/>
          <w:szCs w:val="20"/>
          <w:lang w:val="en-AU"/>
        </w:rPr>
        <w:t>CE</w:t>
      </w:r>
      <w:r w:rsidRPr="00773351">
        <w:rPr>
          <w:rFonts w:cs="Arial"/>
          <w:szCs w:val="20"/>
          <w:lang w:val="en-AU"/>
        </w:rPr>
        <w:t>", be the subject of an EC declaration of conformity and an instruction manual in French.</w:t>
      </w:r>
    </w:p>
    <w:p w14:paraId="6F6ED5A2" w14:textId="77777777" w:rsidR="00333EB0" w:rsidRPr="00F47B12" w:rsidRDefault="00333EB0" w:rsidP="00333EB0">
      <w:pPr>
        <w:pStyle w:val="Titre2"/>
      </w:pPr>
      <w:bookmarkStart w:id="102" w:name="_Toc195258277"/>
      <w:bookmarkStart w:id="103" w:name="_Toc213853049"/>
      <w:bookmarkStart w:id="104" w:name="_Toc352849498"/>
      <w:r w:rsidRPr="00F47B12">
        <w:t>Risks connected with automatic loading of Foups onto LoadPorts</w:t>
      </w:r>
      <w:bookmarkEnd w:id="102"/>
      <w:bookmarkEnd w:id="103"/>
    </w:p>
    <w:p w14:paraId="0A068BE2" w14:textId="77777777" w:rsidR="00333EB0" w:rsidRDefault="00333EB0" w:rsidP="00333EB0">
      <w:pPr>
        <w:rPr>
          <w:rFonts w:cs="Arial"/>
          <w:szCs w:val="20"/>
          <w:lang w:val="en-AU"/>
        </w:rPr>
      </w:pPr>
      <w:r w:rsidRPr="00F47B12">
        <w:rPr>
          <w:rFonts w:cs="Arial"/>
          <w:szCs w:val="20"/>
          <w:lang w:val="en-AU"/>
        </w:rPr>
        <w:t>As part of the project to automate the loading of FOUPs onto load port using automatic loaders (MHF), the equipment will be fitted with immaterial safety bars in the load port area or any other material to address the risk of personnel being crushed by the equipment. The implementation of this safety measure complies with the European Machinery Directive 2006/42/</w:t>
      </w:r>
      <w:r w:rsidR="00F47B12" w:rsidRPr="00F47B12">
        <w:rPr>
          <w:rFonts w:cs="Arial"/>
          <w:szCs w:val="20"/>
          <w:lang w:val="en-AU"/>
        </w:rPr>
        <w:t>EC.</w:t>
      </w:r>
    </w:p>
    <w:p w14:paraId="38312376" w14:textId="77777777" w:rsidR="00F761ED" w:rsidRPr="00773351" w:rsidRDefault="00F761ED" w:rsidP="00F96520">
      <w:pPr>
        <w:pStyle w:val="Titre2"/>
      </w:pPr>
      <w:bookmarkStart w:id="105" w:name="_Toc213853050"/>
      <w:r w:rsidRPr="00773351">
        <w:t xml:space="preserve">Risks connected </w:t>
      </w:r>
      <w:r w:rsidRPr="00773351">
        <w:rPr>
          <w:lang w:val="en-US"/>
        </w:rPr>
        <w:t>with</w:t>
      </w:r>
      <w:r w:rsidRPr="00773351">
        <w:t xml:space="preserve"> pressurised equipment</w:t>
      </w:r>
      <w:bookmarkEnd w:id="104"/>
      <w:bookmarkEnd w:id="105"/>
    </w:p>
    <w:p w14:paraId="502A2ED9" w14:textId="77777777" w:rsidR="00F761ED" w:rsidRPr="00773351" w:rsidRDefault="00F761ED" w:rsidP="00F761ED">
      <w:pPr>
        <w:tabs>
          <w:tab w:val="left" w:pos="360"/>
        </w:tabs>
        <w:jc w:val="both"/>
        <w:rPr>
          <w:rFonts w:cs="Arial"/>
          <w:szCs w:val="20"/>
          <w:lang w:val="en-AU"/>
        </w:rPr>
      </w:pPr>
      <w:r w:rsidRPr="00773351">
        <w:rPr>
          <w:rFonts w:cs="Arial"/>
          <w:szCs w:val="20"/>
          <w:lang w:val="en-AU"/>
        </w:rPr>
        <w:t xml:space="preserve">For equipment subject to “Pressure” directive </w:t>
      </w:r>
      <w:r w:rsidR="00373FB0" w:rsidRPr="00773351">
        <w:rPr>
          <w:rFonts w:cs="Arial"/>
          <w:b/>
          <w:color w:val="808080" w:themeColor="background1" w:themeShade="80"/>
          <w:szCs w:val="20"/>
          <w:lang w:val="en-AU"/>
        </w:rPr>
        <w:t>2014/68/EU</w:t>
      </w:r>
      <w:r w:rsidRPr="00773351">
        <w:rPr>
          <w:rFonts w:cs="Arial"/>
          <w:b/>
          <w:color w:val="808080" w:themeColor="background1" w:themeShade="80"/>
          <w:szCs w:val="20"/>
          <w:lang w:val="en-AU"/>
        </w:rPr>
        <w:t>,</w:t>
      </w:r>
      <w:r w:rsidRPr="00773351">
        <w:rPr>
          <w:rFonts w:cs="Arial"/>
          <w:color w:val="808080" w:themeColor="background1" w:themeShade="80"/>
          <w:szCs w:val="20"/>
          <w:lang w:val="en-AU"/>
        </w:rPr>
        <w:t xml:space="preserve"> </w:t>
      </w:r>
      <w:r w:rsidR="007A66CD" w:rsidRPr="00773351">
        <w:rPr>
          <w:rFonts w:cs="Arial"/>
          <w:szCs w:val="20"/>
          <w:lang w:val="en-AU"/>
        </w:rPr>
        <w:t>Contractor</w:t>
      </w:r>
      <w:r w:rsidRPr="00773351">
        <w:rPr>
          <w:rFonts w:cs="Arial"/>
          <w:szCs w:val="20"/>
          <w:lang w:val="en-AU"/>
        </w:rPr>
        <w:t xml:space="preserve"> shall:</w:t>
      </w:r>
    </w:p>
    <w:p w14:paraId="7D541185" w14:textId="77777777" w:rsidR="00F761ED" w:rsidRPr="00773351" w:rsidRDefault="00A4356B" w:rsidP="00523356">
      <w:pPr>
        <w:numPr>
          <w:ilvl w:val="0"/>
          <w:numId w:val="3"/>
        </w:numPr>
        <w:tabs>
          <w:tab w:val="left" w:pos="360"/>
        </w:tabs>
        <w:jc w:val="both"/>
        <w:rPr>
          <w:rFonts w:cs="Arial"/>
          <w:szCs w:val="20"/>
          <w:lang w:val="en-AU"/>
        </w:rPr>
      </w:pPr>
      <w:r w:rsidRPr="00773351">
        <w:rPr>
          <w:rFonts w:cs="Arial"/>
          <w:szCs w:val="20"/>
          <w:lang w:val="en-AU"/>
        </w:rPr>
        <w:t>P</w:t>
      </w:r>
      <w:r w:rsidR="00F761ED" w:rsidRPr="00773351">
        <w:rPr>
          <w:rFonts w:cs="Arial"/>
          <w:szCs w:val="20"/>
          <w:lang w:val="en-AU"/>
        </w:rPr>
        <w:t xml:space="preserve">rovide a complete file of the equipment in order to enable the commissioning inspection operations </w:t>
      </w:r>
    </w:p>
    <w:p w14:paraId="1D312197" w14:textId="77777777" w:rsidR="00F761ED" w:rsidRPr="00773351" w:rsidRDefault="00A4356B" w:rsidP="00523356">
      <w:pPr>
        <w:numPr>
          <w:ilvl w:val="0"/>
          <w:numId w:val="3"/>
        </w:numPr>
        <w:tabs>
          <w:tab w:val="left" w:pos="360"/>
        </w:tabs>
        <w:jc w:val="both"/>
        <w:rPr>
          <w:rFonts w:cs="Arial"/>
          <w:szCs w:val="20"/>
          <w:lang w:val="en-AU"/>
        </w:rPr>
      </w:pPr>
      <w:r w:rsidRPr="00773351">
        <w:rPr>
          <w:rFonts w:cs="Arial"/>
          <w:szCs w:val="20"/>
          <w:lang w:val="en-AU"/>
        </w:rPr>
        <w:t>Update</w:t>
      </w:r>
      <w:r w:rsidR="00F761ED" w:rsidRPr="00773351">
        <w:rPr>
          <w:rFonts w:cs="Arial"/>
          <w:szCs w:val="20"/>
          <w:lang w:val="en-AU"/>
        </w:rPr>
        <w:t xml:space="preserve"> the roll where all the interventions will be recorded (inspections, requalification, </w:t>
      </w:r>
      <w:r w:rsidR="007F6402" w:rsidRPr="00773351">
        <w:rPr>
          <w:rFonts w:cs="Arial"/>
          <w:szCs w:val="20"/>
          <w:lang w:val="en-AU"/>
        </w:rPr>
        <w:t>and maintenance</w:t>
      </w:r>
      <w:r w:rsidR="00F761ED" w:rsidRPr="00773351">
        <w:rPr>
          <w:rFonts w:cs="Arial"/>
          <w:szCs w:val="20"/>
          <w:lang w:val="en-AU"/>
        </w:rPr>
        <w:t>).</w:t>
      </w:r>
    </w:p>
    <w:p w14:paraId="00E26484" w14:textId="77777777" w:rsidR="00F761ED" w:rsidRPr="00773351" w:rsidRDefault="007A66CD" w:rsidP="00F761ED">
      <w:pPr>
        <w:tabs>
          <w:tab w:val="left" w:pos="360"/>
        </w:tabs>
        <w:jc w:val="both"/>
        <w:rPr>
          <w:rFonts w:cs="Arial"/>
          <w:szCs w:val="20"/>
          <w:lang w:val="en-AU"/>
        </w:rPr>
      </w:pPr>
      <w:r w:rsidRPr="00773351">
        <w:rPr>
          <w:rFonts w:cs="Arial"/>
          <w:szCs w:val="20"/>
          <w:lang w:val="en-AU"/>
        </w:rPr>
        <w:t>Contractor</w:t>
      </w:r>
      <w:r w:rsidR="00F761ED" w:rsidRPr="00773351">
        <w:rPr>
          <w:rFonts w:cs="Arial"/>
          <w:szCs w:val="20"/>
          <w:lang w:val="en-AU"/>
        </w:rPr>
        <w:t xml:space="preserve"> shall submit the periodicity of visit and controlled equipment requalification.</w:t>
      </w:r>
    </w:p>
    <w:p w14:paraId="0836DA72" w14:textId="77777777" w:rsidR="00F761ED" w:rsidRPr="00773351" w:rsidRDefault="00F761ED" w:rsidP="00F96520">
      <w:pPr>
        <w:pStyle w:val="Titre2"/>
      </w:pPr>
      <w:bookmarkStart w:id="106" w:name="_Toc352849499"/>
      <w:bookmarkStart w:id="107" w:name="_Toc213853051"/>
      <w:r w:rsidRPr="00773351">
        <w:t xml:space="preserve">Risks </w:t>
      </w:r>
      <w:r w:rsidRPr="00773351">
        <w:rPr>
          <w:lang w:val="en-US"/>
        </w:rPr>
        <w:t>connected</w:t>
      </w:r>
      <w:r w:rsidRPr="00773351">
        <w:t xml:space="preserve"> with work at height</w:t>
      </w:r>
      <w:bookmarkEnd w:id="106"/>
      <w:bookmarkEnd w:id="107"/>
    </w:p>
    <w:p w14:paraId="3B670DA0" w14:textId="77777777" w:rsidR="00F761ED" w:rsidRPr="00773351" w:rsidRDefault="00F761ED" w:rsidP="00F761ED">
      <w:pPr>
        <w:jc w:val="both"/>
        <w:rPr>
          <w:rFonts w:cs="Arial"/>
          <w:szCs w:val="20"/>
          <w:lang w:val="en-AU"/>
        </w:rPr>
      </w:pPr>
      <w:r w:rsidRPr="00773351">
        <w:rPr>
          <w:rFonts w:cs="Arial"/>
          <w:szCs w:val="20"/>
          <w:lang w:val="en-AU"/>
        </w:rPr>
        <w:t xml:space="preserve">Should equipment use, maintenance or installation operations require elevated access, the </w:t>
      </w:r>
      <w:r w:rsidR="007A66CD" w:rsidRPr="00773351">
        <w:rPr>
          <w:rFonts w:cs="Arial"/>
          <w:szCs w:val="20"/>
          <w:lang w:val="en-AU"/>
        </w:rPr>
        <w:t>Contractor</w:t>
      </w:r>
      <w:r w:rsidRPr="00773351">
        <w:rPr>
          <w:rFonts w:cs="Arial"/>
          <w:szCs w:val="20"/>
          <w:lang w:val="en-AU"/>
        </w:rPr>
        <w:t xml:space="preserve"> shall provide protected access with guard rails in compliance with European standards </w:t>
      </w:r>
      <w:r w:rsidRPr="00773351">
        <w:rPr>
          <w:rFonts w:cs="Arial"/>
          <w:b/>
          <w:color w:val="808080" w:themeColor="background1" w:themeShade="80"/>
          <w:szCs w:val="20"/>
          <w:lang w:val="en-AU"/>
        </w:rPr>
        <w:t>EN 14122-3</w:t>
      </w:r>
      <w:r w:rsidRPr="00773351">
        <w:rPr>
          <w:rFonts w:cs="Arial"/>
          <w:szCs w:val="20"/>
          <w:lang w:val="en-AU"/>
        </w:rPr>
        <w:t xml:space="preserve">, if not, anchoring points compliant with European standards </w:t>
      </w:r>
      <w:r w:rsidRPr="00773351">
        <w:rPr>
          <w:rFonts w:cs="Arial"/>
          <w:b/>
          <w:color w:val="808080" w:themeColor="background1" w:themeShade="80"/>
          <w:szCs w:val="20"/>
          <w:lang w:val="en-AU"/>
        </w:rPr>
        <w:t xml:space="preserve">EN </w:t>
      </w:r>
      <w:smartTag w:uri="urn:schemas-microsoft-com:office:smarttags" w:element="metricconverter">
        <w:smartTagPr>
          <w:attr w:name="ProductID" w:val="795. In"/>
        </w:smartTagPr>
        <w:r w:rsidRPr="00773351">
          <w:rPr>
            <w:rFonts w:cs="Arial"/>
            <w:b/>
            <w:color w:val="808080" w:themeColor="background1" w:themeShade="80"/>
            <w:szCs w:val="20"/>
            <w:lang w:val="en-AU"/>
          </w:rPr>
          <w:t>795</w:t>
        </w:r>
        <w:r w:rsidRPr="00773351">
          <w:rPr>
            <w:rFonts w:cs="Arial"/>
            <w:szCs w:val="20"/>
            <w:lang w:val="en-AU"/>
          </w:rPr>
          <w:t>. In</w:t>
        </w:r>
      </w:smartTag>
      <w:r w:rsidRPr="00773351">
        <w:rPr>
          <w:rFonts w:cs="Arial"/>
          <w:szCs w:val="20"/>
          <w:lang w:val="en-AU"/>
        </w:rPr>
        <w:t xml:space="preserve"> the latter case, technical documentation must make a very clear reference to it, in such a way as to implement related regulatory checks.</w:t>
      </w:r>
    </w:p>
    <w:p w14:paraId="7B8279AB" w14:textId="77777777" w:rsidR="00F761ED" w:rsidRPr="00773351" w:rsidRDefault="00F761ED" w:rsidP="00F761ED">
      <w:pPr>
        <w:jc w:val="both"/>
        <w:rPr>
          <w:rFonts w:cs="Arial"/>
          <w:szCs w:val="20"/>
          <w:lang w:val="en-AU"/>
        </w:rPr>
      </w:pPr>
      <w:r w:rsidRPr="00773351">
        <w:rPr>
          <w:rFonts w:cs="Arial"/>
          <w:szCs w:val="20"/>
          <w:lang w:val="en-AU"/>
        </w:rPr>
        <w:t>Where required, related personal protective equipment may be requested. They must be validated by the HSE Cell.</w:t>
      </w:r>
    </w:p>
    <w:p w14:paraId="578282AA" w14:textId="77777777" w:rsidR="00F761ED" w:rsidRPr="00773351" w:rsidRDefault="00F761ED" w:rsidP="00F96520">
      <w:pPr>
        <w:pStyle w:val="Titre2"/>
      </w:pPr>
      <w:bookmarkStart w:id="108" w:name="_Toc352849500"/>
      <w:bookmarkStart w:id="109" w:name="_Toc213853052"/>
      <w:r w:rsidRPr="00773351">
        <w:t>Risks connected with laser radiation</w:t>
      </w:r>
      <w:bookmarkEnd w:id="108"/>
      <w:bookmarkEnd w:id="109"/>
    </w:p>
    <w:p w14:paraId="44DBA32D" w14:textId="77777777" w:rsidR="00F761ED" w:rsidRPr="00773351" w:rsidRDefault="00F01B28" w:rsidP="00F01B28">
      <w:pPr>
        <w:tabs>
          <w:tab w:val="left" w:pos="360"/>
        </w:tabs>
        <w:jc w:val="both"/>
        <w:rPr>
          <w:rFonts w:cs="Arial"/>
          <w:szCs w:val="20"/>
          <w:lang w:val="en-AU"/>
        </w:rPr>
      </w:pPr>
      <w:r w:rsidRPr="00773351">
        <w:rPr>
          <w:rFonts w:cs="Arial"/>
          <w:szCs w:val="20"/>
          <w:lang w:val="en-AU"/>
        </w:rPr>
        <w:t xml:space="preserve">Lasers must have EC marking. </w:t>
      </w:r>
      <w:r w:rsidR="00F761ED" w:rsidRPr="00773351">
        <w:rPr>
          <w:rFonts w:cs="Arial"/>
          <w:szCs w:val="20"/>
          <w:lang w:val="en-AU"/>
        </w:rPr>
        <w:t>The design, implementation and labelling of lasers must be compliant with standard </w:t>
      </w:r>
      <w:r w:rsidR="00F761ED" w:rsidRPr="00773351">
        <w:rPr>
          <w:rFonts w:cs="Arial"/>
          <w:b/>
          <w:color w:val="808080" w:themeColor="background1" w:themeShade="80"/>
          <w:szCs w:val="20"/>
          <w:lang w:val="en-AU"/>
        </w:rPr>
        <w:t>EN 60825</w:t>
      </w:r>
      <w:r w:rsidR="00A4356B" w:rsidRPr="00773351">
        <w:rPr>
          <w:rFonts w:cs="Arial"/>
          <w:szCs w:val="20"/>
          <w:lang w:val="en-AU"/>
        </w:rPr>
        <w:t>.</w:t>
      </w:r>
      <w:r w:rsidR="00F761ED" w:rsidRPr="00773351">
        <w:rPr>
          <w:rFonts w:cs="Arial"/>
          <w:szCs w:val="20"/>
          <w:lang w:val="en-AU"/>
        </w:rPr>
        <w:t xml:space="preserve"> </w:t>
      </w:r>
    </w:p>
    <w:p w14:paraId="390FD302" w14:textId="77777777" w:rsidR="00F761ED" w:rsidRPr="00773351" w:rsidRDefault="00F761ED" w:rsidP="00F761ED">
      <w:pPr>
        <w:jc w:val="both"/>
        <w:rPr>
          <w:rFonts w:cs="Arial"/>
          <w:szCs w:val="20"/>
          <w:lang w:val="en-AU"/>
        </w:rPr>
      </w:pPr>
      <w:r w:rsidRPr="00773351">
        <w:rPr>
          <w:rFonts w:cs="Arial"/>
          <w:szCs w:val="20"/>
          <w:lang w:val="en-AU"/>
        </w:rPr>
        <w:t>Should a risk exist beams must be automatically shut-off when the enclosure in which they are confined is opened (for example: opening of vacuum chamber, opening of mobile protectors, etc.).</w:t>
      </w:r>
    </w:p>
    <w:p w14:paraId="2F1ECF84" w14:textId="77777777" w:rsidR="00A334DA" w:rsidRPr="00773351" w:rsidRDefault="00A334DA" w:rsidP="00A334DA">
      <w:pPr>
        <w:jc w:val="both"/>
        <w:rPr>
          <w:rFonts w:cs="Arial"/>
          <w:szCs w:val="20"/>
          <w:lang w:val="en-AU"/>
        </w:rPr>
      </w:pPr>
      <w:r w:rsidRPr="00773351">
        <w:rPr>
          <w:rFonts w:cs="Arial"/>
          <w:szCs w:val="20"/>
          <w:lang w:val="en-AU"/>
        </w:rPr>
        <w:t xml:space="preserve">Once completed by the </w:t>
      </w:r>
      <w:r w:rsidR="007A66CD" w:rsidRPr="00773351">
        <w:rPr>
          <w:rFonts w:cs="Arial"/>
          <w:szCs w:val="20"/>
          <w:lang w:val="en-AU"/>
        </w:rPr>
        <w:t>Contractor</w:t>
      </w:r>
      <w:r w:rsidRPr="00773351">
        <w:rPr>
          <w:rFonts w:cs="Arial"/>
          <w:szCs w:val="20"/>
          <w:lang w:val="en-AU"/>
        </w:rPr>
        <w:t>, the following table should be inserted in Appendix A:</w:t>
      </w:r>
    </w:p>
    <w:p w14:paraId="4C0BC1FC" w14:textId="77777777" w:rsidR="00A4356B" w:rsidRPr="00773351" w:rsidRDefault="00A4356B" w:rsidP="00A4356B">
      <w:pPr>
        <w:jc w:val="both"/>
        <w:rPr>
          <w:rFonts w:cs="Arial"/>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928"/>
        <w:gridCol w:w="1390"/>
        <w:gridCol w:w="1236"/>
        <w:gridCol w:w="926"/>
        <w:gridCol w:w="1641"/>
        <w:gridCol w:w="985"/>
        <w:gridCol w:w="1081"/>
        <w:gridCol w:w="1081"/>
      </w:tblGrid>
      <w:tr w:rsidR="00F761ED" w:rsidRPr="00773351" w14:paraId="6897978B" w14:textId="77777777" w:rsidTr="009660B9">
        <w:tc>
          <w:tcPr>
            <w:tcW w:w="454" w:type="pct"/>
            <w:vMerge w:val="restart"/>
            <w:shd w:val="clear" w:color="auto" w:fill="auto"/>
            <w:vAlign w:val="center"/>
          </w:tcPr>
          <w:p w14:paraId="7A1DC1E0" w14:textId="77777777" w:rsidR="00F761ED" w:rsidRPr="00773351" w:rsidRDefault="00F761ED" w:rsidP="005F5D8B">
            <w:pPr>
              <w:jc w:val="center"/>
              <w:rPr>
                <w:rFonts w:cs="Arial"/>
                <w:szCs w:val="20"/>
                <w:lang w:val="en-GB"/>
              </w:rPr>
            </w:pPr>
            <w:r w:rsidRPr="00773351">
              <w:rPr>
                <w:rFonts w:cs="Arial"/>
                <w:szCs w:val="20"/>
                <w:lang w:val="en-GB"/>
              </w:rPr>
              <w:t>Type</w:t>
            </w:r>
          </w:p>
        </w:tc>
        <w:tc>
          <w:tcPr>
            <w:tcW w:w="455" w:type="pct"/>
            <w:vMerge w:val="restart"/>
            <w:shd w:val="clear" w:color="auto" w:fill="auto"/>
            <w:vAlign w:val="center"/>
          </w:tcPr>
          <w:p w14:paraId="62A3ACB4" w14:textId="77777777" w:rsidR="00F761ED" w:rsidRPr="00773351" w:rsidRDefault="00F761ED" w:rsidP="005F5D8B">
            <w:pPr>
              <w:jc w:val="center"/>
              <w:rPr>
                <w:rFonts w:cs="Arial"/>
                <w:szCs w:val="20"/>
                <w:lang w:val="en-GB"/>
              </w:rPr>
            </w:pPr>
            <w:r w:rsidRPr="00773351">
              <w:rPr>
                <w:rFonts w:cs="Arial"/>
                <w:szCs w:val="20"/>
                <w:lang w:val="en-GB"/>
              </w:rPr>
              <w:t>Class</w:t>
            </w:r>
          </w:p>
        </w:tc>
        <w:tc>
          <w:tcPr>
            <w:tcW w:w="682" w:type="pct"/>
            <w:vMerge w:val="restart"/>
            <w:shd w:val="clear" w:color="auto" w:fill="auto"/>
            <w:vAlign w:val="center"/>
          </w:tcPr>
          <w:p w14:paraId="3C2558D2" w14:textId="77777777" w:rsidR="00F761ED" w:rsidRPr="00773351" w:rsidRDefault="00F761ED" w:rsidP="005F5D8B">
            <w:pPr>
              <w:jc w:val="center"/>
              <w:rPr>
                <w:rFonts w:cs="Arial"/>
                <w:szCs w:val="20"/>
                <w:lang w:val="en-GB"/>
              </w:rPr>
            </w:pPr>
            <w:r w:rsidRPr="00773351">
              <w:rPr>
                <w:rFonts w:cs="Arial"/>
                <w:szCs w:val="20"/>
                <w:lang w:val="en-GB"/>
              </w:rPr>
              <w:t>Continuous or pulse</w:t>
            </w:r>
          </w:p>
        </w:tc>
        <w:tc>
          <w:tcPr>
            <w:tcW w:w="606" w:type="pct"/>
            <w:vMerge w:val="restart"/>
            <w:shd w:val="clear" w:color="auto" w:fill="auto"/>
            <w:vAlign w:val="center"/>
          </w:tcPr>
          <w:p w14:paraId="7FCD4B8C" w14:textId="77777777" w:rsidR="00F761ED" w:rsidRPr="00773351" w:rsidRDefault="00F761ED" w:rsidP="005F5D8B">
            <w:pPr>
              <w:jc w:val="center"/>
              <w:rPr>
                <w:rFonts w:cs="Arial"/>
                <w:szCs w:val="20"/>
                <w:lang w:val="en-GB"/>
              </w:rPr>
            </w:pPr>
            <w:r w:rsidRPr="00773351">
              <w:rPr>
                <w:rFonts w:cs="Arial"/>
                <w:szCs w:val="20"/>
                <w:lang w:val="en-GB"/>
              </w:rPr>
              <w:t>Wave length</w:t>
            </w:r>
          </w:p>
        </w:tc>
        <w:tc>
          <w:tcPr>
            <w:tcW w:w="454" w:type="pct"/>
            <w:vMerge w:val="restart"/>
            <w:shd w:val="clear" w:color="auto" w:fill="auto"/>
            <w:vAlign w:val="center"/>
          </w:tcPr>
          <w:p w14:paraId="01D84335" w14:textId="77777777" w:rsidR="00F761ED" w:rsidRPr="00773351" w:rsidRDefault="00F761ED" w:rsidP="005F5D8B">
            <w:pPr>
              <w:jc w:val="center"/>
              <w:rPr>
                <w:rFonts w:cs="Arial"/>
                <w:szCs w:val="20"/>
                <w:lang w:val="en-GB"/>
              </w:rPr>
            </w:pPr>
            <w:r w:rsidRPr="00773351">
              <w:rPr>
                <w:rFonts w:cs="Arial"/>
                <w:szCs w:val="20"/>
                <w:lang w:val="en-GB"/>
              </w:rPr>
              <w:t>Power</w:t>
            </w:r>
          </w:p>
        </w:tc>
        <w:tc>
          <w:tcPr>
            <w:tcW w:w="805" w:type="pct"/>
            <w:vMerge w:val="restart"/>
            <w:shd w:val="clear" w:color="auto" w:fill="auto"/>
            <w:vAlign w:val="center"/>
          </w:tcPr>
          <w:p w14:paraId="6096F9C8" w14:textId="77777777" w:rsidR="00F761ED" w:rsidRPr="00773351" w:rsidRDefault="00F761ED" w:rsidP="005F5D8B">
            <w:pPr>
              <w:jc w:val="center"/>
              <w:rPr>
                <w:rFonts w:cs="Arial"/>
                <w:szCs w:val="20"/>
                <w:lang w:val="en-GB"/>
              </w:rPr>
            </w:pPr>
            <w:r w:rsidRPr="00773351">
              <w:rPr>
                <w:rFonts w:cs="Arial"/>
                <w:szCs w:val="20"/>
                <w:lang w:val="en-GB"/>
              </w:rPr>
              <w:t>Beam diameter before focusing</w:t>
            </w:r>
          </w:p>
        </w:tc>
        <w:tc>
          <w:tcPr>
            <w:tcW w:w="1543" w:type="pct"/>
            <w:gridSpan w:val="3"/>
            <w:shd w:val="clear" w:color="auto" w:fill="auto"/>
            <w:vAlign w:val="center"/>
          </w:tcPr>
          <w:p w14:paraId="1AF949F9" w14:textId="77777777" w:rsidR="00F761ED" w:rsidRPr="00773351" w:rsidRDefault="00F761ED" w:rsidP="005F5D8B">
            <w:pPr>
              <w:jc w:val="center"/>
              <w:rPr>
                <w:rFonts w:cs="Arial"/>
                <w:szCs w:val="20"/>
                <w:lang w:val="en-GB"/>
              </w:rPr>
            </w:pPr>
            <w:r w:rsidRPr="00773351">
              <w:rPr>
                <w:rFonts w:cs="Arial"/>
                <w:szCs w:val="20"/>
                <w:lang w:val="en-GB"/>
              </w:rPr>
              <w:t>If pulsed laser</w:t>
            </w:r>
          </w:p>
        </w:tc>
      </w:tr>
      <w:tr w:rsidR="00F761ED" w:rsidRPr="00773351" w14:paraId="1CCA1E10" w14:textId="77777777" w:rsidTr="009660B9">
        <w:tc>
          <w:tcPr>
            <w:tcW w:w="454" w:type="pct"/>
            <w:vMerge/>
            <w:shd w:val="clear" w:color="auto" w:fill="auto"/>
            <w:vAlign w:val="center"/>
          </w:tcPr>
          <w:p w14:paraId="1A9D9148" w14:textId="77777777" w:rsidR="00F761ED" w:rsidRPr="00773351" w:rsidRDefault="00F761ED" w:rsidP="005F5D8B">
            <w:pPr>
              <w:jc w:val="center"/>
              <w:rPr>
                <w:rFonts w:cs="Arial"/>
                <w:szCs w:val="20"/>
                <w:lang w:val="en-GB"/>
              </w:rPr>
            </w:pPr>
          </w:p>
        </w:tc>
        <w:tc>
          <w:tcPr>
            <w:tcW w:w="455" w:type="pct"/>
            <w:vMerge/>
            <w:shd w:val="clear" w:color="auto" w:fill="auto"/>
            <w:vAlign w:val="center"/>
          </w:tcPr>
          <w:p w14:paraId="29DB2C35" w14:textId="77777777" w:rsidR="00F761ED" w:rsidRPr="00773351" w:rsidRDefault="00F761ED" w:rsidP="005F5D8B">
            <w:pPr>
              <w:jc w:val="center"/>
              <w:rPr>
                <w:rFonts w:cs="Arial"/>
                <w:szCs w:val="20"/>
                <w:lang w:val="en-GB"/>
              </w:rPr>
            </w:pPr>
          </w:p>
        </w:tc>
        <w:tc>
          <w:tcPr>
            <w:tcW w:w="682" w:type="pct"/>
            <w:vMerge/>
            <w:shd w:val="clear" w:color="auto" w:fill="auto"/>
            <w:vAlign w:val="center"/>
          </w:tcPr>
          <w:p w14:paraId="583BB7CE" w14:textId="77777777" w:rsidR="00F761ED" w:rsidRPr="00773351" w:rsidRDefault="00F761ED" w:rsidP="005F5D8B">
            <w:pPr>
              <w:jc w:val="center"/>
              <w:rPr>
                <w:rFonts w:cs="Arial"/>
                <w:szCs w:val="20"/>
                <w:lang w:val="en-GB"/>
              </w:rPr>
            </w:pPr>
          </w:p>
        </w:tc>
        <w:tc>
          <w:tcPr>
            <w:tcW w:w="606" w:type="pct"/>
            <w:vMerge/>
            <w:shd w:val="clear" w:color="auto" w:fill="auto"/>
            <w:vAlign w:val="center"/>
          </w:tcPr>
          <w:p w14:paraId="06074FC7" w14:textId="77777777" w:rsidR="00F761ED" w:rsidRPr="00773351" w:rsidRDefault="00F761ED" w:rsidP="005F5D8B">
            <w:pPr>
              <w:jc w:val="center"/>
              <w:rPr>
                <w:rFonts w:cs="Arial"/>
                <w:szCs w:val="20"/>
                <w:lang w:val="en-GB"/>
              </w:rPr>
            </w:pPr>
          </w:p>
        </w:tc>
        <w:tc>
          <w:tcPr>
            <w:tcW w:w="454" w:type="pct"/>
            <w:vMerge/>
            <w:shd w:val="clear" w:color="auto" w:fill="auto"/>
            <w:vAlign w:val="center"/>
          </w:tcPr>
          <w:p w14:paraId="618C3505" w14:textId="77777777" w:rsidR="00F761ED" w:rsidRPr="00773351" w:rsidRDefault="00F761ED" w:rsidP="005F5D8B">
            <w:pPr>
              <w:jc w:val="center"/>
              <w:rPr>
                <w:rFonts w:cs="Arial"/>
                <w:szCs w:val="20"/>
                <w:lang w:val="en-GB"/>
              </w:rPr>
            </w:pPr>
          </w:p>
        </w:tc>
        <w:tc>
          <w:tcPr>
            <w:tcW w:w="805" w:type="pct"/>
            <w:vMerge/>
            <w:shd w:val="clear" w:color="auto" w:fill="auto"/>
            <w:vAlign w:val="center"/>
          </w:tcPr>
          <w:p w14:paraId="5ADAF5B4" w14:textId="77777777" w:rsidR="00F761ED" w:rsidRPr="00773351" w:rsidRDefault="00F761ED" w:rsidP="005F5D8B">
            <w:pPr>
              <w:jc w:val="center"/>
              <w:rPr>
                <w:rFonts w:cs="Arial"/>
                <w:szCs w:val="20"/>
                <w:lang w:val="en-GB"/>
              </w:rPr>
            </w:pPr>
          </w:p>
        </w:tc>
        <w:tc>
          <w:tcPr>
            <w:tcW w:w="483" w:type="pct"/>
            <w:shd w:val="clear" w:color="auto" w:fill="auto"/>
            <w:vAlign w:val="center"/>
          </w:tcPr>
          <w:p w14:paraId="1D10E205" w14:textId="77777777" w:rsidR="00F761ED" w:rsidRPr="00773351" w:rsidRDefault="00F761ED" w:rsidP="005F5D8B">
            <w:pPr>
              <w:jc w:val="center"/>
              <w:rPr>
                <w:rFonts w:cs="Arial"/>
                <w:szCs w:val="20"/>
                <w:lang w:val="en-GB"/>
              </w:rPr>
            </w:pPr>
            <w:r w:rsidRPr="00773351">
              <w:rPr>
                <w:rFonts w:cs="Arial"/>
                <w:szCs w:val="20"/>
                <w:lang w:val="en-GB"/>
              </w:rPr>
              <w:t>Energy</w:t>
            </w:r>
          </w:p>
        </w:tc>
        <w:tc>
          <w:tcPr>
            <w:tcW w:w="530" w:type="pct"/>
            <w:shd w:val="clear" w:color="auto" w:fill="auto"/>
            <w:vAlign w:val="center"/>
          </w:tcPr>
          <w:p w14:paraId="2BBB9550" w14:textId="77777777" w:rsidR="00F761ED" w:rsidRPr="00773351" w:rsidRDefault="00F761ED" w:rsidP="005F5D8B">
            <w:pPr>
              <w:jc w:val="center"/>
              <w:rPr>
                <w:rFonts w:cs="Arial"/>
                <w:szCs w:val="20"/>
                <w:lang w:val="en-GB"/>
              </w:rPr>
            </w:pPr>
            <w:r w:rsidRPr="00773351">
              <w:rPr>
                <w:rFonts w:cs="Arial"/>
                <w:szCs w:val="20"/>
                <w:lang w:val="en-GB"/>
              </w:rPr>
              <w:t>Length of pulses</w:t>
            </w:r>
          </w:p>
        </w:tc>
        <w:tc>
          <w:tcPr>
            <w:tcW w:w="530" w:type="pct"/>
            <w:shd w:val="clear" w:color="auto" w:fill="auto"/>
            <w:vAlign w:val="center"/>
          </w:tcPr>
          <w:p w14:paraId="565BDA14" w14:textId="77777777" w:rsidR="00F761ED" w:rsidRPr="00773351" w:rsidRDefault="00F761ED" w:rsidP="005F5D8B">
            <w:pPr>
              <w:jc w:val="center"/>
              <w:rPr>
                <w:rFonts w:cs="Arial"/>
                <w:szCs w:val="20"/>
                <w:lang w:val="en-GB"/>
              </w:rPr>
            </w:pPr>
            <w:r w:rsidRPr="00773351">
              <w:rPr>
                <w:rFonts w:cs="Arial"/>
                <w:szCs w:val="20"/>
                <w:lang w:val="en-GB"/>
              </w:rPr>
              <w:t>Number of pulses</w:t>
            </w:r>
          </w:p>
        </w:tc>
      </w:tr>
      <w:tr w:rsidR="00F761ED" w:rsidRPr="00773351" w14:paraId="1D7447D6" w14:textId="77777777" w:rsidTr="009660B9">
        <w:trPr>
          <w:trHeight w:val="396"/>
        </w:trPr>
        <w:tc>
          <w:tcPr>
            <w:tcW w:w="454" w:type="pct"/>
            <w:shd w:val="clear" w:color="auto" w:fill="auto"/>
          </w:tcPr>
          <w:p w14:paraId="10F01BC4" w14:textId="77777777" w:rsidR="00F761ED" w:rsidRPr="00773351" w:rsidRDefault="00F761ED" w:rsidP="00650950">
            <w:pPr>
              <w:jc w:val="center"/>
              <w:rPr>
                <w:rFonts w:cs="Arial"/>
                <w:szCs w:val="20"/>
                <w:lang w:val="en-GB"/>
              </w:rPr>
            </w:pPr>
          </w:p>
        </w:tc>
        <w:tc>
          <w:tcPr>
            <w:tcW w:w="455" w:type="pct"/>
            <w:shd w:val="clear" w:color="auto" w:fill="auto"/>
          </w:tcPr>
          <w:p w14:paraId="6665DA69" w14:textId="77777777" w:rsidR="00F761ED" w:rsidRPr="00773351" w:rsidRDefault="00F761ED" w:rsidP="00650950">
            <w:pPr>
              <w:jc w:val="center"/>
              <w:rPr>
                <w:rFonts w:cs="Arial"/>
                <w:szCs w:val="20"/>
                <w:lang w:val="en-GB"/>
              </w:rPr>
            </w:pPr>
          </w:p>
        </w:tc>
        <w:tc>
          <w:tcPr>
            <w:tcW w:w="682" w:type="pct"/>
            <w:shd w:val="clear" w:color="auto" w:fill="auto"/>
          </w:tcPr>
          <w:p w14:paraId="6C78CE6D" w14:textId="77777777" w:rsidR="00F761ED" w:rsidRPr="00773351" w:rsidRDefault="00F761ED" w:rsidP="00650950">
            <w:pPr>
              <w:jc w:val="center"/>
              <w:rPr>
                <w:rFonts w:cs="Arial"/>
                <w:szCs w:val="20"/>
                <w:lang w:val="en-GB"/>
              </w:rPr>
            </w:pPr>
          </w:p>
        </w:tc>
        <w:tc>
          <w:tcPr>
            <w:tcW w:w="606" w:type="pct"/>
            <w:shd w:val="clear" w:color="auto" w:fill="auto"/>
          </w:tcPr>
          <w:p w14:paraId="71941518" w14:textId="77777777" w:rsidR="00F761ED" w:rsidRPr="00773351" w:rsidRDefault="00F761ED" w:rsidP="00650950">
            <w:pPr>
              <w:jc w:val="center"/>
              <w:rPr>
                <w:rFonts w:cs="Arial"/>
                <w:szCs w:val="20"/>
                <w:lang w:val="en-GB"/>
              </w:rPr>
            </w:pPr>
          </w:p>
        </w:tc>
        <w:tc>
          <w:tcPr>
            <w:tcW w:w="454" w:type="pct"/>
            <w:shd w:val="clear" w:color="auto" w:fill="auto"/>
          </w:tcPr>
          <w:p w14:paraId="58FA3054" w14:textId="77777777" w:rsidR="00F761ED" w:rsidRPr="00773351" w:rsidRDefault="00F761ED" w:rsidP="00650950">
            <w:pPr>
              <w:jc w:val="center"/>
              <w:rPr>
                <w:rFonts w:cs="Arial"/>
                <w:szCs w:val="20"/>
                <w:lang w:val="en-GB"/>
              </w:rPr>
            </w:pPr>
          </w:p>
        </w:tc>
        <w:tc>
          <w:tcPr>
            <w:tcW w:w="805" w:type="pct"/>
            <w:shd w:val="clear" w:color="auto" w:fill="auto"/>
          </w:tcPr>
          <w:p w14:paraId="111CF50A" w14:textId="77777777" w:rsidR="00F761ED" w:rsidRPr="00773351" w:rsidRDefault="00F761ED" w:rsidP="00650950">
            <w:pPr>
              <w:jc w:val="center"/>
              <w:rPr>
                <w:rFonts w:cs="Arial"/>
                <w:szCs w:val="20"/>
                <w:lang w:val="en-GB"/>
              </w:rPr>
            </w:pPr>
          </w:p>
        </w:tc>
        <w:tc>
          <w:tcPr>
            <w:tcW w:w="483" w:type="pct"/>
            <w:shd w:val="clear" w:color="auto" w:fill="auto"/>
          </w:tcPr>
          <w:p w14:paraId="1EF1310A" w14:textId="77777777" w:rsidR="00F761ED" w:rsidRPr="00773351" w:rsidRDefault="00F761ED" w:rsidP="00650950">
            <w:pPr>
              <w:jc w:val="center"/>
              <w:rPr>
                <w:rFonts w:cs="Arial"/>
                <w:szCs w:val="20"/>
                <w:lang w:val="en-GB"/>
              </w:rPr>
            </w:pPr>
          </w:p>
        </w:tc>
        <w:tc>
          <w:tcPr>
            <w:tcW w:w="530" w:type="pct"/>
            <w:shd w:val="clear" w:color="auto" w:fill="auto"/>
          </w:tcPr>
          <w:p w14:paraId="25F30D26" w14:textId="77777777" w:rsidR="00F761ED" w:rsidRPr="00773351" w:rsidRDefault="00F761ED" w:rsidP="00650950">
            <w:pPr>
              <w:jc w:val="center"/>
              <w:rPr>
                <w:rFonts w:cs="Arial"/>
                <w:szCs w:val="20"/>
                <w:lang w:val="en-GB"/>
              </w:rPr>
            </w:pPr>
          </w:p>
        </w:tc>
        <w:tc>
          <w:tcPr>
            <w:tcW w:w="530" w:type="pct"/>
            <w:shd w:val="clear" w:color="auto" w:fill="auto"/>
          </w:tcPr>
          <w:p w14:paraId="784C2D57" w14:textId="77777777" w:rsidR="00F761ED" w:rsidRPr="00773351" w:rsidRDefault="00F761ED" w:rsidP="00650950">
            <w:pPr>
              <w:jc w:val="center"/>
              <w:rPr>
                <w:rFonts w:cs="Arial"/>
                <w:szCs w:val="20"/>
                <w:lang w:val="en-GB"/>
              </w:rPr>
            </w:pPr>
          </w:p>
        </w:tc>
      </w:tr>
    </w:tbl>
    <w:p w14:paraId="10F49F82" w14:textId="29AAA6A9" w:rsidR="00F761ED" w:rsidRPr="00773351" w:rsidRDefault="00D72C58" w:rsidP="00F96520">
      <w:pPr>
        <w:pStyle w:val="Titre2"/>
      </w:pPr>
      <w:bookmarkStart w:id="110" w:name="_Toc352849501"/>
      <w:bookmarkStart w:id="111" w:name="_Toc213853053"/>
      <w:r>
        <w:t xml:space="preserve"> </w:t>
      </w:r>
      <w:r w:rsidR="00F761ED" w:rsidRPr="00773351">
        <w:t>Risks</w:t>
      </w:r>
      <w:bookmarkEnd w:id="110"/>
      <w:r w:rsidR="006A3501" w:rsidRPr="00773351">
        <w:t xml:space="preserve"> related to sources of ionizing radiation (radioactive sources / electric generators of ionizing radiation, etc.)</w:t>
      </w:r>
      <w:bookmarkEnd w:id="111"/>
    </w:p>
    <w:p w14:paraId="1397EBA3" w14:textId="77777777" w:rsidR="0009428C" w:rsidRPr="00773351" w:rsidRDefault="006A3501" w:rsidP="006A3501">
      <w:pPr>
        <w:spacing w:before="60" w:after="120"/>
        <w:jc w:val="both"/>
        <w:rPr>
          <w:rFonts w:cs="Arial"/>
          <w:szCs w:val="20"/>
          <w:lang w:val="en-AU"/>
        </w:rPr>
      </w:pPr>
      <w:r w:rsidRPr="00773351">
        <w:rPr>
          <w:rFonts w:cs="Arial"/>
          <w:szCs w:val="20"/>
          <w:lang w:val="en-AU"/>
        </w:rPr>
        <w:t xml:space="preserve">If the equipment contains radioactive sources, or if it </w:t>
      </w:r>
      <w:r w:rsidR="00970361" w:rsidRPr="00773351">
        <w:rPr>
          <w:rFonts w:cs="Arial"/>
          <w:szCs w:val="20"/>
          <w:lang w:val="en-AU"/>
        </w:rPr>
        <w:t>embeds</w:t>
      </w:r>
      <w:r w:rsidRPr="00773351">
        <w:rPr>
          <w:rFonts w:cs="Arial"/>
          <w:szCs w:val="20"/>
          <w:lang w:val="en-AU"/>
        </w:rPr>
        <w:t xml:space="preserve"> an Electric Ionizing Radiation Generator, a description must absolutely be provided: type of source / characteristics / radiation / activity / kV / mA / ....</w:t>
      </w:r>
    </w:p>
    <w:p w14:paraId="4637828A" w14:textId="77777777" w:rsidR="006A3501" w:rsidRPr="00773351" w:rsidRDefault="006A3501" w:rsidP="006A3501">
      <w:pPr>
        <w:spacing w:after="120"/>
        <w:rPr>
          <w:rFonts w:cs="Arial"/>
          <w:szCs w:val="20"/>
          <w:lang w:val="en-AU"/>
        </w:rPr>
      </w:pPr>
    </w:p>
    <w:p w14:paraId="5A97B60F" w14:textId="77777777" w:rsidR="006A3501" w:rsidRPr="00773351" w:rsidRDefault="006A3501" w:rsidP="006A3501">
      <w:pPr>
        <w:spacing w:after="120"/>
        <w:rPr>
          <w:rFonts w:cs="Arial"/>
          <w:szCs w:val="20"/>
          <w:lang w:val="en-AU"/>
        </w:rPr>
      </w:pPr>
      <w:r w:rsidRPr="00773351">
        <w:rPr>
          <w:rFonts w:cs="Arial"/>
          <w:szCs w:val="20"/>
          <w:lang w:val="en-AU"/>
        </w:rPr>
        <w:t xml:space="preserve">Please note: In this area, certain design obligations </w:t>
      </w:r>
      <w:r w:rsidR="00970361" w:rsidRPr="00773351">
        <w:rPr>
          <w:rFonts w:cs="Arial"/>
          <w:szCs w:val="20"/>
          <w:lang w:val="en-AU"/>
        </w:rPr>
        <w:t xml:space="preserve">result solely from </w:t>
      </w:r>
      <w:r w:rsidRPr="00773351">
        <w:rPr>
          <w:rFonts w:cs="Arial"/>
          <w:szCs w:val="20"/>
          <w:lang w:val="en-AU"/>
        </w:rPr>
        <w:t>French regulations, including the decisions of the Nuclear Safety Authority (ASN)</w:t>
      </w:r>
    </w:p>
    <w:p w14:paraId="093033B2" w14:textId="77777777" w:rsidR="00D24FC5" w:rsidRPr="00773351" w:rsidRDefault="006A3501" w:rsidP="006A3501">
      <w:pPr>
        <w:spacing w:after="120"/>
        <w:rPr>
          <w:rFonts w:cs="Arial"/>
          <w:szCs w:val="20"/>
          <w:lang w:val="en-AU"/>
        </w:rPr>
      </w:pPr>
      <w:r w:rsidRPr="00773351">
        <w:rPr>
          <w:rFonts w:cs="Arial"/>
          <w:szCs w:val="20"/>
          <w:lang w:val="en-AU"/>
        </w:rPr>
        <w:t>The design of the device on the risk of ionizing radiation must meet an obligation of results, the specifications of which are given below.</w:t>
      </w:r>
    </w:p>
    <w:p w14:paraId="193BE9C4" w14:textId="77777777" w:rsidR="006A3501" w:rsidRPr="00773351" w:rsidRDefault="006A3501" w:rsidP="006A3501">
      <w:pPr>
        <w:spacing w:after="120"/>
        <w:rPr>
          <w:rFonts w:cs="Arial"/>
          <w:szCs w:val="20"/>
          <w:lang w:val="en-AU"/>
        </w:rPr>
      </w:pPr>
    </w:p>
    <w:p w14:paraId="2A83BD3A" w14:textId="77777777" w:rsidR="006A3501" w:rsidRPr="00773351" w:rsidRDefault="006A3501" w:rsidP="006A3501">
      <w:pPr>
        <w:spacing w:before="60"/>
        <w:jc w:val="both"/>
        <w:rPr>
          <w:rFonts w:cs="Arial"/>
          <w:b/>
          <w:szCs w:val="20"/>
          <w:u w:val="single"/>
          <w:lang w:val="en-GB"/>
        </w:rPr>
      </w:pPr>
      <w:r w:rsidRPr="00773351">
        <w:rPr>
          <w:rFonts w:cs="Arial"/>
          <w:b/>
          <w:szCs w:val="20"/>
          <w:u w:val="single"/>
          <w:lang w:val="en-GB"/>
        </w:rPr>
        <w:lastRenderedPageBreak/>
        <w:t>Equipment design:</w:t>
      </w:r>
    </w:p>
    <w:p w14:paraId="1AFF1651" w14:textId="77777777" w:rsidR="006A3501" w:rsidRPr="00773351" w:rsidRDefault="006A3501" w:rsidP="006A3501">
      <w:pPr>
        <w:spacing w:before="60"/>
        <w:jc w:val="both"/>
        <w:rPr>
          <w:rFonts w:cs="Arial"/>
          <w:b/>
          <w:szCs w:val="20"/>
          <w:lang w:val="en-GB"/>
        </w:rPr>
      </w:pPr>
      <w:r w:rsidRPr="00773351">
        <w:rPr>
          <w:rFonts w:cs="Arial"/>
          <w:b/>
          <w:szCs w:val="20"/>
          <w:lang w:val="en-GB"/>
        </w:rPr>
        <w:t>DECISION  2017-DC-591</w:t>
      </w:r>
    </w:p>
    <w:p w14:paraId="4707D666" w14:textId="77777777" w:rsidR="006A3501" w:rsidRPr="00773351" w:rsidRDefault="006A3501" w:rsidP="006A3501">
      <w:pPr>
        <w:spacing w:before="60"/>
        <w:jc w:val="both"/>
        <w:rPr>
          <w:rFonts w:cs="Arial"/>
          <w:szCs w:val="20"/>
          <w:lang w:val="en-GB"/>
        </w:rPr>
      </w:pPr>
      <w:r w:rsidRPr="00773351">
        <w:rPr>
          <w:rFonts w:cs="Arial"/>
          <w:szCs w:val="20"/>
          <w:lang w:val="en-GB"/>
        </w:rPr>
        <w:t xml:space="preserve">The equipment must comply with DECISION 2017-DC-591 of the Nuclear Safety Authority "setting the minimum technical design rules to which the premises </w:t>
      </w:r>
      <w:r w:rsidR="00970361" w:rsidRPr="00773351">
        <w:rPr>
          <w:rFonts w:cs="Arial"/>
          <w:szCs w:val="20"/>
          <w:lang w:val="en-GB"/>
        </w:rPr>
        <w:t>where</w:t>
      </w:r>
      <w:r w:rsidRPr="00773351">
        <w:rPr>
          <w:rFonts w:cs="Arial"/>
          <w:szCs w:val="20"/>
          <w:lang w:val="en-GB"/>
        </w:rPr>
        <w:t xml:space="preserve"> electrical devices emitting X-rays are used</w:t>
      </w:r>
      <w:r w:rsidR="00970361" w:rsidRPr="00773351">
        <w:rPr>
          <w:rFonts w:cs="Arial"/>
          <w:szCs w:val="20"/>
          <w:lang w:val="en-GB"/>
        </w:rPr>
        <w:t xml:space="preserve"> must comply</w:t>
      </w:r>
      <w:r w:rsidRPr="00773351">
        <w:rPr>
          <w:rFonts w:cs="Arial"/>
          <w:szCs w:val="20"/>
          <w:lang w:val="en-GB"/>
        </w:rPr>
        <w:t>"</w:t>
      </w:r>
    </w:p>
    <w:p w14:paraId="12B8F102" w14:textId="77777777" w:rsidR="006A3501" w:rsidRPr="00773351" w:rsidRDefault="006A3501" w:rsidP="006A3501">
      <w:pPr>
        <w:spacing w:before="60"/>
        <w:jc w:val="both"/>
        <w:rPr>
          <w:rFonts w:cs="Arial"/>
          <w:szCs w:val="20"/>
          <w:lang w:val="en-GB"/>
        </w:rPr>
      </w:pPr>
      <w:r w:rsidRPr="00773351">
        <w:rPr>
          <w:rFonts w:cs="Arial"/>
          <w:szCs w:val="20"/>
          <w:lang w:val="en-GB"/>
        </w:rPr>
        <w:t>Full text available (in French) on request.</w:t>
      </w:r>
    </w:p>
    <w:p w14:paraId="5C02870F" w14:textId="77777777" w:rsidR="006A3501" w:rsidRPr="00773351" w:rsidRDefault="006A3501" w:rsidP="006A3501">
      <w:pPr>
        <w:spacing w:before="60"/>
        <w:jc w:val="both"/>
        <w:rPr>
          <w:rFonts w:cs="Arial"/>
          <w:b/>
          <w:szCs w:val="20"/>
          <w:lang w:val="en-GB"/>
        </w:rPr>
      </w:pPr>
      <w:r w:rsidRPr="00773351">
        <w:rPr>
          <w:rFonts w:cs="Arial"/>
          <w:b/>
          <w:szCs w:val="20"/>
          <w:lang w:val="en-GB"/>
        </w:rPr>
        <w:t>Warning: also applies to electrical devices emitting unwanted X-rays (for example: ion implanters, electron beam welding equipment, etc.)</w:t>
      </w:r>
    </w:p>
    <w:p w14:paraId="6804202A" w14:textId="77777777" w:rsidR="006A3501" w:rsidRPr="00773351" w:rsidRDefault="006A3501" w:rsidP="006A3501">
      <w:pPr>
        <w:spacing w:before="60"/>
        <w:jc w:val="both"/>
        <w:rPr>
          <w:rFonts w:cs="Arial"/>
          <w:b/>
          <w:szCs w:val="20"/>
          <w:lang w:val="en-GB"/>
        </w:rPr>
      </w:pPr>
    </w:p>
    <w:p w14:paraId="0152E3AC" w14:textId="77777777" w:rsidR="006A3501" w:rsidRPr="00773351" w:rsidRDefault="006A3501" w:rsidP="006A3501">
      <w:pPr>
        <w:spacing w:before="60"/>
        <w:jc w:val="both"/>
        <w:rPr>
          <w:rFonts w:cs="Arial"/>
          <w:szCs w:val="20"/>
          <w:lang w:val="en-GB"/>
        </w:rPr>
      </w:pPr>
      <w:r w:rsidRPr="00773351">
        <w:rPr>
          <w:rFonts w:cs="Arial"/>
          <w:szCs w:val="20"/>
          <w:lang w:val="en-GB"/>
        </w:rPr>
        <w:t>In application of this decision:</w:t>
      </w:r>
    </w:p>
    <w:p w14:paraId="63F4ECFD" w14:textId="77777777" w:rsidR="006A3501" w:rsidRPr="00773351" w:rsidRDefault="006A3501" w:rsidP="006A3501">
      <w:pPr>
        <w:spacing w:before="60"/>
        <w:jc w:val="both"/>
        <w:rPr>
          <w:rFonts w:cs="Arial"/>
          <w:szCs w:val="20"/>
          <w:lang w:val="en-GB"/>
        </w:rPr>
      </w:pPr>
    </w:p>
    <w:p w14:paraId="463485E5" w14:textId="77777777" w:rsidR="006A3501" w:rsidRPr="00773351" w:rsidRDefault="006A3501" w:rsidP="006A3501">
      <w:pPr>
        <w:ind w:left="851" w:hanging="491"/>
        <w:rPr>
          <w:rFonts w:eastAsia="Calibri" w:cs="Arial"/>
          <w:b/>
          <w:bCs/>
          <w:szCs w:val="20"/>
          <w:lang w:val="en-GB" w:eastAsia="en-US"/>
        </w:rPr>
      </w:pPr>
      <w:r w:rsidRPr="00773351">
        <w:rPr>
          <w:rFonts w:eastAsia="Calibri" w:cs="Arial"/>
          <w:b/>
          <w:bCs/>
          <w:szCs w:val="20"/>
          <w:lang w:val="en-GB" w:eastAsia="en-US"/>
        </w:rPr>
        <w:t xml:space="preserve">• </w:t>
      </w:r>
      <w:r w:rsidRPr="00773351">
        <w:rPr>
          <w:rFonts w:eastAsia="Calibri" w:cs="Arial"/>
          <w:b/>
          <w:bCs/>
          <w:szCs w:val="20"/>
          <w:lang w:val="en-GB" w:eastAsia="en-US"/>
        </w:rPr>
        <w:tab/>
        <w:t>Access restrictions</w:t>
      </w:r>
    </w:p>
    <w:p w14:paraId="68017B47" w14:textId="77777777" w:rsidR="006A3501" w:rsidRPr="00773351" w:rsidRDefault="006A3501" w:rsidP="006A3501">
      <w:pPr>
        <w:ind w:left="720" w:firstLine="131"/>
        <w:rPr>
          <w:rFonts w:eastAsia="Calibri" w:cs="Arial"/>
          <w:bCs/>
          <w:szCs w:val="20"/>
          <w:lang w:val="en-GB" w:eastAsia="en-US"/>
        </w:rPr>
      </w:pPr>
      <w:r w:rsidRPr="00773351">
        <w:rPr>
          <w:rFonts w:eastAsia="Calibri" w:cs="Arial"/>
          <w:bCs/>
          <w:szCs w:val="20"/>
          <w:lang w:val="en-GB" w:eastAsia="en-US"/>
        </w:rPr>
        <w:t>When access is possible (door / hatch) :</w:t>
      </w:r>
    </w:p>
    <w:p w14:paraId="1BE351E0" w14:textId="77777777" w:rsidR="006A3501" w:rsidRPr="00773351" w:rsidRDefault="006A3501" w:rsidP="006B609C">
      <w:pPr>
        <w:pStyle w:val="Paragraphedeliste"/>
        <w:numPr>
          <w:ilvl w:val="0"/>
          <w:numId w:val="30"/>
        </w:numPr>
        <w:ind w:left="1418"/>
        <w:rPr>
          <w:rFonts w:eastAsia="Calibri" w:cs="Arial"/>
          <w:bCs/>
          <w:lang w:val="en-GB" w:eastAsia="en-US"/>
        </w:rPr>
      </w:pPr>
      <w:r w:rsidRPr="00773351">
        <w:rPr>
          <w:rFonts w:eastAsia="Calibri" w:cs="Arial"/>
          <w:bCs/>
          <w:lang w:val="en-GB" w:eastAsia="en-US"/>
        </w:rPr>
        <w:t>Door open = X-ray emission not possible</w:t>
      </w:r>
    </w:p>
    <w:p w14:paraId="7AC8B43F" w14:textId="77777777" w:rsidR="006A3501" w:rsidRPr="00773351" w:rsidRDefault="006A3501" w:rsidP="006B609C">
      <w:pPr>
        <w:pStyle w:val="Paragraphedeliste"/>
        <w:numPr>
          <w:ilvl w:val="0"/>
          <w:numId w:val="30"/>
        </w:numPr>
        <w:ind w:left="1418"/>
        <w:rPr>
          <w:rFonts w:eastAsia="Calibri" w:cs="Arial"/>
          <w:bCs/>
          <w:lang w:val="en-GB" w:eastAsia="en-US"/>
        </w:rPr>
      </w:pPr>
      <w:r w:rsidRPr="00773351">
        <w:rPr>
          <w:rFonts w:eastAsia="Calibri" w:cs="Arial"/>
          <w:bCs/>
          <w:lang w:val="en-GB" w:eastAsia="en-US"/>
        </w:rPr>
        <w:t xml:space="preserve">Opening of the door = </w:t>
      </w:r>
      <w:r w:rsidR="00970361" w:rsidRPr="00773351">
        <w:rPr>
          <w:rFonts w:eastAsia="Calibri" w:cs="Arial"/>
          <w:bCs/>
          <w:lang w:val="en-GB" w:eastAsia="en-US"/>
        </w:rPr>
        <w:t>shutdown</w:t>
      </w:r>
      <w:r w:rsidRPr="00773351">
        <w:rPr>
          <w:rFonts w:eastAsia="Calibri" w:cs="Arial"/>
          <w:bCs/>
          <w:lang w:val="en-GB" w:eastAsia="en-US"/>
        </w:rPr>
        <w:t xml:space="preserve"> of X-ray production</w:t>
      </w:r>
    </w:p>
    <w:p w14:paraId="00B7C5BC" w14:textId="77777777" w:rsidR="006A3501" w:rsidRPr="00773351" w:rsidRDefault="006A3501" w:rsidP="006A3501">
      <w:pPr>
        <w:spacing w:before="60"/>
        <w:jc w:val="both"/>
        <w:rPr>
          <w:rFonts w:cs="Arial"/>
          <w:szCs w:val="20"/>
          <w:lang w:val="en-GB"/>
        </w:rPr>
      </w:pPr>
    </w:p>
    <w:p w14:paraId="25295FB1" w14:textId="77777777" w:rsidR="006A3501" w:rsidRPr="00773351" w:rsidRDefault="006A3501" w:rsidP="00803F10">
      <w:pPr>
        <w:ind w:left="851" w:hanging="491"/>
        <w:rPr>
          <w:rFonts w:eastAsia="Calibri" w:cs="Arial"/>
          <w:b/>
          <w:bCs/>
          <w:szCs w:val="20"/>
          <w:lang w:val="en-GB" w:eastAsia="en-US"/>
        </w:rPr>
      </w:pPr>
      <w:r w:rsidRPr="00773351">
        <w:rPr>
          <w:rFonts w:eastAsia="Calibri" w:cs="Arial"/>
          <w:b/>
          <w:bCs/>
          <w:szCs w:val="20"/>
          <w:lang w:val="en-GB" w:eastAsia="en-US"/>
        </w:rPr>
        <w:t xml:space="preserve">• </w:t>
      </w:r>
      <w:r w:rsidR="002124E3" w:rsidRPr="00773351">
        <w:rPr>
          <w:rFonts w:eastAsia="Calibri" w:cs="Arial"/>
          <w:b/>
          <w:bCs/>
          <w:szCs w:val="20"/>
          <w:lang w:val="en-GB" w:eastAsia="en-US"/>
        </w:rPr>
        <w:tab/>
      </w:r>
      <w:r w:rsidRPr="00773351">
        <w:rPr>
          <w:rFonts w:eastAsia="Calibri" w:cs="Arial"/>
          <w:b/>
          <w:bCs/>
          <w:szCs w:val="20"/>
          <w:lang w:val="en-GB" w:eastAsia="en-US"/>
        </w:rPr>
        <w:t>Emergency stops</w:t>
      </w:r>
    </w:p>
    <w:p w14:paraId="3F48CB17" w14:textId="77777777" w:rsidR="006A3501" w:rsidRPr="00773351" w:rsidRDefault="006A3501" w:rsidP="002124E3">
      <w:pPr>
        <w:ind w:left="851"/>
        <w:rPr>
          <w:rFonts w:eastAsia="Calibri" w:cs="Arial"/>
          <w:bCs/>
          <w:szCs w:val="20"/>
          <w:lang w:val="en-GB" w:eastAsia="en-US"/>
        </w:rPr>
      </w:pPr>
      <w:r w:rsidRPr="00773351">
        <w:rPr>
          <w:rFonts w:eastAsia="Calibri" w:cs="Arial"/>
          <w:bCs/>
          <w:szCs w:val="20"/>
          <w:lang w:val="en-GB" w:eastAsia="en-US"/>
        </w:rPr>
        <w:t>An emergency stop button will be present near the control device and will cause:</w:t>
      </w:r>
    </w:p>
    <w:p w14:paraId="66A402C3" w14:textId="77777777" w:rsidR="006A3501" w:rsidRPr="00773351" w:rsidRDefault="006A3501" w:rsidP="006B609C">
      <w:pPr>
        <w:pStyle w:val="Paragraphedeliste"/>
        <w:numPr>
          <w:ilvl w:val="0"/>
          <w:numId w:val="30"/>
        </w:numPr>
        <w:ind w:left="1418"/>
        <w:rPr>
          <w:rFonts w:eastAsia="Calibri" w:cs="Arial"/>
          <w:bCs/>
          <w:lang w:val="en-GB" w:eastAsia="en-US"/>
        </w:rPr>
      </w:pPr>
      <w:r w:rsidRPr="00773351">
        <w:rPr>
          <w:rFonts w:eastAsia="Calibri" w:cs="Arial"/>
          <w:bCs/>
          <w:lang w:val="en-GB" w:eastAsia="en-US"/>
        </w:rPr>
        <w:t>A shutdown of X-ray production upon triggering</w:t>
      </w:r>
    </w:p>
    <w:p w14:paraId="3D0AED6C" w14:textId="77777777" w:rsidR="006A3501" w:rsidRPr="00773351" w:rsidRDefault="00970361" w:rsidP="006B609C">
      <w:pPr>
        <w:pStyle w:val="Paragraphedeliste"/>
        <w:numPr>
          <w:ilvl w:val="0"/>
          <w:numId w:val="30"/>
        </w:numPr>
        <w:ind w:left="1418"/>
        <w:rPr>
          <w:rFonts w:eastAsia="Calibri" w:cs="Arial"/>
          <w:bCs/>
          <w:lang w:val="en-GB" w:eastAsia="en-US"/>
        </w:rPr>
      </w:pPr>
      <w:r w:rsidRPr="00773351">
        <w:rPr>
          <w:rFonts w:eastAsia="Calibri" w:cs="Arial"/>
          <w:bCs/>
          <w:lang w:val="en-GB" w:eastAsia="en-US"/>
        </w:rPr>
        <w:t>Holding</w:t>
      </w:r>
      <w:r w:rsidR="006A3501" w:rsidRPr="00773351">
        <w:rPr>
          <w:rFonts w:eastAsia="Calibri" w:cs="Arial"/>
          <w:bCs/>
          <w:lang w:val="en-GB" w:eastAsia="en-US"/>
        </w:rPr>
        <w:t xml:space="preserve"> of the stop order until it is rearmed</w:t>
      </w:r>
    </w:p>
    <w:p w14:paraId="6743285E" w14:textId="77777777" w:rsidR="006A3501" w:rsidRPr="00773351" w:rsidRDefault="006A3501" w:rsidP="006A3501">
      <w:pPr>
        <w:spacing w:before="60"/>
        <w:jc w:val="both"/>
        <w:rPr>
          <w:rFonts w:cs="Arial"/>
          <w:szCs w:val="20"/>
          <w:lang w:val="en-GB"/>
        </w:rPr>
      </w:pPr>
    </w:p>
    <w:p w14:paraId="167079B7" w14:textId="77777777" w:rsidR="006A3501" w:rsidRPr="00773351" w:rsidRDefault="006A3501" w:rsidP="00816652">
      <w:pPr>
        <w:ind w:left="851" w:hanging="491"/>
        <w:rPr>
          <w:rFonts w:eastAsia="Calibri" w:cs="Arial"/>
          <w:b/>
          <w:bCs/>
          <w:szCs w:val="20"/>
          <w:lang w:val="en-GB" w:eastAsia="en-US"/>
        </w:rPr>
      </w:pPr>
      <w:r w:rsidRPr="00773351">
        <w:rPr>
          <w:rFonts w:eastAsia="Calibri" w:cs="Arial"/>
          <w:b/>
          <w:bCs/>
          <w:szCs w:val="20"/>
          <w:lang w:val="en-GB" w:eastAsia="en-US"/>
        </w:rPr>
        <w:t xml:space="preserve">• </w:t>
      </w:r>
      <w:r w:rsidR="00816652" w:rsidRPr="00773351">
        <w:rPr>
          <w:rFonts w:eastAsia="Calibri" w:cs="Arial"/>
          <w:b/>
          <w:bCs/>
          <w:szCs w:val="20"/>
          <w:lang w:val="en-GB" w:eastAsia="en-US"/>
        </w:rPr>
        <w:tab/>
      </w:r>
      <w:r w:rsidR="00970361" w:rsidRPr="00773351">
        <w:rPr>
          <w:rFonts w:eastAsia="Calibri" w:cs="Arial"/>
          <w:b/>
          <w:bCs/>
          <w:szCs w:val="20"/>
          <w:lang w:val="en-GB" w:eastAsia="en-US"/>
        </w:rPr>
        <w:t>Risk light signalling</w:t>
      </w:r>
      <w:r w:rsidRPr="00773351">
        <w:rPr>
          <w:rFonts w:eastAsia="Calibri" w:cs="Arial"/>
          <w:b/>
          <w:bCs/>
          <w:szCs w:val="20"/>
          <w:lang w:val="en-GB" w:eastAsia="en-US"/>
        </w:rPr>
        <w:t>:</w:t>
      </w:r>
    </w:p>
    <w:p w14:paraId="73FA139B" w14:textId="77777777" w:rsidR="006A3501" w:rsidRPr="00773351" w:rsidRDefault="006A3501" w:rsidP="006B609C">
      <w:pPr>
        <w:pStyle w:val="Paragraphedeliste"/>
        <w:numPr>
          <w:ilvl w:val="0"/>
          <w:numId w:val="30"/>
        </w:numPr>
        <w:ind w:left="1418"/>
        <w:rPr>
          <w:rFonts w:eastAsia="Calibri" w:cs="Arial"/>
          <w:bCs/>
          <w:lang w:val="en-GB" w:eastAsia="en-US"/>
        </w:rPr>
      </w:pPr>
      <w:r w:rsidRPr="00773351">
        <w:rPr>
          <w:rFonts w:eastAsia="Calibri" w:cs="Arial"/>
          <w:bCs/>
          <w:lang w:val="en-GB" w:eastAsia="en-US"/>
        </w:rPr>
        <w:t>A light sign will be installed on each access</w:t>
      </w:r>
    </w:p>
    <w:p w14:paraId="5BCF0F01" w14:textId="77777777" w:rsidR="006A3501" w:rsidRPr="00773351" w:rsidRDefault="00970361" w:rsidP="006B609C">
      <w:pPr>
        <w:pStyle w:val="Paragraphedeliste"/>
        <w:numPr>
          <w:ilvl w:val="0"/>
          <w:numId w:val="48"/>
        </w:numPr>
        <w:spacing w:before="60"/>
        <w:ind w:left="1985"/>
        <w:jc w:val="both"/>
        <w:rPr>
          <w:rFonts w:cs="Arial"/>
          <w:lang w:val="en-GB"/>
        </w:rPr>
      </w:pPr>
      <w:r w:rsidRPr="00773351">
        <w:rPr>
          <w:rFonts w:cs="Arial"/>
          <w:lang w:val="en-GB"/>
        </w:rPr>
        <w:t>Power-on signalling</w:t>
      </w:r>
    </w:p>
    <w:p w14:paraId="317F7035" w14:textId="77777777" w:rsidR="006A3501" w:rsidRPr="00773351" w:rsidRDefault="006A3501" w:rsidP="006B609C">
      <w:pPr>
        <w:pStyle w:val="Paragraphedeliste"/>
        <w:numPr>
          <w:ilvl w:val="0"/>
          <w:numId w:val="48"/>
        </w:numPr>
        <w:spacing w:before="60"/>
        <w:ind w:left="1985"/>
        <w:jc w:val="both"/>
        <w:rPr>
          <w:rFonts w:cs="Arial"/>
          <w:lang w:val="en-GB"/>
        </w:rPr>
      </w:pPr>
      <w:r w:rsidRPr="00773351">
        <w:rPr>
          <w:rFonts w:cs="Arial"/>
          <w:lang w:val="en-GB"/>
        </w:rPr>
        <w:t>Radiation emission signal</w:t>
      </w:r>
      <w:r w:rsidR="00970361" w:rsidRPr="00773351">
        <w:rPr>
          <w:rFonts w:cs="Arial"/>
          <w:lang w:val="en-GB"/>
        </w:rPr>
        <w:t>l</w:t>
      </w:r>
      <w:r w:rsidRPr="00773351">
        <w:rPr>
          <w:rFonts w:cs="Arial"/>
          <w:lang w:val="en-GB"/>
        </w:rPr>
        <w:t>ing</w:t>
      </w:r>
    </w:p>
    <w:p w14:paraId="010068BD" w14:textId="77777777" w:rsidR="006A3501" w:rsidRPr="00773351" w:rsidRDefault="00816652" w:rsidP="006B609C">
      <w:pPr>
        <w:pStyle w:val="Paragraphedeliste"/>
        <w:numPr>
          <w:ilvl w:val="0"/>
          <w:numId w:val="30"/>
        </w:numPr>
        <w:ind w:left="1418"/>
        <w:rPr>
          <w:rFonts w:eastAsia="Calibri" w:cs="Arial"/>
          <w:bCs/>
          <w:lang w:val="en-GB" w:eastAsia="en-US"/>
        </w:rPr>
      </w:pPr>
      <w:r w:rsidRPr="00773351">
        <w:rPr>
          <w:rFonts w:eastAsia="Calibri" w:cs="Arial"/>
          <w:bCs/>
          <w:lang w:val="en-GB" w:eastAsia="en-US"/>
        </w:rPr>
        <w:t>I</w:t>
      </w:r>
      <w:r w:rsidR="006A3501" w:rsidRPr="00773351">
        <w:rPr>
          <w:rFonts w:eastAsia="Calibri" w:cs="Arial"/>
          <w:bCs/>
          <w:lang w:val="en-GB" w:eastAsia="en-US"/>
        </w:rPr>
        <w:t xml:space="preserve">f several devices are installed: identification of the one </w:t>
      </w:r>
      <w:r w:rsidR="00970361" w:rsidRPr="00773351">
        <w:rPr>
          <w:rFonts w:eastAsia="Calibri" w:cs="Arial"/>
          <w:bCs/>
          <w:lang w:val="en-GB" w:eastAsia="en-US"/>
        </w:rPr>
        <w:t>in operation</w:t>
      </w:r>
    </w:p>
    <w:p w14:paraId="07BED914" w14:textId="77777777" w:rsidR="006A3501" w:rsidRPr="00773351" w:rsidRDefault="006A3501" w:rsidP="006B609C">
      <w:pPr>
        <w:pStyle w:val="Paragraphedeliste"/>
        <w:numPr>
          <w:ilvl w:val="0"/>
          <w:numId w:val="30"/>
        </w:numPr>
        <w:ind w:left="1418"/>
        <w:rPr>
          <w:rFonts w:eastAsia="Calibri" w:cs="Arial"/>
          <w:bCs/>
          <w:lang w:val="en-GB" w:eastAsia="en-US"/>
        </w:rPr>
      </w:pPr>
      <w:r w:rsidRPr="00773351">
        <w:rPr>
          <w:rFonts w:eastAsia="Calibri" w:cs="Arial"/>
          <w:bCs/>
          <w:lang w:val="en-GB" w:eastAsia="en-US"/>
        </w:rPr>
        <w:t>In application of this criterion, a specific light tower will be installed outside the equipment at each access (doors);</w:t>
      </w:r>
    </w:p>
    <w:p w14:paraId="3F9A9382" w14:textId="77777777" w:rsidR="006A3501" w:rsidRPr="00773351" w:rsidRDefault="006A3501" w:rsidP="006B609C">
      <w:pPr>
        <w:pStyle w:val="Paragraphedeliste"/>
        <w:numPr>
          <w:ilvl w:val="0"/>
          <w:numId w:val="48"/>
        </w:numPr>
        <w:spacing w:before="60"/>
        <w:ind w:left="1985"/>
        <w:jc w:val="both"/>
        <w:rPr>
          <w:rFonts w:cs="Arial"/>
          <w:lang w:val="en-GB"/>
        </w:rPr>
      </w:pPr>
      <w:r w:rsidRPr="00773351">
        <w:rPr>
          <w:rFonts w:cs="Arial"/>
          <w:lang w:val="en-GB"/>
        </w:rPr>
        <w:t>orange color will indicate power on;</w:t>
      </w:r>
    </w:p>
    <w:p w14:paraId="2819ACE5" w14:textId="77777777" w:rsidR="006A3501" w:rsidRPr="00773351" w:rsidRDefault="006A3501" w:rsidP="006B609C">
      <w:pPr>
        <w:pStyle w:val="Paragraphedeliste"/>
        <w:numPr>
          <w:ilvl w:val="0"/>
          <w:numId w:val="48"/>
        </w:numPr>
        <w:spacing w:before="60"/>
        <w:ind w:left="1985"/>
        <w:jc w:val="both"/>
        <w:rPr>
          <w:rFonts w:cs="Arial"/>
          <w:lang w:val="en-GB"/>
        </w:rPr>
      </w:pPr>
      <w:r w:rsidRPr="00773351">
        <w:rPr>
          <w:rFonts w:cs="Arial"/>
          <w:lang w:val="en-GB"/>
        </w:rPr>
        <w:t xml:space="preserve">red color will indicate </w:t>
      </w:r>
      <w:r w:rsidR="00970361" w:rsidRPr="00773351">
        <w:rPr>
          <w:rFonts w:cs="Arial"/>
          <w:lang w:val="en-GB"/>
        </w:rPr>
        <w:t>emission</w:t>
      </w:r>
    </w:p>
    <w:p w14:paraId="7C0A9412" w14:textId="77777777" w:rsidR="00816652" w:rsidRPr="00773351" w:rsidRDefault="00816652" w:rsidP="00816652">
      <w:pPr>
        <w:spacing w:before="60"/>
        <w:jc w:val="both"/>
        <w:rPr>
          <w:rFonts w:cs="Arial"/>
          <w:szCs w:val="20"/>
          <w:lang w:val="en-GB"/>
        </w:rPr>
      </w:pPr>
    </w:p>
    <w:p w14:paraId="3CDF704C" w14:textId="77777777" w:rsidR="006A3501" w:rsidRPr="00773351" w:rsidRDefault="006A3501" w:rsidP="006B609C">
      <w:pPr>
        <w:pStyle w:val="Paragraphedeliste"/>
        <w:numPr>
          <w:ilvl w:val="0"/>
          <w:numId w:val="49"/>
        </w:numPr>
        <w:ind w:left="851" w:hanging="425"/>
        <w:rPr>
          <w:rFonts w:eastAsia="Calibri" w:cs="Arial"/>
          <w:b/>
          <w:bCs/>
          <w:lang w:eastAsia="en-US"/>
        </w:rPr>
      </w:pPr>
      <w:r w:rsidRPr="00773351">
        <w:rPr>
          <w:rFonts w:eastAsia="Calibri" w:cs="Arial"/>
          <w:b/>
          <w:bCs/>
          <w:lang w:eastAsia="en-US"/>
        </w:rPr>
        <w:t>Shutter</w:t>
      </w:r>
    </w:p>
    <w:p w14:paraId="62E3F3E4" w14:textId="77777777" w:rsidR="006A3501" w:rsidRPr="00773351" w:rsidRDefault="006A3501" w:rsidP="006B609C">
      <w:pPr>
        <w:pStyle w:val="Paragraphedeliste"/>
        <w:numPr>
          <w:ilvl w:val="0"/>
          <w:numId w:val="30"/>
        </w:numPr>
        <w:ind w:left="1418"/>
        <w:rPr>
          <w:rFonts w:eastAsia="Calibri" w:cs="Arial"/>
          <w:bCs/>
          <w:lang w:val="en-GB" w:eastAsia="en-US"/>
        </w:rPr>
      </w:pPr>
      <w:r w:rsidRPr="00773351">
        <w:rPr>
          <w:rFonts w:eastAsia="Calibri" w:cs="Arial"/>
          <w:bCs/>
          <w:lang w:val="en-GB" w:eastAsia="en-US"/>
        </w:rPr>
        <w:t>The X-ray emission signal</w:t>
      </w:r>
      <w:r w:rsidR="00970361" w:rsidRPr="00773351">
        <w:rPr>
          <w:rFonts w:eastAsia="Calibri" w:cs="Arial"/>
          <w:bCs/>
          <w:lang w:val="en-GB" w:eastAsia="en-US"/>
        </w:rPr>
        <w:t>l</w:t>
      </w:r>
      <w:r w:rsidRPr="00773351">
        <w:rPr>
          <w:rFonts w:eastAsia="Calibri" w:cs="Arial"/>
          <w:bCs/>
          <w:lang w:val="en-GB" w:eastAsia="en-US"/>
        </w:rPr>
        <w:t xml:space="preserve">ing will </w:t>
      </w:r>
      <w:r w:rsidR="00970361" w:rsidRPr="00773351">
        <w:rPr>
          <w:rFonts w:eastAsia="Calibri" w:cs="Arial"/>
          <w:bCs/>
          <w:lang w:val="en-GB" w:eastAsia="en-US"/>
        </w:rPr>
        <w:t xml:space="preserve">operate in connection with </w:t>
      </w:r>
      <w:r w:rsidRPr="00773351">
        <w:rPr>
          <w:rFonts w:eastAsia="Calibri" w:cs="Arial"/>
          <w:bCs/>
          <w:lang w:val="en-GB" w:eastAsia="en-US"/>
        </w:rPr>
        <w:t xml:space="preserve">the position of the shutter and will </w:t>
      </w:r>
      <w:r w:rsidR="00970361" w:rsidRPr="00773351">
        <w:rPr>
          <w:rFonts w:eastAsia="Calibri" w:cs="Arial"/>
          <w:bCs/>
          <w:lang w:val="en-GB" w:eastAsia="en-US"/>
        </w:rPr>
        <w:t>flag the shutter open position.</w:t>
      </w:r>
    </w:p>
    <w:p w14:paraId="5E105B53" w14:textId="77777777" w:rsidR="006A3501" w:rsidRPr="00773351" w:rsidRDefault="006A3501" w:rsidP="006B609C">
      <w:pPr>
        <w:pStyle w:val="Paragraphedeliste"/>
        <w:numPr>
          <w:ilvl w:val="0"/>
          <w:numId w:val="30"/>
        </w:numPr>
        <w:ind w:left="1418"/>
        <w:rPr>
          <w:rFonts w:eastAsia="Calibri" w:cs="Arial"/>
          <w:bCs/>
          <w:lang w:val="en-GB" w:eastAsia="en-US"/>
        </w:rPr>
      </w:pPr>
      <w:r w:rsidRPr="00773351">
        <w:rPr>
          <w:rFonts w:eastAsia="Calibri" w:cs="Arial"/>
          <w:bCs/>
          <w:lang w:val="en-GB" w:eastAsia="en-US"/>
        </w:rPr>
        <w:t>In addition, a light signal will be present at the shutter level</w:t>
      </w:r>
    </w:p>
    <w:p w14:paraId="348C75C4" w14:textId="77777777" w:rsidR="00146510" w:rsidRPr="00773351" w:rsidRDefault="00146510" w:rsidP="00146510">
      <w:pPr>
        <w:rPr>
          <w:rFonts w:eastAsia="Calibri" w:cs="Arial"/>
          <w:bCs/>
          <w:szCs w:val="20"/>
          <w:lang w:val="en-GB" w:eastAsia="en-US"/>
        </w:rPr>
      </w:pPr>
    </w:p>
    <w:p w14:paraId="0B8EA84A" w14:textId="77777777" w:rsidR="00146510" w:rsidRPr="00773351" w:rsidRDefault="00146510" w:rsidP="00146510">
      <w:pPr>
        <w:spacing w:before="60"/>
        <w:jc w:val="both"/>
        <w:rPr>
          <w:rFonts w:cs="Arial"/>
          <w:b/>
          <w:szCs w:val="20"/>
          <w:u w:val="single"/>
          <w:lang w:val="en-GB"/>
        </w:rPr>
      </w:pPr>
      <w:r w:rsidRPr="00773351">
        <w:rPr>
          <w:rFonts w:cs="Arial"/>
          <w:b/>
          <w:szCs w:val="20"/>
          <w:u w:val="single"/>
          <w:lang w:val="en-GB"/>
        </w:rPr>
        <w:t>Construction and test rules</w:t>
      </w:r>
    </w:p>
    <w:p w14:paraId="7ADAC851" w14:textId="77777777" w:rsidR="00146510" w:rsidRPr="00773351" w:rsidRDefault="00146510" w:rsidP="00146510">
      <w:pPr>
        <w:spacing w:before="60"/>
        <w:jc w:val="both"/>
        <w:rPr>
          <w:rFonts w:cs="Arial"/>
          <w:b/>
          <w:szCs w:val="20"/>
          <w:lang w:val="en-GB"/>
        </w:rPr>
      </w:pPr>
      <w:r w:rsidRPr="00773351">
        <w:rPr>
          <w:rFonts w:cs="Arial"/>
          <w:b/>
          <w:szCs w:val="20"/>
          <w:lang w:val="en-GB"/>
        </w:rPr>
        <w:t>FRENCH STANDARD NFC 74-100</w:t>
      </w:r>
    </w:p>
    <w:p w14:paraId="3643B66D" w14:textId="77777777" w:rsidR="00146510" w:rsidRPr="00773351" w:rsidRDefault="00146510" w:rsidP="00146510">
      <w:pPr>
        <w:spacing w:before="60" w:after="120"/>
        <w:jc w:val="both"/>
        <w:rPr>
          <w:rFonts w:cs="Arial"/>
          <w:szCs w:val="20"/>
          <w:lang w:val="en-AU"/>
        </w:rPr>
      </w:pPr>
      <w:r w:rsidRPr="00773351">
        <w:rPr>
          <w:rFonts w:cs="Arial"/>
          <w:szCs w:val="20"/>
          <w:lang w:val="en-AU"/>
        </w:rPr>
        <w:t xml:space="preserve">Any equipment equipped with one or more X-ray generators must comply with the French standard </w:t>
      </w:r>
      <w:r w:rsidRPr="00773351">
        <w:rPr>
          <w:rFonts w:cs="Arial"/>
          <w:b/>
          <w:color w:val="808080" w:themeColor="background1" w:themeShade="80"/>
          <w:szCs w:val="20"/>
          <w:lang w:val="en-AU"/>
        </w:rPr>
        <w:t>NFC 74-100</w:t>
      </w:r>
      <w:r w:rsidRPr="00773351">
        <w:rPr>
          <w:rFonts w:cs="Arial"/>
          <w:color w:val="808080" w:themeColor="background1" w:themeShade="80"/>
          <w:szCs w:val="20"/>
          <w:lang w:val="en-AU"/>
        </w:rPr>
        <w:t xml:space="preserve"> </w:t>
      </w:r>
      <w:r w:rsidRPr="00773351">
        <w:rPr>
          <w:rFonts w:cs="Arial"/>
          <w:szCs w:val="20"/>
          <w:lang w:val="en-AU"/>
        </w:rPr>
        <w:t>"</w:t>
      </w:r>
      <w:r w:rsidRPr="00773351">
        <w:rPr>
          <w:rFonts w:cs="Arial"/>
          <w:szCs w:val="20"/>
          <w:lang w:val="en-US"/>
        </w:rPr>
        <w:t xml:space="preserve"> </w:t>
      </w:r>
      <w:r w:rsidRPr="00773351">
        <w:rPr>
          <w:rFonts w:cs="Arial"/>
          <w:szCs w:val="20"/>
          <w:lang w:val="en-AU"/>
        </w:rPr>
        <w:t>RADIOLOGY EQUIPMENT X-Ray Apparatus Construction and tests REQUIREMENTS "</w:t>
      </w:r>
    </w:p>
    <w:p w14:paraId="5EBA35C2" w14:textId="77777777" w:rsidR="00146510" w:rsidRPr="00773351" w:rsidRDefault="00146510" w:rsidP="00146510">
      <w:pPr>
        <w:spacing w:before="60" w:after="120"/>
        <w:jc w:val="both"/>
        <w:rPr>
          <w:rFonts w:cs="Arial"/>
          <w:szCs w:val="20"/>
          <w:lang w:val="en-AU"/>
        </w:rPr>
      </w:pPr>
      <w:r w:rsidRPr="00773351">
        <w:rPr>
          <w:rFonts w:cs="Arial"/>
          <w:szCs w:val="20"/>
          <w:lang w:val="en-AU"/>
        </w:rPr>
        <w:t>The application of this standard is mandatory in France.</w:t>
      </w:r>
    </w:p>
    <w:p w14:paraId="28AD3C3A" w14:textId="77777777" w:rsidR="00146510" w:rsidRPr="00773351" w:rsidRDefault="00970361" w:rsidP="00146510">
      <w:pPr>
        <w:spacing w:before="60" w:after="120"/>
        <w:jc w:val="both"/>
        <w:rPr>
          <w:rFonts w:cs="Arial"/>
          <w:szCs w:val="20"/>
          <w:lang w:val="en-AU"/>
        </w:rPr>
      </w:pPr>
      <w:r w:rsidRPr="00773351">
        <w:rPr>
          <w:rFonts w:cs="Arial"/>
          <w:szCs w:val="20"/>
          <w:lang w:val="en-AU"/>
        </w:rPr>
        <w:t>Certification</w:t>
      </w:r>
      <w:r w:rsidR="00146510" w:rsidRPr="00773351">
        <w:rPr>
          <w:rFonts w:cs="Arial"/>
          <w:szCs w:val="20"/>
          <w:lang w:val="en-AU"/>
        </w:rPr>
        <w:t xml:space="preserve"> assessment will be planned by the manufacturer on his site before delivery</w:t>
      </w:r>
    </w:p>
    <w:p w14:paraId="18EC545D" w14:textId="77777777" w:rsidR="00146510" w:rsidRPr="00773351" w:rsidRDefault="00146510" w:rsidP="00146510">
      <w:pPr>
        <w:spacing w:before="60" w:after="120"/>
        <w:jc w:val="both"/>
        <w:rPr>
          <w:rFonts w:cs="Arial"/>
          <w:szCs w:val="20"/>
          <w:lang w:val="en-US"/>
        </w:rPr>
      </w:pPr>
      <w:r w:rsidRPr="00773351">
        <w:rPr>
          <w:rFonts w:cs="Arial"/>
          <w:szCs w:val="20"/>
          <w:lang w:val="en-US"/>
        </w:rPr>
        <w:t xml:space="preserve">If necessary please contact us to obtain the address of </w:t>
      </w:r>
      <w:r w:rsidR="00970361" w:rsidRPr="00773351">
        <w:rPr>
          <w:rFonts w:cs="Arial"/>
          <w:szCs w:val="20"/>
          <w:lang w:val="en-US"/>
        </w:rPr>
        <w:t xml:space="preserve">an accredited organization </w:t>
      </w:r>
      <w:r w:rsidRPr="00773351">
        <w:rPr>
          <w:rFonts w:cs="Arial"/>
          <w:szCs w:val="20"/>
          <w:lang w:val="en-US"/>
        </w:rPr>
        <w:t xml:space="preserve">able to do this assessment. </w:t>
      </w:r>
    </w:p>
    <w:p w14:paraId="3D6D3EB7" w14:textId="77777777" w:rsidR="00146510" w:rsidRPr="00773351" w:rsidRDefault="00146510" w:rsidP="00146510">
      <w:pPr>
        <w:spacing w:after="120"/>
        <w:rPr>
          <w:rFonts w:cs="Arial"/>
          <w:szCs w:val="20"/>
          <w:lang w:val="en-AU"/>
        </w:rPr>
      </w:pPr>
      <w:r w:rsidRPr="00773351">
        <w:rPr>
          <w:rFonts w:cs="Arial"/>
          <w:szCs w:val="20"/>
          <w:lang w:val="en-AU"/>
        </w:rPr>
        <w:t xml:space="preserve">The certificate of conformity regarding NFC 74-100 will be provided at delivery. </w:t>
      </w:r>
    </w:p>
    <w:p w14:paraId="230BBE89" w14:textId="77777777" w:rsidR="00146510" w:rsidRPr="00773351" w:rsidRDefault="00146510" w:rsidP="00146510">
      <w:pPr>
        <w:pStyle w:val="Paragraphedeliste"/>
        <w:ind w:left="1418"/>
        <w:rPr>
          <w:rFonts w:eastAsia="Calibri" w:cs="Arial"/>
          <w:bCs/>
          <w:lang w:val="en-GB" w:eastAsia="en-US"/>
        </w:rPr>
      </w:pPr>
    </w:p>
    <w:p w14:paraId="14994F43" w14:textId="77777777" w:rsidR="00146510" w:rsidRPr="00773351" w:rsidRDefault="00970361" w:rsidP="008E32AE">
      <w:pPr>
        <w:spacing w:before="60"/>
        <w:jc w:val="both"/>
        <w:rPr>
          <w:rFonts w:cs="Arial"/>
          <w:b/>
          <w:szCs w:val="20"/>
          <w:u w:val="single"/>
          <w:lang w:val="en-GB"/>
        </w:rPr>
      </w:pPr>
      <w:r w:rsidRPr="00773351">
        <w:rPr>
          <w:rFonts w:cs="Arial"/>
          <w:b/>
          <w:szCs w:val="20"/>
          <w:u w:val="single"/>
          <w:lang w:val="en-GB"/>
        </w:rPr>
        <w:t>Radiation flux</w:t>
      </w:r>
      <w:r w:rsidR="008E32AE" w:rsidRPr="00773351">
        <w:rPr>
          <w:rFonts w:cs="Arial"/>
          <w:b/>
          <w:szCs w:val="20"/>
          <w:u w:val="single"/>
          <w:lang w:val="en-GB"/>
        </w:rPr>
        <w:t> :</w:t>
      </w:r>
    </w:p>
    <w:p w14:paraId="58826760" w14:textId="77777777" w:rsidR="00146510" w:rsidRPr="00773351" w:rsidRDefault="00146510" w:rsidP="008E32AE">
      <w:pPr>
        <w:spacing w:before="60" w:after="120"/>
        <w:jc w:val="both"/>
        <w:rPr>
          <w:rFonts w:cs="Arial"/>
          <w:szCs w:val="20"/>
          <w:lang w:val="en-AU"/>
        </w:rPr>
      </w:pPr>
      <w:r w:rsidRPr="00773351">
        <w:rPr>
          <w:rFonts w:cs="Arial"/>
          <w:szCs w:val="20"/>
          <w:lang w:val="en-AU"/>
        </w:rPr>
        <w:t>The manufacturer will certify that the emission measured at any point 10 cm from the equipment is less than 1µ Sv / hour (1 micro Sievert per hour)</w:t>
      </w:r>
    </w:p>
    <w:p w14:paraId="1DC4A3E5" w14:textId="018014CD" w:rsidR="00F761ED" w:rsidRPr="00773351" w:rsidRDefault="00D72C58" w:rsidP="00F96520">
      <w:pPr>
        <w:pStyle w:val="Titre2"/>
      </w:pPr>
      <w:bookmarkStart w:id="112" w:name="_Toc352849502"/>
      <w:bookmarkStart w:id="113" w:name="_Toc213853054"/>
      <w:r>
        <w:t xml:space="preserve"> </w:t>
      </w:r>
      <w:r w:rsidR="00F761ED" w:rsidRPr="00773351">
        <w:t>Risks connected with noise</w:t>
      </w:r>
      <w:bookmarkEnd w:id="112"/>
      <w:bookmarkEnd w:id="113"/>
    </w:p>
    <w:p w14:paraId="1BD04FC0" w14:textId="77777777" w:rsidR="00F761ED" w:rsidRPr="00773351" w:rsidRDefault="00F761ED" w:rsidP="00F761ED">
      <w:pPr>
        <w:spacing w:before="60"/>
        <w:jc w:val="both"/>
        <w:rPr>
          <w:rFonts w:cs="Arial"/>
          <w:szCs w:val="20"/>
          <w:lang w:val="en-AU"/>
        </w:rPr>
      </w:pPr>
      <w:r w:rsidRPr="00773351">
        <w:rPr>
          <w:rFonts w:cs="Arial"/>
          <w:szCs w:val="20"/>
          <w:lang w:val="en-AU"/>
        </w:rPr>
        <w:t xml:space="preserve">In reference </w:t>
      </w:r>
      <w:r w:rsidR="00A4356B" w:rsidRPr="00773351">
        <w:rPr>
          <w:rFonts w:cs="Arial"/>
          <w:szCs w:val="20"/>
          <w:lang w:val="en-AU"/>
        </w:rPr>
        <w:t xml:space="preserve">to machinery directive </w:t>
      </w:r>
      <w:r w:rsidR="00A4356B" w:rsidRPr="00773351">
        <w:rPr>
          <w:rFonts w:cs="Arial"/>
          <w:b/>
          <w:color w:val="808080" w:themeColor="background1" w:themeShade="80"/>
          <w:szCs w:val="20"/>
          <w:lang w:val="en-AU"/>
        </w:rPr>
        <w:t>2006/42</w:t>
      </w:r>
      <w:r w:rsidRPr="00773351">
        <w:rPr>
          <w:rFonts w:cs="Arial"/>
          <w:szCs w:val="20"/>
          <w:lang w:val="en-AU"/>
        </w:rPr>
        <w:t>:</w:t>
      </w:r>
    </w:p>
    <w:p w14:paraId="21903E23" w14:textId="77777777" w:rsidR="00F761ED" w:rsidRPr="00773351" w:rsidRDefault="00F761ED" w:rsidP="00F761ED">
      <w:pPr>
        <w:jc w:val="both"/>
        <w:rPr>
          <w:rFonts w:cs="Arial"/>
          <w:szCs w:val="20"/>
          <w:lang w:val="en-AU"/>
        </w:rPr>
      </w:pPr>
      <w:r w:rsidRPr="00773351">
        <w:rPr>
          <w:rFonts w:cs="Arial"/>
          <w:szCs w:val="20"/>
          <w:lang w:val="en-AU"/>
        </w:rPr>
        <w:lastRenderedPageBreak/>
        <w:t>“Machinery must be so designed and constructed that risks resulting from the emission of airborne noise are reduced to the lowest level taking account of technical progress and the availability of means of reducing noise in particular at source.</w:t>
      </w:r>
    </w:p>
    <w:p w14:paraId="35AC7FD6" w14:textId="77777777" w:rsidR="00F761ED" w:rsidRPr="00773351" w:rsidRDefault="00F761ED" w:rsidP="00F761ED">
      <w:pPr>
        <w:jc w:val="both"/>
        <w:rPr>
          <w:rFonts w:cs="Arial"/>
          <w:szCs w:val="20"/>
          <w:lang w:val="en-AU"/>
        </w:rPr>
      </w:pPr>
      <w:r w:rsidRPr="00773351">
        <w:rPr>
          <w:rFonts w:cs="Arial"/>
          <w:szCs w:val="20"/>
          <w:lang w:val="en-AU"/>
        </w:rPr>
        <w:t>The level of noise emission may be assessed with reference to comparative emission data for similar machinery.”</w:t>
      </w:r>
    </w:p>
    <w:p w14:paraId="35B0F448" w14:textId="77777777" w:rsidR="00D24FC5" w:rsidRPr="00773351" w:rsidRDefault="00D24FC5" w:rsidP="00F761ED">
      <w:pPr>
        <w:jc w:val="both"/>
        <w:rPr>
          <w:rFonts w:cs="Arial"/>
          <w:szCs w:val="20"/>
          <w:lang w:val="en-AU"/>
        </w:rPr>
      </w:pPr>
    </w:p>
    <w:p w14:paraId="60984931" w14:textId="77777777" w:rsidR="00F761ED" w:rsidRPr="00773351" w:rsidRDefault="00F761ED" w:rsidP="00F761ED">
      <w:pPr>
        <w:rPr>
          <w:rFonts w:cs="Arial"/>
          <w:szCs w:val="20"/>
          <w:lang w:val="en-AU"/>
        </w:rPr>
      </w:pPr>
      <w:r w:rsidRPr="00773351">
        <w:rPr>
          <w:rFonts w:cs="Arial"/>
          <w:szCs w:val="20"/>
          <w:lang w:val="en-AU"/>
        </w:rPr>
        <w:t>The noise level measurements will be performed and mentioned in the instruction manual in compliance 2006/42</w:t>
      </w:r>
    </w:p>
    <w:p w14:paraId="4D3CD13D" w14:textId="77777777" w:rsidR="00017F29" w:rsidRPr="00773351" w:rsidRDefault="00017F29" w:rsidP="00017F29">
      <w:pPr>
        <w:rPr>
          <w:rFonts w:cs="Arial"/>
          <w:szCs w:val="20"/>
          <w:lang w:val="en-AU"/>
        </w:rPr>
      </w:pPr>
      <w:r w:rsidRPr="00773351">
        <w:rPr>
          <w:rFonts w:cs="Arial"/>
          <w:szCs w:val="20"/>
          <w:lang w:val="en-AU"/>
        </w:rPr>
        <w:t>The noise level generated by the equipment in its installation environment should be less than 70 dB (A).</w:t>
      </w:r>
    </w:p>
    <w:p w14:paraId="3133F557" w14:textId="77777777" w:rsidR="00017F29" w:rsidRPr="00773351" w:rsidRDefault="00017F29" w:rsidP="00017F29">
      <w:pPr>
        <w:rPr>
          <w:rFonts w:cs="Arial"/>
          <w:szCs w:val="20"/>
          <w:lang w:val="en-AU"/>
        </w:rPr>
      </w:pPr>
      <w:r w:rsidRPr="00773351">
        <w:rPr>
          <w:rFonts w:cs="Arial"/>
          <w:szCs w:val="20"/>
          <w:lang w:val="en-AU"/>
        </w:rPr>
        <w:t xml:space="preserve">If noise level is likely to exceed 70 dB (A), the </w:t>
      </w:r>
      <w:r w:rsidR="007A66CD" w:rsidRPr="00773351">
        <w:rPr>
          <w:rFonts w:cs="Arial"/>
          <w:szCs w:val="20"/>
          <w:lang w:val="en-AU"/>
        </w:rPr>
        <w:t>Contractor</w:t>
      </w:r>
      <w:r w:rsidRPr="00773351">
        <w:rPr>
          <w:rFonts w:cs="Arial"/>
          <w:szCs w:val="20"/>
          <w:lang w:val="en-AU"/>
        </w:rPr>
        <w:t xml:space="preserve"> will suggest quoted technical solutions of reduction: silent hardware, soundproof materials, soundproof covers on noise sources...</w:t>
      </w:r>
    </w:p>
    <w:p w14:paraId="3157DED3" w14:textId="70B8ED9A" w:rsidR="00F761ED" w:rsidRPr="00773351" w:rsidRDefault="00D72C58" w:rsidP="00F96520">
      <w:pPr>
        <w:pStyle w:val="Titre2"/>
      </w:pPr>
      <w:bookmarkStart w:id="114" w:name="_Toc352849503"/>
      <w:bookmarkStart w:id="115" w:name="_Toc213853055"/>
      <w:r>
        <w:t xml:space="preserve"> </w:t>
      </w:r>
      <w:r w:rsidR="00F761ED" w:rsidRPr="00773351">
        <w:t>Risks connected with temperature</w:t>
      </w:r>
      <w:bookmarkEnd w:id="114"/>
      <w:bookmarkEnd w:id="115"/>
    </w:p>
    <w:p w14:paraId="130C24CA" w14:textId="77777777" w:rsidR="00373FB0" w:rsidRPr="00773351" w:rsidRDefault="00F761ED" w:rsidP="00373FB0">
      <w:pPr>
        <w:jc w:val="both"/>
        <w:rPr>
          <w:rFonts w:cs="Arial"/>
          <w:color w:val="FF0000"/>
          <w:szCs w:val="20"/>
          <w:lang w:val="en-US"/>
        </w:rPr>
      </w:pPr>
      <w:r w:rsidRPr="00773351">
        <w:rPr>
          <w:rFonts w:cs="Arial"/>
          <w:szCs w:val="20"/>
          <w:u w:val="single"/>
          <w:lang w:val="en-AU"/>
        </w:rPr>
        <w:t>Hot surfaces</w:t>
      </w:r>
      <w:r w:rsidRPr="00773351">
        <w:rPr>
          <w:rFonts w:cs="Arial"/>
          <w:szCs w:val="20"/>
          <w:lang w:val="en-AU"/>
        </w:rPr>
        <w:t>: the temperatures of directly accessible hot surfaces must comply with standard </w:t>
      </w:r>
      <w:r w:rsidR="00373FB0" w:rsidRPr="00773351">
        <w:rPr>
          <w:rFonts w:cs="Arial"/>
          <w:szCs w:val="20"/>
          <w:lang w:val="en-AU"/>
        </w:rPr>
        <w:t xml:space="preserve">requirements </w:t>
      </w:r>
      <w:r w:rsidR="00373FB0" w:rsidRPr="00773351">
        <w:rPr>
          <w:rFonts w:cs="Arial"/>
          <w:b/>
          <w:color w:val="808080" w:themeColor="background1" w:themeShade="80"/>
          <w:szCs w:val="20"/>
          <w:lang w:val="en-US"/>
        </w:rPr>
        <w:t>NF EN ISO 13732-1</w:t>
      </w:r>
    </w:p>
    <w:p w14:paraId="53EC0E95" w14:textId="77777777" w:rsidR="00F761ED" w:rsidRPr="00773351" w:rsidRDefault="00F761ED" w:rsidP="00A4356B">
      <w:pPr>
        <w:jc w:val="both"/>
        <w:rPr>
          <w:rFonts w:cs="Arial"/>
          <w:szCs w:val="20"/>
          <w:lang w:val="en-AU"/>
        </w:rPr>
      </w:pPr>
    </w:p>
    <w:p w14:paraId="21F8429F" w14:textId="77777777" w:rsidR="00F761ED" w:rsidRPr="00773351" w:rsidRDefault="00F761ED" w:rsidP="00A4356B">
      <w:pPr>
        <w:jc w:val="both"/>
        <w:rPr>
          <w:rFonts w:cs="Arial"/>
          <w:szCs w:val="20"/>
          <w:lang w:val="en-AU"/>
        </w:rPr>
      </w:pPr>
      <w:r w:rsidRPr="00773351">
        <w:rPr>
          <w:rFonts w:cs="Arial"/>
          <w:szCs w:val="20"/>
          <w:u w:val="single"/>
          <w:lang w:val="en-AU"/>
        </w:rPr>
        <w:t>Cold surfaces</w:t>
      </w:r>
      <w:r w:rsidRPr="00773351">
        <w:rPr>
          <w:rFonts w:cs="Arial"/>
          <w:szCs w:val="20"/>
          <w:lang w:val="en-AU"/>
        </w:rPr>
        <w:t xml:space="preserve">: The temperatures of cold surfaces directly accessible shall comply with the requirements of standard </w:t>
      </w:r>
      <w:r w:rsidRPr="00773351">
        <w:rPr>
          <w:rFonts w:cs="Arial"/>
          <w:b/>
          <w:color w:val="808080" w:themeColor="background1" w:themeShade="80"/>
          <w:szCs w:val="20"/>
          <w:lang w:val="en-AU"/>
        </w:rPr>
        <w:t>NF EN ISO 13732-3</w:t>
      </w:r>
      <w:r w:rsidRPr="00773351">
        <w:rPr>
          <w:rFonts w:cs="Arial"/>
          <w:color w:val="808080" w:themeColor="background1" w:themeShade="80"/>
          <w:szCs w:val="20"/>
          <w:lang w:val="en-AU"/>
        </w:rPr>
        <w:t xml:space="preserve"> </w:t>
      </w:r>
      <w:r w:rsidRPr="00773351">
        <w:rPr>
          <w:rFonts w:cs="Arial"/>
          <w:szCs w:val="20"/>
          <w:lang w:val="en-AU"/>
        </w:rPr>
        <w:t>of 2008</w:t>
      </w:r>
    </w:p>
    <w:p w14:paraId="4C209518" w14:textId="77777777" w:rsidR="00F761ED" w:rsidRPr="00773351" w:rsidRDefault="00F761ED" w:rsidP="00FB7290">
      <w:pPr>
        <w:pStyle w:val="Retraitnormal"/>
        <w:ind w:left="0"/>
        <w:rPr>
          <w:rFonts w:cs="Arial"/>
          <w:szCs w:val="20"/>
          <w:lang w:val="en-AU"/>
        </w:rPr>
      </w:pPr>
    </w:p>
    <w:p w14:paraId="19049090" w14:textId="77777777" w:rsidR="00373FB0" w:rsidRPr="00773351" w:rsidRDefault="00373FB0" w:rsidP="00FB7290">
      <w:pPr>
        <w:pStyle w:val="Retraitnormal"/>
        <w:ind w:left="0"/>
        <w:rPr>
          <w:rFonts w:eastAsia="MS Mincho" w:cs="Arial"/>
          <w:szCs w:val="20"/>
          <w:lang w:val="en-US" w:eastAsia="ja-JP"/>
        </w:rPr>
      </w:pPr>
      <w:r w:rsidRPr="00773351">
        <w:rPr>
          <w:rFonts w:eastAsia="MS Mincho" w:cs="Arial"/>
          <w:szCs w:val="20"/>
          <w:lang w:val="en-US" w:eastAsia="ja-JP"/>
        </w:rPr>
        <w:t>WARNING: In the case of heating systems embedded in the machine</w:t>
      </w:r>
    </w:p>
    <w:p w14:paraId="5F2AABCB" w14:textId="77777777" w:rsidR="00373FB0" w:rsidRPr="00773351" w:rsidRDefault="00373FB0" w:rsidP="006B609C">
      <w:pPr>
        <w:pStyle w:val="Paragraphedeliste"/>
        <w:numPr>
          <w:ilvl w:val="0"/>
          <w:numId w:val="40"/>
        </w:numPr>
        <w:jc w:val="both"/>
        <w:rPr>
          <w:rFonts w:eastAsia="Calibri" w:cs="Arial"/>
          <w:b/>
          <w:color w:val="808080" w:themeColor="background1" w:themeShade="80"/>
          <w:lang w:val="en-US"/>
        </w:rPr>
      </w:pPr>
      <w:r w:rsidRPr="00773351">
        <w:rPr>
          <w:rFonts w:eastAsia="Calibri" w:cs="Arial"/>
          <w:lang w:val="en-US"/>
        </w:rPr>
        <w:t xml:space="preserve">The manufacturer must foresee the consequences of a malfunction of the control unit by installing a completely independent overheating safety device (sensor / regulator  ...). This </w:t>
      </w:r>
      <w:r w:rsidR="009A0AE3" w:rsidRPr="00773351">
        <w:rPr>
          <w:rFonts w:eastAsia="Calibri" w:cs="Arial"/>
          <w:lang w:val="en-US"/>
        </w:rPr>
        <w:t>safety system</w:t>
      </w:r>
      <w:r w:rsidRPr="00773351">
        <w:rPr>
          <w:rFonts w:eastAsia="Calibri" w:cs="Arial"/>
          <w:lang w:val="en-US"/>
        </w:rPr>
        <w:t xml:space="preserve"> will shut down the power and will require manual reset for restart (after fault clearing). The reliability of the cut-off system will be defined according to </w:t>
      </w:r>
      <w:r w:rsidRPr="00773351">
        <w:rPr>
          <w:rFonts w:eastAsia="Calibri" w:cs="Arial"/>
          <w:b/>
          <w:color w:val="808080" w:themeColor="background1" w:themeShade="80"/>
          <w:lang w:val="en-US"/>
        </w:rPr>
        <w:t>EN 13849-1</w:t>
      </w:r>
    </w:p>
    <w:p w14:paraId="030D6F87" w14:textId="77777777" w:rsidR="00373FB0" w:rsidRPr="00773351" w:rsidRDefault="00466A3D" w:rsidP="006B609C">
      <w:pPr>
        <w:pStyle w:val="Paragraphedeliste"/>
        <w:numPr>
          <w:ilvl w:val="0"/>
          <w:numId w:val="40"/>
        </w:numPr>
        <w:jc w:val="both"/>
        <w:rPr>
          <w:rFonts w:eastAsia="Calibri" w:cs="Arial"/>
          <w:u w:val="single"/>
          <w:lang w:val="en-US"/>
        </w:rPr>
      </w:pPr>
      <w:r w:rsidRPr="00773351">
        <w:rPr>
          <w:rFonts w:eastAsia="Calibri" w:cs="Arial"/>
          <w:lang w:val="en-US"/>
        </w:rPr>
        <w:t xml:space="preserve">The manufacturer must be able to define the consequences of a sudden and simultaneous complete interruption of the machine's "facilities": water / electricity / extraction hot air / nitrogen service ... </w:t>
      </w:r>
      <w:r w:rsidRPr="00773351">
        <w:rPr>
          <w:rFonts w:eastAsia="Calibri" w:cs="Arial"/>
          <w:u w:val="single"/>
          <w:lang w:val="en-US"/>
        </w:rPr>
        <w:t>when the system is at nominal temperature.</w:t>
      </w:r>
    </w:p>
    <w:p w14:paraId="357C4D49" w14:textId="77777777" w:rsidR="00373FB0" w:rsidRPr="00773351" w:rsidRDefault="00191317" w:rsidP="00FB7290">
      <w:pPr>
        <w:pStyle w:val="Retraitnormal"/>
        <w:ind w:left="0"/>
        <w:rPr>
          <w:rFonts w:eastAsia="Calibri" w:cs="Arial"/>
          <w:szCs w:val="20"/>
          <w:lang w:val="en-US"/>
        </w:rPr>
      </w:pPr>
      <w:r w:rsidRPr="00773351">
        <w:rPr>
          <w:rFonts w:eastAsia="Calibri" w:cs="Arial"/>
          <w:szCs w:val="20"/>
          <w:lang w:val="en-US"/>
        </w:rPr>
        <w:t>The equipment will have to support this scenario without generating a fire risk internal to the machine, nor any other risk (explosion ...)</w:t>
      </w:r>
    </w:p>
    <w:p w14:paraId="7CADA8AF" w14:textId="77777777" w:rsidR="00F01B28" w:rsidRPr="00773351" w:rsidRDefault="009A0AE3" w:rsidP="009A0AE3">
      <w:pPr>
        <w:pStyle w:val="Retraitnormal"/>
        <w:ind w:left="0"/>
        <w:jc w:val="both"/>
        <w:rPr>
          <w:rFonts w:eastAsia="Calibri" w:cs="Arial"/>
          <w:szCs w:val="20"/>
          <w:lang w:val="en-US"/>
        </w:rPr>
      </w:pPr>
      <w:r w:rsidRPr="00773351">
        <w:rPr>
          <w:rFonts w:eastAsia="Calibri" w:cs="Arial"/>
          <w:szCs w:val="20"/>
          <w:lang w:val="en-US"/>
        </w:rPr>
        <w:t xml:space="preserve">In this scenario, if the temperature of the external enclosure of the equipment exceeds that of the equipment in normal mode, the </w:t>
      </w:r>
      <w:r w:rsidR="007A66CD" w:rsidRPr="00773351">
        <w:rPr>
          <w:rFonts w:eastAsia="Calibri" w:cs="Arial"/>
          <w:szCs w:val="20"/>
          <w:lang w:val="en-US"/>
        </w:rPr>
        <w:t>Contractor</w:t>
      </w:r>
      <w:r w:rsidRPr="00773351">
        <w:rPr>
          <w:rFonts w:eastAsia="Calibri" w:cs="Arial"/>
          <w:szCs w:val="20"/>
          <w:lang w:val="en-US"/>
        </w:rPr>
        <w:t xml:space="preserve"> will give the estimated temperature values and will consider them in the installation instructions (safety distances from the walls and other equipment).</w:t>
      </w:r>
    </w:p>
    <w:p w14:paraId="2D2D3723" w14:textId="4A9FD4F1" w:rsidR="00F761ED" w:rsidRPr="00773351" w:rsidRDefault="00D72C58" w:rsidP="00F96520">
      <w:pPr>
        <w:pStyle w:val="Titre2"/>
        <w:rPr>
          <w:lang w:val="en-AU"/>
        </w:rPr>
      </w:pPr>
      <w:bookmarkStart w:id="116" w:name="_Toc352849504"/>
      <w:bookmarkStart w:id="117" w:name="_Toc213853056"/>
      <w:r>
        <w:t xml:space="preserve"> </w:t>
      </w:r>
      <w:r w:rsidR="007F6402" w:rsidRPr="00773351">
        <w:t>Signa</w:t>
      </w:r>
      <w:r w:rsidR="00F761ED" w:rsidRPr="00773351">
        <w:t>ling</w:t>
      </w:r>
      <w:bookmarkEnd w:id="116"/>
      <w:bookmarkEnd w:id="117"/>
    </w:p>
    <w:p w14:paraId="3AA91368" w14:textId="77777777" w:rsidR="00F761ED" w:rsidRPr="00773351" w:rsidRDefault="00F761ED" w:rsidP="00A4356B">
      <w:pPr>
        <w:spacing w:before="60"/>
        <w:jc w:val="both"/>
        <w:rPr>
          <w:rFonts w:cs="Arial"/>
          <w:szCs w:val="20"/>
          <w:lang w:val="en-AU"/>
        </w:rPr>
      </w:pPr>
      <w:r w:rsidRPr="00773351">
        <w:rPr>
          <w:rFonts w:cs="Arial"/>
          <w:szCs w:val="20"/>
          <w:lang w:val="en-AU"/>
        </w:rPr>
        <w:t xml:space="preserve">Signalling: risks shall be indicated on the machine using danger pictograms such as described in European regulations, accompanied as the case may be by an additional text; </w:t>
      </w:r>
    </w:p>
    <w:p w14:paraId="035A4085" w14:textId="77777777" w:rsidR="00F761ED" w:rsidRPr="00773351" w:rsidRDefault="00F761ED" w:rsidP="00A4356B">
      <w:pPr>
        <w:spacing w:before="60"/>
        <w:rPr>
          <w:rFonts w:cs="Arial"/>
          <w:szCs w:val="20"/>
          <w:lang w:val="en-AU"/>
        </w:rPr>
      </w:pPr>
      <w:r w:rsidRPr="00773351">
        <w:rPr>
          <w:rFonts w:cs="Arial"/>
          <w:szCs w:val="20"/>
          <w:lang w:val="en-AU"/>
        </w:rPr>
        <w:t xml:space="preserve">In this case, the text must be labelled </w:t>
      </w:r>
      <w:r w:rsidRPr="00773351">
        <w:rPr>
          <w:rFonts w:cs="Arial"/>
          <w:szCs w:val="20"/>
          <w:u w:val="single"/>
          <w:lang w:val="en-AU"/>
        </w:rPr>
        <w:t>in French</w:t>
      </w:r>
      <w:r w:rsidRPr="00773351">
        <w:rPr>
          <w:rFonts w:cs="Arial"/>
          <w:szCs w:val="20"/>
          <w:lang w:val="en-AU"/>
        </w:rPr>
        <w:t>.</w:t>
      </w:r>
    </w:p>
    <w:p w14:paraId="3869E996" w14:textId="3D002BDF" w:rsidR="00F761ED" w:rsidRPr="00773351" w:rsidRDefault="00D72C58" w:rsidP="00F96520">
      <w:pPr>
        <w:pStyle w:val="Titre2"/>
      </w:pPr>
      <w:bookmarkStart w:id="118" w:name="_Toc352849505"/>
      <w:bookmarkStart w:id="119" w:name="_Toc213853057"/>
      <w:r>
        <w:t xml:space="preserve"> </w:t>
      </w:r>
      <w:r w:rsidR="00F761ED" w:rsidRPr="00773351">
        <w:t xml:space="preserve">Intervention conditions on the </w:t>
      </w:r>
      <w:r w:rsidR="007A66CD" w:rsidRPr="00773351">
        <w:t xml:space="preserve">CEA-LETI </w:t>
      </w:r>
      <w:r w:rsidR="00F761ED" w:rsidRPr="00773351">
        <w:t>site</w:t>
      </w:r>
      <w:bookmarkEnd w:id="118"/>
      <w:bookmarkEnd w:id="119"/>
    </w:p>
    <w:p w14:paraId="5232ECF8" w14:textId="77777777" w:rsidR="00F761ED" w:rsidRPr="00773351" w:rsidRDefault="00F761ED" w:rsidP="00F761ED">
      <w:pPr>
        <w:pStyle w:val="ParagrapheCar"/>
        <w:ind w:left="0"/>
        <w:rPr>
          <w:rFonts w:cs="Arial"/>
          <w:sz w:val="20"/>
          <w:lang w:val="en-US"/>
        </w:rPr>
      </w:pPr>
      <w:r w:rsidRPr="00773351">
        <w:rPr>
          <w:rFonts w:cs="Arial"/>
          <w:sz w:val="20"/>
          <w:lang w:val="en-US"/>
        </w:rPr>
        <w:t xml:space="preserve">In collaboration with the </w:t>
      </w:r>
      <w:r w:rsidR="007A66CD" w:rsidRPr="00773351">
        <w:rPr>
          <w:rFonts w:cs="Arial"/>
          <w:sz w:val="20"/>
          <w:lang w:val="en-US"/>
        </w:rPr>
        <w:t>Contractor</w:t>
      </w:r>
      <w:r w:rsidRPr="00773351">
        <w:rPr>
          <w:rFonts w:cs="Arial"/>
          <w:sz w:val="20"/>
          <w:lang w:val="en-US"/>
        </w:rPr>
        <w:t xml:space="preserve"> and its possible sub-contractors, the </w:t>
      </w:r>
      <w:r w:rsidR="007A66CD" w:rsidRPr="00773351">
        <w:rPr>
          <w:rFonts w:cs="Arial"/>
          <w:sz w:val="20"/>
          <w:lang w:val="en-US"/>
        </w:rPr>
        <w:t xml:space="preserve">CEA-LETI </w:t>
      </w:r>
      <w:r w:rsidRPr="00773351">
        <w:rPr>
          <w:rFonts w:cs="Arial"/>
          <w:sz w:val="20"/>
          <w:lang w:val="en-US"/>
        </w:rPr>
        <w:t>shall draft an overall prevention plan for installation, start-up and possibly development (JDP) services on equipment.</w:t>
      </w:r>
    </w:p>
    <w:p w14:paraId="06B9B8E5" w14:textId="77777777" w:rsidR="00F761ED" w:rsidRPr="00773351" w:rsidRDefault="00F761ED" w:rsidP="00F761ED">
      <w:pPr>
        <w:pStyle w:val="ParagrapheCar"/>
        <w:ind w:left="0"/>
        <w:rPr>
          <w:rFonts w:cs="Arial"/>
          <w:sz w:val="20"/>
          <w:lang w:val="en-US"/>
        </w:rPr>
      </w:pPr>
      <w:r w:rsidRPr="00773351">
        <w:rPr>
          <w:rFonts w:cs="Arial"/>
          <w:sz w:val="20"/>
          <w:lang w:val="en-US"/>
        </w:rPr>
        <w:t xml:space="preserve">As loaning material is prohibited at the CEA, the </w:t>
      </w:r>
      <w:r w:rsidR="007A66CD" w:rsidRPr="00773351">
        <w:rPr>
          <w:rFonts w:cs="Arial"/>
          <w:sz w:val="20"/>
          <w:lang w:val="en-US"/>
        </w:rPr>
        <w:t>Contractor</w:t>
      </w:r>
      <w:r w:rsidRPr="00773351">
        <w:rPr>
          <w:rFonts w:cs="Arial"/>
          <w:sz w:val="20"/>
          <w:lang w:val="en-US"/>
        </w:rPr>
        <w:t xml:space="preserve"> and any subcontractors must provide safety materials needed to prevent specific risks generated by its intervention: PPE, CPE, breathing apparatuses, etc. It shall be responsible for replacement and repairs and, if required (without compensation on the part of CEA), it shall promote awareness and train its staff for use of equipment as per regulations. This material shall comply with regulations in force and shall be accompanied by a certificate of conformity.</w:t>
      </w:r>
    </w:p>
    <w:p w14:paraId="1DF6D1A8" w14:textId="77777777" w:rsidR="00F761ED" w:rsidRDefault="00F761ED" w:rsidP="00F761ED">
      <w:pPr>
        <w:pStyle w:val="ParagrapheCar"/>
        <w:ind w:left="0"/>
        <w:rPr>
          <w:rFonts w:cs="Arial"/>
          <w:sz w:val="20"/>
          <w:lang w:val="en-US"/>
        </w:rPr>
      </w:pPr>
      <w:r w:rsidRPr="00773351">
        <w:rPr>
          <w:rFonts w:cs="Arial"/>
          <w:sz w:val="20"/>
          <w:lang w:val="en-US"/>
        </w:rPr>
        <w:t xml:space="preserve">The </w:t>
      </w:r>
      <w:r w:rsidR="007A66CD" w:rsidRPr="00773351">
        <w:rPr>
          <w:rFonts w:cs="Arial"/>
          <w:sz w:val="20"/>
          <w:lang w:val="en-US"/>
        </w:rPr>
        <w:t>Contractor</w:t>
      </w:r>
      <w:r w:rsidRPr="00773351">
        <w:rPr>
          <w:rFonts w:cs="Arial"/>
          <w:sz w:val="20"/>
          <w:lang w:val="en-US"/>
        </w:rPr>
        <w:t xml:space="preserve"> and its possible sub-contractors must provide all collective safety equipment used to prevent accidents due to works (marking work areas, marking traffic areas, marking handling and flyby areas, marking and installation of barriers around pits, level differences, etc.). It shall carry out and ensure removal of them as soon as the service no longer requires the presence of marking.</w:t>
      </w:r>
    </w:p>
    <w:p w14:paraId="20D5D0CE" w14:textId="77777777" w:rsidR="0017240E" w:rsidRPr="0017240E" w:rsidRDefault="0017240E" w:rsidP="0017240E">
      <w:pPr>
        <w:pStyle w:val="Titre1"/>
      </w:pPr>
      <w:bookmarkStart w:id="120" w:name="_Toc528572649"/>
      <w:bookmarkStart w:id="121" w:name="_Toc143704632"/>
      <w:bookmarkStart w:id="122" w:name="_Toc143705791"/>
      <w:bookmarkStart w:id="123" w:name="_Toc213853058"/>
      <w:r w:rsidRPr="0017240E">
        <w:lastRenderedPageBreak/>
        <w:t>SUSTAINABLE DEVELOPMENT</w:t>
      </w:r>
      <w:bookmarkEnd w:id="120"/>
      <w:bookmarkEnd w:id="121"/>
      <w:bookmarkEnd w:id="122"/>
      <w:bookmarkEnd w:id="123"/>
    </w:p>
    <w:p w14:paraId="45B84035" w14:textId="77777777" w:rsidR="0017240E" w:rsidRPr="0017240E" w:rsidRDefault="0017240E" w:rsidP="0017240E">
      <w:pPr>
        <w:pStyle w:val="Titre2"/>
      </w:pPr>
      <w:bookmarkStart w:id="124" w:name="_Toc124155764"/>
      <w:bookmarkStart w:id="125" w:name="_Toc143704633"/>
      <w:bookmarkStart w:id="126" w:name="_Toc143705792"/>
      <w:bookmarkStart w:id="127" w:name="_Toc213853059"/>
      <w:r w:rsidRPr="0017240E">
        <w:t>Corporate Social Responsibility (CSR)</w:t>
      </w:r>
      <w:bookmarkEnd w:id="124"/>
      <w:bookmarkEnd w:id="125"/>
      <w:bookmarkEnd w:id="126"/>
      <w:bookmarkEnd w:id="127"/>
    </w:p>
    <w:p w14:paraId="48841522" w14:textId="77777777" w:rsidR="0017240E" w:rsidRPr="0017240E" w:rsidRDefault="0017240E" w:rsidP="0017240E">
      <w:pPr>
        <w:tabs>
          <w:tab w:val="left" w:pos="284"/>
        </w:tabs>
        <w:ind w:right="29"/>
        <w:jc w:val="both"/>
        <w:rPr>
          <w:rFonts w:cs="Arial"/>
          <w:szCs w:val="20"/>
          <w:lang w:val="en-GB"/>
        </w:rPr>
      </w:pPr>
      <w:r w:rsidRPr="0017240E">
        <w:rPr>
          <w:rFonts w:cs="Arial"/>
          <w:szCs w:val="20"/>
          <w:lang w:val="en-GB"/>
        </w:rPr>
        <w:t>With an amount representing nearly 2.7 billion euros, CEA purchases are an integral part of societal and environmental issues.</w:t>
      </w:r>
    </w:p>
    <w:p w14:paraId="0E2B9810" w14:textId="77777777" w:rsidR="0017240E" w:rsidRPr="0017240E" w:rsidRDefault="0017240E" w:rsidP="0017240E">
      <w:pPr>
        <w:tabs>
          <w:tab w:val="left" w:pos="284"/>
        </w:tabs>
        <w:ind w:right="29"/>
        <w:jc w:val="both"/>
        <w:rPr>
          <w:rFonts w:cs="Arial"/>
          <w:szCs w:val="20"/>
          <w:lang w:val="en-GB"/>
        </w:rPr>
      </w:pPr>
      <w:r w:rsidRPr="0017240E">
        <w:rPr>
          <w:rFonts w:cs="Arial"/>
          <w:szCs w:val="20"/>
          <w:lang w:val="en-GB"/>
        </w:rPr>
        <w:t>The CEA monitors the quality and diversity of relations with its suppliers. It conducts a responsible purchasing policy based on three priority commitments:</w:t>
      </w:r>
    </w:p>
    <w:p w14:paraId="39756811" w14:textId="77777777" w:rsidR="0017240E" w:rsidRPr="0017240E" w:rsidRDefault="0017240E" w:rsidP="006B609C">
      <w:pPr>
        <w:pStyle w:val="Paragraphedeliste"/>
        <w:numPr>
          <w:ilvl w:val="0"/>
          <w:numId w:val="54"/>
        </w:numPr>
        <w:ind w:right="284"/>
        <w:contextualSpacing w:val="0"/>
        <w:jc w:val="both"/>
        <w:rPr>
          <w:rFonts w:cs="Arial"/>
          <w:lang w:val="en-US"/>
        </w:rPr>
      </w:pPr>
      <w:r w:rsidRPr="0017240E">
        <w:rPr>
          <w:rFonts w:cs="Arial"/>
          <w:lang w:val="en-US"/>
        </w:rPr>
        <w:t>Create and maintain confidence-inspiring relations with its suppliers,</w:t>
      </w:r>
    </w:p>
    <w:p w14:paraId="68262E3D" w14:textId="77777777" w:rsidR="0017240E" w:rsidRPr="0017240E" w:rsidRDefault="0017240E" w:rsidP="006B609C">
      <w:pPr>
        <w:pStyle w:val="Paragraphedeliste"/>
        <w:numPr>
          <w:ilvl w:val="0"/>
          <w:numId w:val="54"/>
        </w:numPr>
        <w:ind w:right="284"/>
        <w:contextualSpacing w:val="0"/>
        <w:jc w:val="both"/>
        <w:rPr>
          <w:rFonts w:cs="Arial"/>
          <w:lang w:val="en-US"/>
        </w:rPr>
      </w:pPr>
      <w:r w:rsidRPr="0017240E">
        <w:rPr>
          <w:rFonts w:cs="Arial"/>
          <w:lang w:val="en-US"/>
        </w:rPr>
        <w:t>Take into account the responsible dimension of its purchases,</w:t>
      </w:r>
    </w:p>
    <w:p w14:paraId="1BC8C0BD" w14:textId="77777777" w:rsidR="0017240E" w:rsidRPr="0017240E" w:rsidRDefault="0017240E" w:rsidP="006B609C">
      <w:pPr>
        <w:pStyle w:val="Paragraphedeliste"/>
        <w:numPr>
          <w:ilvl w:val="0"/>
          <w:numId w:val="54"/>
        </w:numPr>
        <w:ind w:right="284"/>
        <w:contextualSpacing w:val="0"/>
        <w:jc w:val="both"/>
        <w:rPr>
          <w:rFonts w:cs="Arial"/>
          <w:lang w:val="en-US"/>
        </w:rPr>
      </w:pPr>
      <w:r w:rsidRPr="0017240E">
        <w:rPr>
          <w:rFonts w:cs="Arial"/>
          <w:lang w:val="en-US"/>
        </w:rPr>
        <w:t>Contribute to the development of Small and Medium Enterprises (SMEs) and innovation.</w:t>
      </w:r>
    </w:p>
    <w:p w14:paraId="7F96DFAF" w14:textId="77777777" w:rsidR="0017240E" w:rsidRPr="0017240E" w:rsidRDefault="0017240E" w:rsidP="0017240E">
      <w:pPr>
        <w:jc w:val="both"/>
        <w:rPr>
          <w:rFonts w:cs="Arial"/>
          <w:szCs w:val="20"/>
          <w:lang w:val="en-US"/>
        </w:rPr>
      </w:pPr>
    </w:p>
    <w:p w14:paraId="5A103249" w14:textId="77777777" w:rsidR="0017240E" w:rsidRPr="0017240E" w:rsidRDefault="0017240E" w:rsidP="0017240E">
      <w:pPr>
        <w:tabs>
          <w:tab w:val="left" w:pos="284"/>
        </w:tabs>
        <w:ind w:right="29"/>
        <w:jc w:val="both"/>
        <w:rPr>
          <w:rFonts w:cs="Arial"/>
          <w:szCs w:val="20"/>
          <w:lang w:val="en-GB"/>
        </w:rPr>
      </w:pPr>
      <w:r w:rsidRPr="0017240E">
        <w:rPr>
          <w:rFonts w:cs="Arial"/>
          <w:szCs w:val="20"/>
          <w:lang w:val="en-GB"/>
        </w:rPr>
        <w:t>Since 2004, it has been a signatory of the “responsible supplier relationship” charter and adheres to the SME Pact, a national support scheme for innovative SMEs.</w:t>
      </w:r>
    </w:p>
    <w:p w14:paraId="3A660225" w14:textId="77777777" w:rsidR="0017240E" w:rsidRPr="0017240E" w:rsidRDefault="0017240E" w:rsidP="0017240E">
      <w:pPr>
        <w:jc w:val="both"/>
        <w:rPr>
          <w:rFonts w:cs="Arial"/>
          <w:szCs w:val="20"/>
          <w:lang w:val="en-US"/>
        </w:rPr>
      </w:pPr>
    </w:p>
    <w:p w14:paraId="766D274B" w14:textId="77777777" w:rsidR="0017240E" w:rsidRPr="0017240E" w:rsidRDefault="0017240E" w:rsidP="0017240E">
      <w:pPr>
        <w:tabs>
          <w:tab w:val="left" w:pos="284"/>
        </w:tabs>
        <w:ind w:right="29"/>
        <w:jc w:val="both"/>
        <w:rPr>
          <w:rFonts w:cs="Arial"/>
          <w:szCs w:val="20"/>
          <w:lang w:val="en-GB"/>
        </w:rPr>
      </w:pPr>
      <w:r w:rsidRPr="0017240E">
        <w:rPr>
          <w:rFonts w:cs="Arial"/>
          <w:szCs w:val="20"/>
          <w:lang w:val="en-GB"/>
        </w:rPr>
        <w:t>The CEA's commitment to developing responsible purchasing cannot be made without taking this dimension into account by its suppliers.</w:t>
      </w:r>
    </w:p>
    <w:p w14:paraId="548970FD" w14:textId="77777777" w:rsidR="0017240E" w:rsidRPr="0017240E" w:rsidRDefault="0017240E" w:rsidP="0017240E">
      <w:pPr>
        <w:tabs>
          <w:tab w:val="left" w:pos="284"/>
        </w:tabs>
        <w:ind w:right="29"/>
        <w:jc w:val="both"/>
        <w:rPr>
          <w:rFonts w:cs="Arial"/>
          <w:szCs w:val="20"/>
          <w:lang w:val="en-GB"/>
        </w:rPr>
      </w:pPr>
      <w:r w:rsidRPr="0017240E">
        <w:rPr>
          <w:rFonts w:cs="Arial"/>
          <w:szCs w:val="20"/>
          <w:lang w:val="en-GB"/>
        </w:rPr>
        <w:t>The CEA is therefore counting on your proposals within the framework of this consultation to optimize the environmental impact of your services and develop the integration of people who are excluded from employment and the protected sector.</w:t>
      </w:r>
    </w:p>
    <w:p w14:paraId="37C086C8" w14:textId="77777777" w:rsidR="0017240E" w:rsidRPr="0017240E" w:rsidRDefault="0017240E" w:rsidP="0017240E">
      <w:pPr>
        <w:pStyle w:val="Titre2"/>
      </w:pPr>
      <w:bookmarkStart w:id="128" w:name="_Toc124155765"/>
      <w:bookmarkStart w:id="129" w:name="_Toc143704634"/>
      <w:bookmarkStart w:id="130" w:name="_Toc143705793"/>
      <w:bookmarkStart w:id="131" w:name="_Toc213853060"/>
      <w:r w:rsidRPr="0017240E">
        <w:t>Sustainable development and development of the local economic fabric</w:t>
      </w:r>
      <w:bookmarkEnd w:id="128"/>
      <w:bookmarkEnd w:id="129"/>
      <w:bookmarkEnd w:id="130"/>
      <w:bookmarkEnd w:id="131"/>
    </w:p>
    <w:p w14:paraId="6FFF7D92" w14:textId="77777777" w:rsidR="0017240E" w:rsidRPr="0017240E" w:rsidRDefault="0017240E" w:rsidP="0017240E">
      <w:pPr>
        <w:jc w:val="both"/>
        <w:rPr>
          <w:rFonts w:cs="Arial"/>
          <w:szCs w:val="20"/>
          <w:lang w:val="en-GB"/>
        </w:rPr>
      </w:pPr>
      <w:r w:rsidRPr="0017240E">
        <w:rPr>
          <w:rFonts w:cs="Arial"/>
          <w:szCs w:val="20"/>
          <w:lang w:val="en-GB"/>
        </w:rPr>
        <w:t>As part of the “Sustainable Development” approach, CEA Grenoble is striving to improve its environmental performance and requires the cooperation of its suppliers in this respect.</w:t>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0" w:type="dxa"/>
          <w:bottom w:w="85" w:type="dxa"/>
          <w:right w:w="0" w:type="dxa"/>
        </w:tblCellMar>
        <w:tblLook w:val="04A0" w:firstRow="1" w:lastRow="0" w:firstColumn="1" w:lastColumn="0" w:noHBand="0" w:noVBand="1"/>
      </w:tblPr>
      <w:tblGrid>
        <w:gridCol w:w="1122"/>
        <w:gridCol w:w="9082"/>
      </w:tblGrid>
      <w:tr w:rsidR="0017240E" w:rsidRPr="00D72C58" w14:paraId="7E9D9E0A" w14:textId="77777777" w:rsidTr="0017240E">
        <w:tc>
          <w:tcPr>
            <w:tcW w:w="550" w:type="pct"/>
            <w:vAlign w:val="center"/>
          </w:tcPr>
          <w:p w14:paraId="37813EDA" w14:textId="77777777" w:rsidR="0017240E" w:rsidRPr="0017240E" w:rsidRDefault="0017240E" w:rsidP="0017240E">
            <w:pPr>
              <w:overflowPunct w:val="0"/>
              <w:autoSpaceDE w:val="0"/>
              <w:autoSpaceDN w:val="0"/>
              <w:ind w:right="-29"/>
              <w:rPr>
                <w:rFonts w:cs="Arial"/>
                <w:szCs w:val="20"/>
              </w:rPr>
            </w:pPr>
            <w:r w:rsidRPr="0017240E">
              <w:rPr>
                <w:rFonts w:cs="Arial"/>
                <w:noProof/>
                <w:szCs w:val="20"/>
                <w:lang w:eastAsia="fr-FR"/>
              </w:rPr>
              <w:drawing>
                <wp:inline distT="0" distB="0" distL="0" distR="0" wp14:anchorId="314A1FDB" wp14:editId="03B4D8E6">
                  <wp:extent cx="486888" cy="486888"/>
                  <wp:effectExtent l="0" t="0" r="8890" b="8890"/>
                  <wp:docPr id="6" name="Image 6" descr="C:\D\Z. Bureau\PowerPoint\lou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Z. Bureau\PowerPoint\loupe.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888" cy="486888"/>
                          </a:xfrm>
                          <a:prstGeom prst="rect">
                            <a:avLst/>
                          </a:prstGeom>
                          <a:noFill/>
                          <a:ln>
                            <a:noFill/>
                          </a:ln>
                        </pic:spPr>
                      </pic:pic>
                    </a:graphicData>
                  </a:graphic>
                </wp:inline>
              </w:drawing>
            </w:r>
          </w:p>
        </w:tc>
        <w:tc>
          <w:tcPr>
            <w:tcW w:w="4450" w:type="pct"/>
            <w:vAlign w:val="center"/>
          </w:tcPr>
          <w:p w14:paraId="745511ED" w14:textId="77777777" w:rsidR="0017240E" w:rsidRPr="0017240E" w:rsidRDefault="0017240E" w:rsidP="0017240E">
            <w:pPr>
              <w:jc w:val="both"/>
              <w:rPr>
                <w:rFonts w:cs="Arial"/>
                <w:szCs w:val="20"/>
                <w:lang w:val="en-GB"/>
              </w:rPr>
            </w:pPr>
            <w:r w:rsidRPr="0017240E">
              <w:rPr>
                <w:rFonts w:cs="Arial"/>
                <w:szCs w:val="20"/>
                <w:lang w:val="en-GB"/>
              </w:rPr>
              <w:t>In its proposal, the service provider shall present its corporate strategy as regards sustainable development and its specific improvement proposals concerning the work that covered by these Specifications.</w:t>
            </w:r>
          </w:p>
        </w:tc>
      </w:tr>
    </w:tbl>
    <w:p w14:paraId="7FC4EA07" w14:textId="77777777" w:rsidR="0017240E" w:rsidRPr="0017240E" w:rsidRDefault="0017240E" w:rsidP="0017240E">
      <w:pPr>
        <w:jc w:val="both"/>
        <w:rPr>
          <w:rFonts w:cs="Arial"/>
          <w:szCs w:val="20"/>
          <w:lang w:val="en-GB"/>
        </w:rPr>
      </w:pPr>
      <w:r w:rsidRPr="0017240E">
        <w:rPr>
          <w:rFonts w:cs="Arial"/>
          <w:szCs w:val="20"/>
          <w:lang w:val="en-GB"/>
        </w:rPr>
        <w:t xml:space="preserve">Furthermore, as part of its “Plan Déplacement Entreprise” (“Corporate travel plan”), CEA Grenoble undertakes to reduce its environmental footprint. </w:t>
      </w:r>
    </w:p>
    <w:p w14:paraId="40530D3F" w14:textId="77777777" w:rsidR="0017240E" w:rsidRPr="0017240E" w:rsidRDefault="0017240E" w:rsidP="0017240E">
      <w:pPr>
        <w:jc w:val="both"/>
        <w:rPr>
          <w:rFonts w:cs="Arial"/>
          <w:szCs w:val="20"/>
          <w:lang w:val="en-GB"/>
        </w:rPr>
      </w:pPr>
      <w:r w:rsidRPr="0017240E">
        <w:rPr>
          <w:rFonts w:cs="Arial"/>
          <w:szCs w:val="20"/>
          <w:lang w:val="en-GB"/>
        </w:rPr>
        <w:t xml:space="preserve">The service provider shall cooperate with CEA Grenoble and undertakes to use zero emission vehicles as much as possible to meet the requirements mentioned in these Specifications. </w:t>
      </w:r>
    </w:p>
    <w:p w14:paraId="4D3009B8" w14:textId="77777777" w:rsidR="0017240E" w:rsidRPr="0017240E" w:rsidRDefault="0017240E" w:rsidP="0017240E">
      <w:pPr>
        <w:jc w:val="both"/>
        <w:rPr>
          <w:rFonts w:cs="Arial"/>
          <w:szCs w:val="20"/>
          <w:lang w:val="en-GB"/>
        </w:rPr>
      </w:pPr>
      <w:r w:rsidRPr="0017240E">
        <w:rPr>
          <w:rFonts w:cs="Arial"/>
          <w:szCs w:val="20"/>
          <w:lang w:val="en-GB"/>
        </w:rPr>
        <w:t xml:space="preserve">Furthermore, LETI MINATEC is a pedestrian area, with regulated vehicular access. </w:t>
      </w:r>
    </w:p>
    <w:p w14:paraId="46F1BDE5" w14:textId="77777777" w:rsidR="0017240E" w:rsidRPr="0017240E" w:rsidRDefault="0017240E" w:rsidP="0017240E">
      <w:pPr>
        <w:jc w:val="both"/>
        <w:rPr>
          <w:rFonts w:cs="Arial"/>
          <w:szCs w:val="20"/>
          <w:lang w:val="en-GB"/>
        </w:rPr>
      </w:pPr>
      <w:r w:rsidRPr="0017240E">
        <w:rPr>
          <w:rFonts w:cs="Arial"/>
          <w:szCs w:val="20"/>
          <w:lang w:val="en-GB"/>
        </w:rPr>
        <w:t>Vehicles identified by the company’s name may access the pedestrian area subject to CEA Grenoble’s approval. All other vehicles shall be parked in the dedicated car park.</w:t>
      </w:r>
    </w:p>
    <w:p w14:paraId="430EE32B" w14:textId="77777777" w:rsidR="0017240E" w:rsidRPr="0017240E" w:rsidRDefault="0017240E" w:rsidP="0017240E">
      <w:pPr>
        <w:jc w:val="both"/>
        <w:rPr>
          <w:rFonts w:cs="Arial"/>
          <w:szCs w:val="20"/>
          <w:lang w:val="en-GB"/>
        </w:rPr>
      </w:pPr>
    </w:p>
    <w:p w14:paraId="2D2DAE75" w14:textId="77777777" w:rsidR="0017240E" w:rsidRPr="0017240E" w:rsidRDefault="0017240E" w:rsidP="0017240E">
      <w:pPr>
        <w:jc w:val="both"/>
        <w:rPr>
          <w:rFonts w:cs="Arial"/>
          <w:szCs w:val="20"/>
          <w:lang w:val="en-GB"/>
        </w:rPr>
      </w:pPr>
      <w:r w:rsidRPr="0017240E">
        <w:rPr>
          <w:rFonts w:cs="Arial"/>
          <w:szCs w:val="20"/>
          <w:lang w:val="en-GB"/>
        </w:rPr>
        <w:t>The recovery or disposal of waste created during the performance of the services is the responsibility of the supplier during the duration of the contract.</w:t>
      </w:r>
    </w:p>
    <w:p w14:paraId="4C8A7D12" w14:textId="77777777" w:rsidR="0017240E" w:rsidRPr="0017240E" w:rsidRDefault="0017240E" w:rsidP="0017240E">
      <w:pPr>
        <w:jc w:val="both"/>
        <w:rPr>
          <w:rFonts w:cs="Arial"/>
          <w:szCs w:val="20"/>
          <w:lang w:val="en-GB"/>
        </w:rPr>
      </w:pPr>
      <w:r w:rsidRPr="0017240E">
        <w:rPr>
          <w:rFonts w:cs="Arial"/>
          <w:szCs w:val="20"/>
          <w:lang w:val="en-GB"/>
        </w:rPr>
        <w:t>The supplier shall ensure that any operations, collection, transport, storage, sorting and disposal of waste created by the services subject to the contract are carried out to the sites likely to receive them, in accordance with the regulations in force.</w:t>
      </w:r>
    </w:p>
    <w:p w14:paraId="77ECE8B6" w14:textId="77777777" w:rsidR="0017240E" w:rsidRPr="0017240E" w:rsidRDefault="0017240E" w:rsidP="0017240E">
      <w:pPr>
        <w:pStyle w:val="Titre2"/>
      </w:pPr>
      <w:bookmarkStart w:id="132" w:name="_Toc143704635"/>
      <w:bookmarkStart w:id="133" w:name="_Toc143705794"/>
      <w:bookmarkStart w:id="134" w:name="_Toc213853061"/>
      <w:r w:rsidRPr="0017240E">
        <w:t>Energy performance</w:t>
      </w:r>
      <w:bookmarkEnd w:id="132"/>
      <w:bookmarkEnd w:id="133"/>
      <w:bookmarkEnd w:id="134"/>
    </w:p>
    <w:p w14:paraId="56A891C4" w14:textId="77777777" w:rsidR="0017240E" w:rsidRPr="0017240E" w:rsidRDefault="0017240E" w:rsidP="0017240E">
      <w:pPr>
        <w:jc w:val="both"/>
        <w:rPr>
          <w:rFonts w:cs="Arial"/>
          <w:szCs w:val="20"/>
          <w:lang w:val="en-GB"/>
        </w:rPr>
      </w:pPr>
      <w:r w:rsidRPr="0017240E">
        <w:rPr>
          <w:rFonts w:cs="Arial"/>
          <w:szCs w:val="20"/>
          <w:lang w:val="en-GB"/>
        </w:rPr>
        <w:t>As part of its ISO50001 "energy management" initiative, CEA Grenoble is working to improve its energy performance, and would like to be supported in this by its suppliers.</w:t>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0" w:type="dxa"/>
          <w:bottom w:w="85" w:type="dxa"/>
          <w:right w:w="0" w:type="dxa"/>
        </w:tblCellMar>
        <w:tblLook w:val="04A0" w:firstRow="1" w:lastRow="0" w:firstColumn="1" w:lastColumn="0" w:noHBand="0" w:noVBand="1"/>
      </w:tblPr>
      <w:tblGrid>
        <w:gridCol w:w="1122"/>
        <w:gridCol w:w="9082"/>
      </w:tblGrid>
      <w:tr w:rsidR="0017240E" w:rsidRPr="00D72C58" w14:paraId="623AE66B" w14:textId="77777777" w:rsidTr="0017240E">
        <w:tc>
          <w:tcPr>
            <w:tcW w:w="550" w:type="pct"/>
            <w:vAlign w:val="center"/>
          </w:tcPr>
          <w:p w14:paraId="1BECEB97" w14:textId="77777777" w:rsidR="0017240E" w:rsidRPr="0017240E" w:rsidRDefault="0017240E" w:rsidP="0017240E">
            <w:pPr>
              <w:overflowPunct w:val="0"/>
              <w:autoSpaceDE w:val="0"/>
              <w:autoSpaceDN w:val="0"/>
              <w:ind w:right="-29"/>
              <w:rPr>
                <w:rFonts w:cs="Arial"/>
                <w:szCs w:val="20"/>
              </w:rPr>
            </w:pPr>
            <w:r w:rsidRPr="0017240E">
              <w:rPr>
                <w:rFonts w:cs="Arial"/>
                <w:noProof/>
                <w:szCs w:val="20"/>
                <w:lang w:eastAsia="fr-FR"/>
              </w:rPr>
              <w:drawing>
                <wp:inline distT="0" distB="0" distL="0" distR="0" wp14:anchorId="4BF195D8" wp14:editId="0E0E5258">
                  <wp:extent cx="486000" cy="486000"/>
                  <wp:effectExtent l="0" t="0" r="9525" b="9525"/>
                  <wp:docPr id="7" name="Image 7" descr="C:\D\Z. Bureau\PowerPoint\lou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Z. Bureau\PowerPoint\loupe.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000" cy="486000"/>
                          </a:xfrm>
                          <a:prstGeom prst="rect">
                            <a:avLst/>
                          </a:prstGeom>
                          <a:noFill/>
                          <a:ln>
                            <a:noFill/>
                          </a:ln>
                        </pic:spPr>
                      </pic:pic>
                    </a:graphicData>
                  </a:graphic>
                </wp:inline>
              </w:drawing>
            </w:r>
          </w:p>
        </w:tc>
        <w:tc>
          <w:tcPr>
            <w:tcW w:w="4450" w:type="pct"/>
            <w:vAlign w:val="center"/>
          </w:tcPr>
          <w:p w14:paraId="6B16BC18" w14:textId="77777777" w:rsidR="0017240E" w:rsidRPr="0017240E" w:rsidRDefault="0017240E" w:rsidP="0017240E">
            <w:pPr>
              <w:overflowPunct w:val="0"/>
              <w:autoSpaceDE w:val="0"/>
              <w:autoSpaceDN w:val="0"/>
              <w:ind w:right="284"/>
              <w:jc w:val="both"/>
              <w:rPr>
                <w:rFonts w:cs="Arial"/>
                <w:szCs w:val="20"/>
                <w:lang w:val="en-GB"/>
              </w:rPr>
            </w:pPr>
            <w:r w:rsidRPr="0017240E">
              <w:rPr>
                <w:rFonts w:cs="Arial"/>
                <w:szCs w:val="20"/>
                <w:lang w:val="en-GB"/>
              </w:rPr>
              <w:t>In its offer, the service provider presents its proposals for improvement specific to the services detailed in the present specifications.</w:t>
            </w:r>
          </w:p>
        </w:tc>
      </w:tr>
    </w:tbl>
    <w:p w14:paraId="08A680E6" w14:textId="77777777" w:rsidR="0017240E" w:rsidRPr="0017240E" w:rsidRDefault="0017240E" w:rsidP="0017240E">
      <w:pPr>
        <w:jc w:val="both"/>
        <w:rPr>
          <w:rFonts w:cs="Arial"/>
          <w:szCs w:val="20"/>
          <w:lang w:val="en-GB"/>
        </w:rPr>
      </w:pPr>
      <w:r w:rsidRPr="0017240E">
        <w:rPr>
          <w:rFonts w:cs="Arial"/>
          <w:szCs w:val="20"/>
          <w:lang w:val="en-GB"/>
        </w:rPr>
        <w:t>CEA Leti asks the service provider to propose all equipment and solutions enabling to optimize and reduce as much as possible the energy consumption of the entire project, and to propose in its offer the energy saving certificates related to the project.   »</w:t>
      </w:r>
    </w:p>
    <w:p w14:paraId="76ABABDA" w14:textId="77777777" w:rsidR="000B4CF4" w:rsidRPr="00445098" w:rsidRDefault="00FB7290" w:rsidP="00445098">
      <w:pPr>
        <w:pStyle w:val="Titre1"/>
      </w:pPr>
      <w:bookmarkStart w:id="135" w:name="_Toc200784044"/>
      <w:bookmarkStart w:id="136" w:name="_Toc352849527"/>
      <w:bookmarkStart w:id="137" w:name="_Toc213853062"/>
      <w:r w:rsidRPr="00773351">
        <w:lastRenderedPageBreak/>
        <w:t>E</w:t>
      </w:r>
      <w:r w:rsidR="000B4CF4" w:rsidRPr="00773351">
        <w:t>QUIPMENT DELIVERY CONDITIONS</w:t>
      </w:r>
      <w:bookmarkEnd w:id="135"/>
      <w:bookmarkEnd w:id="136"/>
      <w:bookmarkEnd w:id="137"/>
    </w:p>
    <w:p w14:paraId="32ECC228" w14:textId="77777777" w:rsidR="00F761ED" w:rsidRPr="00773351" w:rsidRDefault="00F761ED" w:rsidP="00F761ED">
      <w:pPr>
        <w:jc w:val="both"/>
        <w:rPr>
          <w:rFonts w:cs="Arial"/>
          <w:color w:val="000000"/>
          <w:szCs w:val="20"/>
          <w:lang w:val="en-AU"/>
        </w:rPr>
      </w:pPr>
      <w:r w:rsidRPr="00773351">
        <w:rPr>
          <w:rFonts w:cs="Arial"/>
          <w:color w:val="000000"/>
          <w:szCs w:val="20"/>
          <w:lang w:val="en-AU"/>
        </w:rPr>
        <w:t>The equipment and all the peripherals will be delivered clean and packaged in a serious and appropriate way.</w:t>
      </w:r>
    </w:p>
    <w:p w14:paraId="3FE14B07" w14:textId="77777777" w:rsidR="00F761ED" w:rsidRPr="00773351" w:rsidRDefault="00F761ED" w:rsidP="00F761ED">
      <w:pPr>
        <w:jc w:val="both"/>
        <w:rPr>
          <w:rFonts w:cs="Arial"/>
          <w:color w:val="000000"/>
          <w:szCs w:val="20"/>
          <w:lang w:val="en-AU"/>
        </w:rPr>
      </w:pPr>
      <w:r w:rsidRPr="00773351">
        <w:rPr>
          <w:rFonts w:cs="Arial"/>
          <w:color w:val="000000"/>
          <w:szCs w:val="20"/>
          <w:lang w:val="en-AU"/>
        </w:rPr>
        <w:t xml:space="preserve">The transport platforms, pallets and packaging cases must be adapted to the weight and volumes of the elements in order to ensure safe </w:t>
      </w:r>
      <w:r w:rsidR="009D5BF3" w:rsidRPr="00773351">
        <w:rPr>
          <w:rFonts w:cs="Arial"/>
          <w:color w:val="000000"/>
          <w:szCs w:val="20"/>
          <w:lang w:val="en-AU"/>
        </w:rPr>
        <w:t xml:space="preserve">a </w:t>
      </w:r>
      <w:r w:rsidRPr="00773351">
        <w:rPr>
          <w:rFonts w:cs="Arial"/>
          <w:color w:val="000000"/>
          <w:szCs w:val="20"/>
          <w:lang w:val="en-AU"/>
        </w:rPr>
        <w:t xml:space="preserve">transport and </w:t>
      </w:r>
      <w:r w:rsidR="009D5BF3" w:rsidRPr="00773351">
        <w:rPr>
          <w:rFonts w:cs="Arial"/>
          <w:color w:val="000000"/>
          <w:szCs w:val="20"/>
          <w:lang w:val="en-AU"/>
        </w:rPr>
        <w:t>avoid</w:t>
      </w:r>
      <w:r w:rsidRPr="00773351">
        <w:rPr>
          <w:rFonts w:cs="Arial"/>
          <w:color w:val="000000"/>
          <w:szCs w:val="20"/>
          <w:lang w:val="en-AU"/>
        </w:rPr>
        <w:t xml:space="preserve"> any dispute connected with improper packaging.</w:t>
      </w:r>
    </w:p>
    <w:p w14:paraId="410824DC" w14:textId="77777777" w:rsidR="00F761ED" w:rsidRPr="00773351" w:rsidRDefault="00F761ED" w:rsidP="00F761ED">
      <w:pPr>
        <w:jc w:val="both"/>
        <w:rPr>
          <w:rFonts w:cs="Arial"/>
          <w:color w:val="000000"/>
          <w:szCs w:val="20"/>
          <w:lang w:val="en-AU"/>
        </w:rPr>
      </w:pPr>
    </w:p>
    <w:p w14:paraId="707AD32D" w14:textId="77777777" w:rsidR="00F761ED" w:rsidRPr="00773351" w:rsidRDefault="00F761ED" w:rsidP="00F761ED">
      <w:pPr>
        <w:jc w:val="both"/>
        <w:rPr>
          <w:rFonts w:cs="Arial"/>
          <w:color w:val="000000"/>
          <w:szCs w:val="20"/>
          <w:lang w:val="en-AU"/>
        </w:rPr>
      </w:pPr>
      <w:r w:rsidRPr="00773351">
        <w:rPr>
          <w:rFonts w:cs="Arial"/>
          <w:color w:val="000000"/>
          <w:szCs w:val="20"/>
          <w:lang w:val="en-AU"/>
        </w:rPr>
        <w:t>The following cleanliness requirements shall be fulfilled for the specific</w:t>
      </w:r>
      <w:r w:rsidR="009D5BF3" w:rsidRPr="00773351">
        <w:rPr>
          <w:rFonts w:cs="Arial"/>
          <w:color w:val="000000"/>
          <w:szCs w:val="20"/>
          <w:lang w:val="en-AU"/>
        </w:rPr>
        <w:t xml:space="preserve"> case of equipment intended to be installed in</w:t>
      </w:r>
      <w:r w:rsidRPr="00773351">
        <w:rPr>
          <w:rFonts w:cs="Arial"/>
          <w:color w:val="000000"/>
          <w:szCs w:val="20"/>
          <w:lang w:val="en-AU"/>
        </w:rPr>
        <w:t xml:space="preserve"> the clean rooms:</w:t>
      </w:r>
    </w:p>
    <w:p w14:paraId="33045B96" w14:textId="77777777" w:rsidR="00F761ED" w:rsidRPr="00773351" w:rsidRDefault="000B4CF4" w:rsidP="00523356">
      <w:pPr>
        <w:numPr>
          <w:ilvl w:val="0"/>
          <w:numId w:val="6"/>
        </w:numPr>
        <w:spacing w:before="60"/>
        <w:ind w:left="714" w:hanging="357"/>
        <w:jc w:val="both"/>
        <w:rPr>
          <w:rFonts w:cs="Arial"/>
          <w:color w:val="000000"/>
          <w:szCs w:val="20"/>
          <w:lang w:val="en-AU"/>
        </w:rPr>
      </w:pPr>
      <w:r w:rsidRPr="00773351">
        <w:rPr>
          <w:rFonts w:cs="Arial"/>
          <w:color w:val="000000"/>
          <w:szCs w:val="20"/>
          <w:lang w:val="en-AU"/>
        </w:rPr>
        <w:t>v</w:t>
      </w:r>
      <w:r w:rsidR="00F761ED" w:rsidRPr="00773351">
        <w:rPr>
          <w:rFonts w:cs="Arial"/>
          <w:color w:val="000000"/>
          <w:szCs w:val="20"/>
          <w:lang w:val="en-AU"/>
        </w:rPr>
        <w:t>ery careful cleaning of all the subassemblies before shipment in order to remove any trace of shavings, hydrocarbons, grease or any other potential contaminant.</w:t>
      </w:r>
    </w:p>
    <w:p w14:paraId="493A553F" w14:textId="77777777" w:rsidR="00F761ED" w:rsidRPr="00773351" w:rsidRDefault="000B4CF4" w:rsidP="00523356">
      <w:pPr>
        <w:numPr>
          <w:ilvl w:val="0"/>
          <w:numId w:val="6"/>
        </w:numPr>
        <w:spacing w:before="60"/>
        <w:ind w:left="714" w:hanging="357"/>
        <w:jc w:val="both"/>
        <w:rPr>
          <w:rFonts w:cs="Arial"/>
          <w:color w:val="000000"/>
          <w:szCs w:val="20"/>
          <w:lang w:val="en-AU"/>
        </w:rPr>
      </w:pPr>
      <w:r w:rsidRPr="00773351">
        <w:rPr>
          <w:rFonts w:cs="Arial"/>
          <w:color w:val="000000"/>
          <w:szCs w:val="20"/>
          <w:lang w:val="en-AU"/>
        </w:rPr>
        <w:t>p</w:t>
      </w:r>
      <w:r w:rsidR="00F761ED" w:rsidRPr="00773351">
        <w:rPr>
          <w:rFonts w:cs="Arial"/>
          <w:color w:val="000000"/>
          <w:szCs w:val="20"/>
          <w:lang w:val="en-AU"/>
        </w:rPr>
        <w:t xml:space="preserve">ackaging of the parts intended to </w:t>
      </w:r>
      <w:r w:rsidR="009D5BF3" w:rsidRPr="00773351">
        <w:rPr>
          <w:rFonts w:cs="Arial"/>
          <w:color w:val="000000"/>
          <w:szCs w:val="20"/>
          <w:lang w:val="en-AU"/>
        </w:rPr>
        <w:t>be installed in</w:t>
      </w:r>
      <w:r w:rsidR="00F761ED" w:rsidRPr="00773351">
        <w:rPr>
          <w:rFonts w:cs="Arial"/>
          <w:color w:val="000000"/>
          <w:szCs w:val="20"/>
          <w:lang w:val="en-AU"/>
        </w:rPr>
        <w:t xml:space="preserve"> the clean room under double film in order to perform progressive unwrapping while allowing a minimum amount of particles to contaminate the clean room. Peripherals intended to be installed in the basement may be packaged in single skin.</w:t>
      </w:r>
    </w:p>
    <w:p w14:paraId="5DE51DDD" w14:textId="77777777" w:rsidR="00F761ED" w:rsidRPr="00773351" w:rsidRDefault="000B4CF4" w:rsidP="00523356">
      <w:pPr>
        <w:numPr>
          <w:ilvl w:val="0"/>
          <w:numId w:val="6"/>
        </w:numPr>
        <w:spacing w:before="60" w:after="120"/>
        <w:ind w:left="714" w:hanging="357"/>
        <w:jc w:val="both"/>
        <w:rPr>
          <w:rFonts w:cs="Arial"/>
          <w:color w:val="000000"/>
          <w:szCs w:val="20"/>
          <w:lang w:val="en-AU"/>
        </w:rPr>
      </w:pPr>
      <w:r w:rsidRPr="00773351">
        <w:rPr>
          <w:rFonts w:cs="Arial"/>
          <w:color w:val="000000"/>
          <w:szCs w:val="20"/>
          <w:lang w:val="en-AU"/>
        </w:rPr>
        <w:t>l</w:t>
      </w:r>
      <w:r w:rsidR="00F761ED" w:rsidRPr="00773351">
        <w:rPr>
          <w:rFonts w:cs="Arial"/>
          <w:color w:val="000000"/>
          <w:szCs w:val="20"/>
          <w:lang w:val="en-AU"/>
        </w:rPr>
        <w:t xml:space="preserve">ikewise, all packages containing cable works, spare parts, various accessories required for assembling the equipment must be compatible with the clean rooms; wood, cardboard or traditional paper-type materials are prohibited; </w:t>
      </w:r>
      <w:r w:rsidR="007A66CD" w:rsidRPr="00773351">
        <w:rPr>
          <w:rFonts w:cs="Arial"/>
          <w:color w:val="000000"/>
          <w:szCs w:val="20"/>
          <w:lang w:val="en-AU"/>
        </w:rPr>
        <w:t>Contractor</w:t>
      </w:r>
      <w:r w:rsidR="00F761ED" w:rsidRPr="00773351">
        <w:rPr>
          <w:rFonts w:cs="Arial"/>
          <w:color w:val="000000"/>
          <w:szCs w:val="20"/>
          <w:lang w:val="en-AU"/>
        </w:rPr>
        <w:t xml:space="preserve"> shall provide plastic-based non-contaminating </w:t>
      </w:r>
      <w:r w:rsidR="0057050F" w:rsidRPr="00773351">
        <w:rPr>
          <w:rFonts w:cs="Arial"/>
          <w:szCs w:val="20"/>
          <w:lang w:val="en-AU"/>
        </w:rPr>
        <w:t>wafer carriers</w:t>
      </w:r>
      <w:r w:rsidR="00F761ED" w:rsidRPr="00773351">
        <w:rPr>
          <w:rFonts w:cs="Arial"/>
          <w:color w:val="000000"/>
          <w:szCs w:val="20"/>
          <w:lang w:val="en-AU"/>
        </w:rPr>
        <w:t xml:space="preserve"> (rigid or corrugated plastic cases for example).</w:t>
      </w:r>
    </w:p>
    <w:p w14:paraId="39B7882B" w14:textId="77777777" w:rsidR="00F761ED" w:rsidRPr="00773351" w:rsidRDefault="00F761ED" w:rsidP="00523356">
      <w:pPr>
        <w:numPr>
          <w:ilvl w:val="0"/>
          <w:numId w:val="6"/>
        </w:numPr>
        <w:spacing w:before="60" w:after="120"/>
        <w:ind w:left="714" w:hanging="357"/>
        <w:jc w:val="both"/>
        <w:rPr>
          <w:rFonts w:cs="Arial"/>
          <w:szCs w:val="20"/>
          <w:lang w:val="en-US"/>
        </w:rPr>
      </w:pPr>
      <w:r w:rsidRPr="00773351">
        <w:rPr>
          <w:rFonts w:cs="Arial"/>
          <w:szCs w:val="20"/>
          <w:lang w:val="en-US"/>
        </w:rPr>
        <w:t xml:space="preserve">Filters of the environmental chambers and </w:t>
      </w:r>
      <w:r w:rsidRPr="00773351">
        <w:rPr>
          <w:rFonts w:cs="Arial"/>
          <w:b/>
          <w:szCs w:val="20"/>
          <w:lang w:val="en-US"/>
        </w:rPr>
        <w:t>FFUs shall not be delivered mounted on the equipment at delivery</w:t>
      </w:r>
      <w:r w:rsidRPr="00773351">
        <w:rPr>
          <w:rFonts w:cs="Arial"/>
          <w:szCs w:val="20"/>
          <w:lang w:val="en-US"/>
        </w:rPr>
        <w:t xml:space="preserve"> to avoid any risk of particulate contamination and deterioration during handling and installation. Mounting remains the responsibility of the </w:t>
      </w:r>
      <w:r w:rsidR="007A66CD" w:rsidRPr="00773351">
        <w:rPr>
          <w:rFonts w:cs="Arial"/>
          <w:szCs w:val="20"/>
          <w:lang w:val="en-US"/>
        </w:rPr>
        <w:t>Contractor</w:t>
      </w:r>
      <w:r w:rsidRPr="00773351">
        <w:rPr>
          <w:rFonts w:cs="Arial"/>
          <w:szCs w:val="20"/>
          <w:lang w:val="en-US"/>
        </w:rPr>
        <w:t>.</w:t>
      </w:r>
    </w:p>
    <w:p w14:paraId="50EFAE24" w14:textId="77777777" w:rsidR="00F761ED" w:rsidRPr="00773351" w:rsidRDefault="00F761ED" w:rsidP="00F96520">
      <w:pPr>
        <w:pStyle w:val="Titre1"/>
      </w:pPr>
      <w:bookmarkStart w:id="138" w:name="_Toc213853063"/>
      <w:bookmarkStart w:id="139" w:name="_Toc352849528"/>
      <w:r w:rsidRPr="00773351">
        <w:t>C</w:t>
      </w:r>
      <w:r w:rsidR="000B4CF4" w:rsidRPr="00773351">
        <w:t>ONDITIONS FOR INSTALLING EQUIPMENT</w:t>
      </w:r>
      <w:bookmarkEnd w:id="138"/>
      <w:r w:rsidR="000B4CF4" w:rsidRPr="00773351">
        <w:t xml:space="preserve"> </w:t>
      </w:r>
      <w:bookmarkEnd w:id="139"/>
    </w:p>
    <w:p w14:paraId="15F870B9" w14:textId="77777777" w:rsidR="00F761ED" w:rsidRPr="00773351" w:rsidRDefault="007A66CD" w:rsidP="00F761ED">
      <w:pPr>
        <w:jc w:val="both"/>
        <w:rPr>
          <w:rFonts w:cs="Arial"/>
          <w:szCs w:val="20"/>
          <w:lang w:val="en-AU"/>
        </w:rPr>
      </w:pPr>
      <w:r w:rsidRPr="00773351">
        <w:rPr>
          <w:rFonts w:cs="Arial"/>
          <w:szCs w:val="20"/>
          <w:lang w:val="en-AU"/>
        </w:rPr>
        <w:t>Contractor</w:t>
      </w:r>
      <w:r w:rsidR="00F761ED" w:rsidRPr="00773351">
        <w:rPr>
          <w:rFonts w:cs="Arial"/>
          <w:szCs w:val="20"/>
          <w:lang w:val="en-AU"/>
        </w:rPr>
        <w:t xml:space="preserve"> shall enclose with its </w:t>
      </w:r>
      <w:r w:rsidR="009D5BF3" w:rsidRPr="00773351">
        <w:rPr>
          <w:rFonts w:cs="Arial"/>
          <w:szCs w:val="20"/>
          <w:lang w:val="en-AU"/>
        </w:rPr>
        <w:t xml:space="preserve">technical </w:t>
      </w:r>
      <w:r w:rsidR="00F761ED" w:rsidRPr="00773351">
        <w:rPr>
          <w:rFonts w:cs="Arial"/>
          <w:szCs w:val="20"/>
          <w:lang w:val="en-AU"/>
        </w:rPr>
        <w:t xml:space="preserve">proposal the pre-installation document defined in </w:t>
      </w:r>
      <w:r w:rsidR="00F761ED" w:rsidRPr="00773351">
        <w:rPr>
          <w:rFonts w:cs="Arial"/>
          <w:b/>
          <w:szCs w:val="20"/>
          <w:lang w:val="en-AU"/>
        </w:rPr>
        <w:t>Appendix E</w:t>
      </w:r>
      <w:r w:rsidR="00F761ED" w:rsidRPr="00773351">
        <w:rPr>
          <w:rFonts w:cs="Arial"/>
          <w:szCs w:val="20"/>
          <w:lang w:val="en-AU"/>
        </w:rPr>
        <w:t>, then an installation file at the time of the installation.</w:t>
      </w:r>
    </w:p>
    <w:p w14:paraId="77093448" w14:textId="77777777" w:rsidR="007D7D9D" w:rsidRPr="00773351" w:rsidRDefault="007D7D9D" w:rsidP="00F761ED">
      <w:pPr>
        <w:jc w:val="both"/>
        <w:rPr>
          <w:rFonts w:cs="Arial"/>
          <w:szCs w:val="20"/>
          <w:lang w:val="en-AU"/>
        </w:rPr>
      </w:pPr>
    </w:p>
    <w:p w14:paraId="3727AE82" w14:textId="77777777" w:rsidR="00F761ED" w:rsidRPr="00773351" w:rsidRDefault="00F761ED" w:rsidP="007D7D9D">
      <w:pPr>
        <w:shd w:val="clear" w:color="auto" w:fill="FFFFFF"/>
        <w:jc w:val="both"/>
        <w:rPr>
          <w:rFonts w:cs="Arial"/>
          <w:color w:val="000000"/>
          <w:szCs w:val="20"/>
          <w:lang w:val="en-AU"/>
        </w:rPr>
      </w:pPr>
      <w:r w:rsidRPr="00773351">
        <w:rPr>
          <w:rFonts w:cs="Arial"/>
          <w:color w:val="000000"/>
          <w:szCs w:val="20"/>
          <w:lang w:val="en-AU"/>
        </w:rPr>
        <w:t>It shall include all the installation conditions in particular the elements required in Paragraph 2: “instruction manual /installation” of Appendix E: Specifications pertaining to documents and manual to be provided with the equipment.</w:t>
      </w:r>
    </w:p>
    <w:p w14:paraId="085E90EA" w14:textId="77777777" w:rsidR="00F761ED" w:rsidRDefault="000B4CF4" w:rsidP="00F96520">
      <w:pPr>
        <w:pStyle w:val="Titre1"/>
      </w:pPr>
      <w:bookmarkStart w:id="140" w:name="_Toc352849529"/>
      <w:bookmarkStart w:id="141" w:name="_Toc213853064"/>
      <w:r w:rsidRPr="00773351">
        <w:t>TRAINING &amp; LEARNING</w:t>
      </w:r>
      <w:bookmarkEnd w:id="140"/>
      <w:bookmarkEnd w:id="141"/>
    </w:p>
    <w:p w14:paraId="2EEA12C3" w14:textId="77777777" w:rsidR="006B3496" w:rsidRDefault="006B3496" w:rsidP="006B3496">
      <w:pPr>
        <w:jc w:val="both"/>
        <w:rPr>
          <w:rFonts w:ascii="Calibri" w:hAnsi="Calibri"/>
          <w:szCs w:val="20"/>
          <w:lang w:val="en-AU" w:eastAsia="en-US"/>
        </w:rPr>
      </w:pPr>
      <w:r>
        <w:rPr>
          <w:lang w:val="en-AU"/>
        </w:rPr>
        <w:t>The Contractor undertakes to provide at no additional cost training covering the use of the equipment (operation and process development), and safety. Trainings for maintenance (hardware and software) will have to be proposed and quoted as an option. These trainings will be provided by a trainer of the Contractor and will end with a training certificate given to the trained personnel and the maintenance manager.</w:t>
      </w:r>
    </w:p>
    <w:p w14:paraId="64DE8DB1" w14:textId="77777777" w:rsidR="006B3496" w:rsidRPr="006B3496" w:rsidRDefault="006B3496" w:rsidP="006B609C">
      <w:pPr>
        <w:numPr>
          <w:ilvl w:val="0"/>
          <w:numId w:val="55"/>
        </w:numPr>
        <w:shd w:val="clear" w:color="auto" w:fill="FFFFFF"/>
        <w:spacing w:before="80"/>
        <w:ind w:hanging="294"/>
        <w:jc w:val="both"/>
        <w:rPr>
          <w:b/>
          <w:lang w:val="en-AU"/>
        </w:rPr>
      </w:pPr>
      <w:r w:rsidRPr="006B3496">
        <w:rPr>
          <w:b/>
          <w:lang w:val="en-AU"/>
        </w:rPr>
        <w:t xml:space="preserve">Training for use of the equipment </w:t>
      </w:r>
    </w:p>
    <w:p w14:paraId="48EEAABF" w14:textId="77777777" w:rsidR="00445098" w:rsidRDefault="006B3496" w:rsidP="006B3496">
      <w:pPr>
        <w:shd w:val="clear" w:color="auto" w:fill="FFFFFF"/>
        <w:tabs>
          <w:tab w:val="num" w:pos="709"/>
        </w:tabs>
        <w:spacing w:before="80"/>
        <w:ind w:hanging="294"/>
        <w:jc w:val="both"/>
        <w:rPr>
          <w:lang w:val="en-US"/>
        </w:rPr>
      </w:pPr>
      <w:r>
        <w:rPr>
          <w:lang w:val="en-AU"/>
        </w:rPr>
        <w:tab/>
        <w:t xml:space="preserve">After commissioning of the equipment, user training shall be provided on </w:t>
      </w:r>
      <w:r w:rsidRPr="00445098">
        <w:rPr>
          <w:lang w:val="en-AU"/>
        </w:rPr>
        <w:t xml:space="preserve">site </w:t>
      </w:r>
      <w:r w:rsidRPr="00445098">
        <w:rPr>
          <w:lang w:val="en-US"/>
        </w:rPr>
        <w:t xml:space="preserve">for </w:t>
      </w:r>
      <w:r w:rsidR="00445098" w:rsidRPr="00445098">
        <w:rPr>
          <w:lang w:val="en-US"/>
        </w:rPr>
        <w:t>4</w:t>
      </w:r>
      <w:r w:rsidRPr="00445098">
        <w:rPr>
          <w:lang w:val="en-US"/>
        </w:rPr>
        <w:t xml:space="preserve"> people</w:t>
      </w:r>
      <w:r w:rsidR="00445098" w:rsidRPr="00445098">
        <w:rPr>
          <w:lang w:val="en-US"/>
        </w:rPr>
        <w:t>.</w:t>
      </w:r>
    </w:p>
    <w:p w14:paraId="07194D5D" w14:textId="77777777" w:rsidR="006B3496" w:rsidRDefault="00445098" w:rsidP="006B3496">
      <w:pPr>
        <w:shd w:val="clear" w:color="auto" w:fill="FFFFFF"/>
        <w:tabs>
          <w:tab w:val="num" w:pos="709"/>
        </w:tabs>
        <w:spacing w:before="80"/>
        <w:ind w:hanging="294"/>
        <w:jc w:val="both"/>
        <w:rPr>
          <w:lang w:val="en-AU"/>
        </w:rPr>
      </w:pPr>
      <w:r>
        <w:rPr>
          <w:lang w:val="en-US"/>
        </w:rPr>
        <w:tab/>
      </w:r>
      <w:r w:rsidR="006B3496">
        <w:rPr>
          <w:lang w:val="en-AU"/>
        </w:rPr>
        <w:t>This training shall cover use of the equipment in production mode and in engineering mode.</w:t>
      </w:r>
    </w:p>
    <w:p w14:paraId="70B99271" w14:textId="77777777" w:rsidR="006B3496" w:rsidRDefault="006B3496" w:rsidP="006B3496">
      <w:pPr>
        <w:shd w:val="clear" w:color="auto" w:fill="FFFFFF"/>
        <w:spacing w:before="80"/>
        <w:jc w:val="both"/>
        <w:rPr>
          <w:lang w:val="en-AU"/>
        </w:rPr>
      </w:pPr>
    </w:p>
    <w:p w14:paraId="1A33F8F5" w14:textId="77777777" w:rsidR="006B3496" w:rsidRPr="006B3496" w:rsidRDefault="006B3496" w:rsidP="006B609C">
      <w:pPr>
        <w:numPr>
          <w:ilvl w:val="0"/>
          <w:numId w:val="56"/>
        </w:numPr>
        <w:tabs>
          <w:tab w:val="clear" w:pos="1077"/>
          <w:tab w:val="num" w:pos="851"/>
        </w:tabs>
        <w:ind w:left="709" w:hanging="283"/>
        <w:jc w:val="both"/>
        <w:rPr>
          <w:b/>
          <w:color w:val="000000"/>
          <w:lang w:val="en-AU"/>
        </w:rPr>
      </w:pPr>
      <w:r w:rsidRPr="006B3496">
        <w:rPr>
          <w:b/>
          <w:color w:val="000000"/>
          <w:lang w:val="en-AU"/>
        </w:rPr>
        <w:t>Safety training</w:t>
      </w:r>
    </w:p>
    <w:p w14:paraId="56E284E0" w14:textId="77777777" w:rsidR="006B3496" w:rsidRDefault="006B3496" w:rsidP="006B3496">
      <w:pPr>
        <w:jc w:val="both"/>
        <w:rPr>
          <w:color w:val="000000"/>
          <w:lang w:val="en-AU"/>
        </w:rPr>
      </w:pPr>
      <w:r>
        <w:rPr>
          <w:color w:val="000000"/>
          <w:lang w:val="en-AU"/>
        </w:rPr>
        <w:t>Contractor shall provide a complete safety training of the staff which will be appointed to operate the equipment.</w:t>
      </w:r>
    </w:p>
    <w:p w14:paraId="4B107637" w14:textId="77777777" w:rsidR="006B3496" w:rsidRDefault="006B3496" w:rsidP="006B3496">
      <w:pPr>
        <w:ind w:left="357"/>
        <w:jc w:val="both"/>
        <w:rPr>
          <w:color w:val="000000"/>
          <w:lang w:val="en-AU"/>
        </w:rPr>
      </w:pPr>
    </w:p>
    <w:p w14:paraId="51940AF3" w14:textId="77777777" w:rsidR="006B3496" w:rsidRDefault="006B3496" w:rsidP="006B3496">
      <w:pPr>
        <w:jc w:val="both"/>
        <w:rPr>
          <w:color w:val="000000"/>
          <w:lang w:val="en-AU"/>
        </w:rPr>
      </w:pPr>
      <w:r>
        <w:rPr>
          <w:color w:val="000000"/>
          <w:lang w:val="en-AU"/>
        </w:rPr>
        <w:t>In particular, this training must include:</w:t>
      </w:r>
    </w:p>
    <w:p w14:paraId="3774E67E" w14:textId="77777777" w:rsidR="006B3496" w:rsidRPr="006B3496" w:rsidRDefault="006B3496" w:rsidP="006B609C">
      <w:pPr>
        <w:pStyle w:val="Paragraphedeliste"/>
        <w:numPr>
          <w:ilvl w:val="0"/>
          <w:numId w:val="57"/>
        </w:numPr>
        <w:spacing w:before="60"/>
        <w:ind w:left="426"/>
        <w:jc w:val="both"/>
        <w:rPr>
          <w:rFonts w:cs="Arial"/>
          <w:color w:val="000000"/>
          <w:lang w:val="en-AU"/>
        </w:rPr>
      </w:pPr>
      <w:r w:rsidRPr="006B3496">
        <w:rPr>
          <w:rFonts w:cs="Arial"/>
          <w:color w:val="000000"/>
          <w:lang w:val="en-AU"/>
        </w:rPr>
        <w:t>Training on the use conditions and contraindications of use,</w:t>
      </w:r>
    </w:p>
    <w:p w14:paraId="1ABB3DED" w14:textId="77777777" w:rsidR="006B3496" w:rsidRPr="006B3496" w:rsidRDefault="006B3496" w:rsidP="006B609C">
      <w:pPr>
        <w:pStyle w:val="Paragraphedeliste"/>
        <w:numPr>
          <w:ilvl w:val="0"/>
          <w:numId w:val="57"/>
        </w:numPr>
        <w:spacing w:before="60"/>
        <w:ind w:left="426"/>
        <w:jc w:val="both"/>
        <w:rPr>
          <w:rFonts w:cs="Arial"/>
          <w:color w:val="000000"/>
          <w:lang w:val="en-AU"/>
        </w:rPr>
      </w:pPr>
      <w:r w:rsidRPr="006B3496">
        <w:rPr>
          <w:rFonts w:cs="Arial"/>
          <w:color w:val="000000"/>
          <w:lang w:val="en-AU"/>
        </w:rPr>
        <w:t>Information on the prevention devices implemented and residual risks,</w:t>
      </w:r>
    </w:p>
    <w:p w14:paraId="1C4371E2" w14:textId="77777777" w:rsidR="006B3496" w:rsidRPr="006B3496" w:rsidRDefault="006B3496" w:rsidP="006B609C">
      <w:pPr>
        <w:pStyle w:val="Titre1-A-texte"/>
        <w:numPr>
          <w:ilvl w:val="0"/>
          <w:numId w:val="57"/>
        </w:numPr>
        <w:spacing w:before="60"/>
        <w:ind w:left="426"/>
        <w:jc w:val="both"/>
        <w:rPr>
          <w:rFonts w:cs="Arial"/>
          <w:color w:val="000000"/>
          <w:sz w:val="20"/>
          <w:lang w:val="en-AU" w:eastAsia="en-US"/>
        </w:rPr>
      </w:pPr>
      <w:r w:rsidRPr="006B3496">
        <w:rPr>
          <w:rFonts w:cs="Arial"/>
          <w:color w:val="000000"/>
          <w:sz w:val="20"/>
          <w:lang w:val="en-AU" w:eastAsia="en-US"/>
        </w:rPr>
        <w:t>Training on the specific precautions and procedures to be complied with during adjustment and maintenance interventions,</w:t>
      </w:r>
    </w:p>
    <w:p w14:paraId="6274BB33" w14:textId="77777777" w:rsidR="006B3496" w:rsidRPr="006B3496" w:rsidRDefault="006B3496" w:rsidP="006B609C">
      <w:pPr>
        <w:pStyle w:val="Paragraphedeliste"/>
        <w:numPr>
          <w:ilvl w:val="0"/>
          <w:numId w:val="57"/>
        </w:numPr>
        <w:spacing w:before="60"/>
        <w:ind w:left="426"/>
        <w:jc w:val="both"/>
        <w:rPr>
          <w:rFonts w:cs="Arial"/>
          <w:lang w:val="en-AU" w:eastAsia="en-US"/>
        </w:rPr>
      </w:pPr>
      <w:r w:rsidRPr="006B3496">
        <w:rPr>
          <w:rFonts w:cs="Arial"/>
          <w:color w:val="000000"/>
          <w:lang w:val="en-AU"/>
        </w:rPr>
        <w:t>Training on the periodic functional check operations of the safety systems.</w:t>
      </w:r>
    </w:p>
    <w:p w14:paraId="333E7409" w14:textId="77777777" w:rsidR="006B3496" w:rsidRPr="006B3496" w:rsidRDefault="006B3496" w:rsidP="006B3496">
      <w:pPr>
        <w:ind w:left="709"/>
        <w:jc w:val="both"/>
        <w:rPr>
          <w:b/>
          <w:color w:val="000000"/>
          <w:lang w:val="en-AU"/>
        </w:rPr>
      </w:pPr>
    </w:p>
    <w:p w14:paraId="7DF6554F" w14:textId="77777777" w:rsidR="006B3496" w:rsidRPr="006B3496" w:rsidRDefault="006B3496" w:rsidP="006B609C">
      <w:pPr>
        <w:numPr>
          <w:ilvl w:val="0"/>
          <w:numId w:val="56"/>
        </w:numPr>
        <w:tabs>
          <w:tab w:val="clear" w:pos="1077"/>
          <w:tab w:val="num" w:pos="851"/>
        </w:tabs>
        <w:ind w:left="709" w:hanging="283"/>
        <w:jc w:val="both"/>
        <w:rPr>
          <w:b/>
          <w:color w:val="000000"/>
          <w:lang w:val="en-AU"/>
        </w:rPr>
      </w:pPr>
      <w:r w:rsidRPr="006B3496">
        <w:rPr>
          <w:b/>
          <w:color w:val="000000"/>
          <w:lang w:val="en-AU"/>
        </w:rPr>
        <w:t>Level 1 maintenance training to be quoted as an option</w:t>
      </w:r>
    </w:p>
    <w:p w14:paraId="6E33A1F2" w14:textId="77777777" w:rsidR="006B3496" w:rsidRDefault="006B3496" w:rsidP="006B3496">
      <w:pPr>
        <w:shd w:val="clear" w:color="auto" w:fill="FFFFFF"/>
        <w:jc w:val="both"/>
        <w:rPr>
          <w:lang w:val="en-AU"/>
        </w:rPr>
      </w:pPr>
      <w:r>
        <w:rPr>
          <w:lang w:val="en-AU"/>
        </w:rPr>
        <w:t xml:space="preserve">First level maintenance training will be </w:t>
      </w:r>
      <w:r w:rsidRPr="00445098">
        <w:rPr>
          <w:lang w:val="en-AU"/>
        </w:rPr>
        <w:t xml:space="preserve">provided </w:t>
      </w:r>
      <w:r w:rsidRPr="00445098">
        <w:rPr>
          <w:lang w:val="en-US"/>
        </w:rPr>
        <w:t xml:space="preserve">for </w:t>
      </w:r>
      <w:r w:rsidR="00445098" w:rsidRPr="00445098">
        <w:rPr>
          <w:lang w:val="en-US"/>
        </w:rPr>
        <w:t>4</w:t>
      </w:r>
      <w:r w:rsidRPr="00445098">
        <w:rPr>
          <w:lang w:val="en-US"/>
        </w:rPr>
        <w:t xml:space="preserve"> people </w:t>
      </w:r>
      <w:r>
        <w:rPr>
          <w:lang w:val="en-AU"/>
        </w:rPr>
        <w:t>at CEA-LETI or on the Contractor's premises for maintenance and/or process staff upon acceptance.</w:t>
      </w:r>
    </w:p>
    <w:p w14:paraId="4DD8B0A2" w14:textId="77777777" w:rsidR="006B3496" w:rsidRDefault="006B3496" w:rsidP="006B3496">
      <w:pPr>
        <w:jc w:val="both"/>
        <w:rPr>
          <w:lang w:val="en-AU"/>
        </w:rPr>
      </w:pPr>
      <w:r>
        <w:rPr>
          <w:lang w:val="en-AU"/>
        </w:rPr>
        <w:lastRenderedPageBreak/>
        <w:t>The Contractor will provide a list and description of first level maintenance operations to be carried out on the equipment.</w:t>
      </w:r>
    </w:p>
    <w:p w14:paraId="0CFD0A1A" w14:textId="77777777" w:rsidR="006B3496" w:rsidRDefault="006B3496" w:rsidP="006B3496">
      <w:pPr>
        <w:jc w:val="both"/>
        <w:rPr>
          <w:lang w:val="en-AU"/>
        </w:rPr>
      </w:pPr>
    </w:p>
    <w:p w14:paraId="6279335A" w14:textId="77777777" w:rsidR="006B3496" w:rsidRPr="006B3496" w:rsidRDefault="006B3496" w:rsidP="006B609C">
      <w:pPr>
        <w:numPr>
          <w:ilvl w:val="0"/>
          <w:numId w:val="56"/>
        </w:numPr>
        <w:tabs>
          <w:tab w:val="clear" w:pos="1077"/>
          <w:tab w:val="left" w:pos="709"/>
        </w:tabs>
        <w:ind w:left="851" w:hanging="425"/>
        <w:jc w:val="both"/>
        <w:rPr>
          <w:b/>
          <w:color w:val="000000"/>
          <w:lang w:val="en-AU"/>
        </w:rPr>
      </w:pPr>
      <w:r w:rsidRPr="006B3496">
        <w:rPr>
          <w:b/>
          <w:color w:val="000000"/>
          <w:lang w:val="en-AU"/>
        </w:rPr>
        <w:t>Advanced maintenance training to be quoted as an option</w:t>
      </w:r>
    </w:p>
    <w:p w14:paraId="5EB3EE77" w14:textId="77777777" w:rsidR="006B3496" w:rsidRDefault="006B3496" w:rsidP="006B3496">
      <w:r>
        <w:rPr>
          <w:lang w:val="en-AU"/>
        </w:rPr>
        <w:t>The Contractor shall provide "advanced maintenance" training during the warranty period which will be carried out at the Contractor's training center.</w:t>
      </w:r>
      <w:r w:rsidRPr="00445098">
        <w:rPr>
          <w:lang w:val="en-AU"/>
        </w:rPr>
        <w:t xml:space="preserve"> </w:t>
      </w:r>
      <w:r w:rsidRPr="00445098">
        <w:t>(Training for 2 people).</w:t>
      </w:r>
    </w:p>
    <w:p w14:paraId="37D04537" w14:textId="77777777" w:rsidR="006B3496" w:rsidRPr="006B3496" w:rsidRDefault="006B3496" w:rsidP="006B3496">
      <w:pPr>
        <w:rPr>
          <w:lang w:val="en-AU"/>
        </w:rPr>
      </w:pPr>
    </w:p>
    <w:p w14:paraId="4BFC1DBB" w14:textId="77777777" w:rsidR="00F761ED" w:rsidRPr="00773351" w:rsidRDefault="00F761ED" w:rsidP="00F96520">
      <w:pPr>
        <w:pStyle w:val="Titre1"/>
      </w:pPr>
      <w:bookmarkStart w:id="142" w:name="_Toc352849530"/>
      <w:bookmarkStart w:id="143" w:name="_Toc213853065"/>
      <w:r w:rsidRPr="00773351">
        <w:t>D</w:t>
      </w:r>
      <w:r w:rsidR="00707EAE" w:rsidRPr="00773351">
        <w:t>OCUMENTATION</w:t>
      </w:r>
      <w:bookmarkEnd w:id="142"/>
      <w:bookmarkEnd w:id="143"/>
    </w:p>
    <w:p w14:paraId="220D651A" w14:textId="77777777" w:rsidR="00F761ED" w:rsidRPr="00773351" w:rsidRDefault="00D611A4" w:rsidP="00F761ED">
      <w:pPr>
        <w:ind w:right="-1"/>
        <w:jc w:val="both"/>
        <w:rPr>
          <w:rFonts w:cs="Arial"/>
          <w:color w:val="000000"/>
          <w:szCs w:val="20"/>
          <w:lang w:val="en-AU"/>
        </w:rPr>
      </w:pPr>
      <w:r w:rsidRPr="00773351">
        <w:rPr>
          <w:rFonts w:cs="Arial"/>
          <w:color w:val="000000"/>
          <w:szCs w:val="20"/>
          <w:lang w:val="en-AU"/>
        </w:rPr>
        <w:t xml:space="preserve">See </w:t>
      </w:r>
      <w:r w:rsidRPr="00773351">
        <w:rPr>
          <w:rFonts w:cs="Arial"/>
          <w:b/>
          <w:color w:val="000000"/>
          <w:szCs w:val="20"/>
          <w:lang w:val="en-AU"/>
        </w:rPr>
        <w:t>A</w:t>
      </w:r>
      <w:r w:rsidR="00F761ED" w:rsidRPr="00773351">
        <w:rPr>
          <w:rFonts w:cs="Arial"/>
          <w:b/>
          <w:color w:val="000000"/>
          <w:szCs w:val="20"/>
          <w:lang w:val="en-AU"/>
        </w:rPr>
        <w:t>ppendix E</w:t>
      </w:r>
      <w:r w:rsidR="00F761ED" w:rsidRPr="00773351">
        <w:rPr>
          <w:rFonts w:cs="Arial"/>
          <w:color w:val="000000"/>
          <w:szCs w:val="20"/>
          <w:lang w:val="en-AU"/>
        </w:rPr>
        <w:t>: "Specifications relating to the documents and manuals to be supplied jointly with the equipment".</w:t>
      </w:r>
    </w:p>
    <w:p w14:paraId="76EC6BEF" w14:textId="77777777" w:rsidR="00F761ED" w:rsidRPr="00773351" w:rsidRDefault="00F761ED" w:rsidP="00F761ED">
      <w:pPr>
        <w:ind w:right="-1"/>
        <w:jc w:val="both"/>
        <w:rPr>
          <w:rFonts w:cs="Arial"/>
          <w:color w:val="000000"/>
          <w:szCs w:val="20"/>
          <w:lang w:val="en-GB"/>
        </w:rPr>
      </w:pPr>
      <w:r w:rsidRPr="00773351">
        <w:rPr>
          <w:rFonts w:cs="Arial"/>
          <w:color w:val="000000"/>
          <w:szCs w:val="20"/>
          <w:lang w:val="en-GB"/>
        </w:rPr>
        <w:t>Each manual must be available in two paper version plus possible CD–ROM version</w:t>
      </w:r>
    </w:p>
    <w:p w14:paraId="66F5B9B1" w14:textId="77777777" w:rsidR="00F761ED" w:rsidRPr="00773351" w:rsidRDefault="00F761ED" w:rsidP="00F761ED">
      <w:pPr>
        <w:ind w:right="-1"/>
        <w:jc w:val="both"/>
        <w:rPr>
          <w:rFonts w:cs="Arial"/>
          <w:color w:val="000000"/>
          <w:szCs w:val="20"/>
          <w:lang w:val="en-AU"/>
        </w:rPr>
      </w:pPr>
      <w:r w:rsidRPr="00773351">
        <w:rPr>
          <w:rFonts w:cs="Arial"/>
          <w:color w:val="000000"/>
          <w:szCs w:val="20"/>
          <w:lang w:val="en-AU"/>
        </w:rPr>
        <w:t xml:space="preserve">Two sets of each manual shall be provided, one of the two sets shall be on </w:t>
      </w:r>
      <w:r w:rsidRPr="00773351">
        <w:rPr>
          <w:rFonts w:cs="Arial"/>
          <w:color w:val="000000"/>
          <w:szCs w:val="20"/>
          <w:u w:val="single"/>
          <w:lang w:val="en-AU"/>
        </w:rPr>
        <w:t>clean room compatible paper</w:t>
      </w:r>
      <w:r w:rsidRPr="00773351">
        <w:rPr>
          <w:rFonts w:cs="Arial"/>
          <w:color w:val="000000"/>
          <w:szCs w:val="20"/>
          <w:lang w:val="en-AU"/>
        </w:rPr>
        <w:t>.</w:t>
      </w:r>
    </w:p>
    <w:p w14:paraId="7BE19D87" w14:textId="77777777" w:rsidR="00F761ED" w:rsidRPr="00773351" w:rsidRDefault="00F761ED" w:rsidP="00F761ED">
      <w:pPr>
        <w:ind w:right="-1"/>
        <w:jc w:val="both"/>
        <w:rPr>
          <w:rFonts w:cs="Arial"/>
          <w:color w:val="000000"/>
          <w:szCs w:val="20"/>
          <w:lang w:val="en-AU"/>
        </w:rPr>
      </w:pPr>
      <w:r w:rsidRPr="00773351">
        <w:rPr>
          <w:rFonts w:cs="Arial"/>
          <w:color w:val="000000"/>
          <w:szCs w:val="20"/>
          <w:lang w:val="en-AU"/>
        </w:rPr>
        <w:t xml:space="preserve">From a statutory standpoint, the delivery of a document or publication in CD-ROM format only (no hardcopy version) is construed as non-conformity. </w:t>
      </w:r>
    </w:p>
    <w:p w14:paraId="19654945" w14:textId="77777777" w:rsidR="00F761ED" w:rsidRPr="00773351" w:rsidRDefault="00F761ED" w:rsidP="00F761ED">
      <w:pPr>
        <w:ind w:right="-1"/>
        <w:jc w:val="both"/>
        <w:rPr>
          <w:rFonts w:cs="Arial"/>
          <w:color w:val="000000"/>
          <w:szCs w:val="20"/>
          <w:lang w:val="en-AU"/>
        </w:rPr>
      </w:pPr>
    </w:p>
    <w:p w14:paraId="5DB88E0B" w14:textId="77777777" w:rsidR="00F761ED" w:rsidRPr="00773351" w:rsidRDefault="00802AF2" w:rsidP="00F96520">
      <w:pPr>
        <w:pStyle w:val="Titre1"/>
      </w:pPr>
      <w:bookmarkStart w:id="144" w:name="_Toc213853066"/>
      <w:bookmarkStart w:id="145" w:name="_Toc227144528"/>
      <w:bookmarkStart w:id="146" w:name="_Toc227145817"/>
      <w:bookmarkStart w:id="147" w:name="_Toc352849531"/>
      <w:r w:rsidRPr="00773351">
        <w:t>WARRANTY</w:t>
      </w:r>
      <w:bookmarkEnd w:id="144"/>
      <w:r w:rsidRPr="00773351">
        <w:t xml:space="preserve"> </w:t>
      </w:r>
      <w:bookmarkEnd w:id="145"/>
      <w:bookmarkEnd w:id="146"/>
      <w:bookmarkEnd w:id="147"/>
    </w:p>
    <w:p w14:paraId="0C2E1BC2" w14:textId="77777777" w:rsidR="00F761ED" w:rsidRPr="00773351" w:rsidRDefault="00707EAE" w:rsidP="00F96520">
      <w:pPr>
        <w:pStyle w:val="Titre2"/>
      </w:pPr>
      <w:bookmarkStart w:id="148" w:name="_Toc5608200"/>
      <w:bookmarkStart w:id="149" w:name="_Toc5609436"/>
      <w:bookmarkStart w:id="150" w:name="_Toc5609561"/>
      <w:bookmarkStart w:id="151" w:name="_Toc32983023"/>
      <w:bookmarkStart w:id="152" w:name="_Toc112832645"/>
      <w:bookmarkStart w:id="153" w:name="_Toc112833570"/>
      <w:bookmarkStart w:id="154" w:name="_Toc195070216"/>
      <w:bookmarkStart w:id="155" w:name="_Toc227144529"/>
      <w:bookmarkStart w:id="156" w:name="_Toc227145818"/>
      <w:bookmarkStart w:id="157" w:name="_Toc352849532"/>
      <w:r w:rsidRPr="00773351">
        <w:t xml:space="preserve"> </w:t>
      </w:r>
      <w:bookmarkStart w:id="158" w:name="_Toc213853067"/>
      <w:r w:rsidR="00802AF2" w:rsidRPr="00773351">
        <w:t>W</w:t>
      </w:r>
      <w:r w:rsidR="00F761ED" w:rsidRPr="00773351">
        <w:t>arranty</w:t>
      </w:r>
      <w:bookmarkEnd w:id="148"/>
      <w:bookmarkEnd w:id="149"/>
      <w:bookmarkEnd w:id="150"/>
      <w:bookmarkEnd w:id="151"/>
      <w:bookmarkEnd w:id="152"/>
      <w:bookmarkEnd w:id="153"/>
      <w:bookmarkEnd w:id="154"/>
      <w:bookmarkEnd w:id="155"/>
      <w:bookmarkEnd w:id="156"/>
      <w:bookmarkEnd w:id="157"/>
      <w:r w:rsidR="00802AF2" w:rsidRPr="00773351">
        <w:t xml:space="preserve"> conditions</w:t>
      </w:r>
      <w:bookmarkEnd w:id="158"/>
    </w:p>
    <w:p w14:paraId="5FEB9A32" w14:textId="77777777" w:rsidR="00071AB3" w:rsidRPr="00773351" w:rsidRDefault="00071AB3" w:rsidP="00071AB3">
      <w:pPr>
        <w:ind w:right="-1"/>
        <w:jc w:val="both"/>
        <w:rPr>
          <w:rFonts w:cs="Arial"/>
          <w:color w:val="000000"/>
          <w:szCs w:val="20"/>
          <w:lang w:val="en-AU"/>
        </w:rPr>
      </w:pPr>
      <w:bookmarkStart w:id="159" w:name="_Toc195070217"/>
      <w:bookmarkStart w:id="160" w:name="_Toc227144530"/>
      <w:bookmarkStart w:id="161" w:name="_Toc227145819"/>
      <w:r w:rsidRPr="00773351">
        <w:rPr>
          <w:rFonts w:cs="Arial"/>
          <w:color w:val="000000"/>
          <w:szCs w:val="20"/>
          <w:lang w:val="en-AU"/>
        </w:rPr>
        <w:t>Warranty shall start at the date of equipment acceptance for a duration of one year.</w:t>
      </w:r>
    </w:p>
    <w:p w14:paraId="6C875D42" w14:textId="77777777" w:rsidR="00071AB3" w:rsidRPr="00773351" w:rsidRDefault="00071AB3" w:rsidP="00071AB3">
      <w:pPr>
        <w:ind w:right="-1"/>
        <w:jc w:val="both"/>
        <w:rPr>
          <w:rFonts w:cs="Arial"/>
          <w:color w:val="000000"/>
          <w:szCs w:val="20"/>
          <w:lang w:val="en-AU"/>
        </w:rPr>
      </w:pPr>
      <w:r w:rsidRPr="00773351">
        <w:rPr>
          <w:rFonts w:cs="Arial"/>
          <w:color w:val="000000"/>
          <w:szCs w:val="20"/>
          <w:lang w:val="en-AU"/>
        </w:rPr>
        <w:t>Warranty shall include cor</w:t>
      </w:r>
      <w:r w:rsidR="00B53AC4" w:rsidRPr="00773351">
        <w:rPr>
          <w:rFonts w:cs="Arial"/>
          <w:color w:val="000000"/>
          <w:szCs w:val="20"/>
          <w:lang w:val="en-AU"/>
        </w:rPr>
        <w:t>rective maintenance operations and cover a</w:t>
      </w:r>
      <w:r w:rsidRPr="00773351">
        <w:rPr>
          <w:rFonts w:cs="Arial"/>
          <w:color w:val="000000"/>
          <w:szCs w:val="20"/>
          <w:lang w:val="en-AU"/>
        </w:rPr>
        <w:t xml:space="preserve">ll </w:t>
      </w:r>
      <w:r w:rsidR="00B53AC4" w:rsidRPr="00773351">
        <w:rPr>
          <w:rFonts w:cs="Arial"/>
          <w:color w:val="000000"/>
          <w:szCs w:val="20"/>
          <w:lang w:val="en-AU"/>
        </w:rPr>
        <w:t xml:space="preserve">related </w:t>
      </w:r>
      <w:r w:rsidRPr="00773351">
        <w:rPr>
          <w:rFonts w:cs="Arial"/>
          <w:color w:val="000000"/>
          <w:szCs w:val="20"/>
          <w:lang w:val="en-AU"/>
        </w:rPr>
        <w:t>costs</w:t>
      </w:r>
      <w:r w:rsidR="00B53AC4" w:rsidRPr="00773351">
        <w:rPr>
          <w:rFonts w:cs="Arial"/>
          <w:color w:val="000000"/>
          <w:szCs w:val="20"/>
          <w:lang w:val="en-AU"/>
        </w:rPr>
        <w:t>: labour, spare parts</w:t>
      </w:r>
      <w:r w:rsidRPr="00773351">
        <w:rPr>
          <w:rFonts w:cs="Arial"/>
          <w:color w:val="000000"/>
          <w:szCs w:val="20"/>
          <w:lang w:val="en-AU"/>
        </w:rPr>
        <w:t>, travels, shipments etc…</w:t>
      </w:r>
    </w:p>
    <w:p w14:paraId="201198CD" w14:textId="12C85EFD" w:rsidR="00802AF2" w:rsidRPr="00773351" w:rsidRDefault="00D72C58" w:rsidP="00F96520">
      <w:pPr>
        <w:pStyle w:val="Titre2"/>
      </w:pPr>
      <w:bookmarkStart w:id="162" w:name="_Toc213853068"/>
      <w:r>
        <w:t xml:space="preserve"> </w:t>
      </w:r>
      <w:r w:rsidR="00802AF2" w:rsidRPr="00773351">
        <w:t>Support during warranty</w:t>
      </w:r>
      <w:bookmarkEnd w:id="162"/>
    </w:p>
    <w:p w14:paraId="5E1FB2A2" w14:textId="77777777" w:rsidR="00B53AC4" w:rsidRPr="00773351" w:rsidRDefault="00B53AC4" w:rsidP="00B53AC4">
      <w:pPr>
        <w:ind w:right="-1"/>
        <w:jc w:val="both"/>
        <w:rPr>
          <w:rFonts w:cs="Arial"/>
          <w:color w:val="000000"/>
          <w:szCs w:val="20"/>
          <w:lang w:val="en-AU"/>
        </w:rPr>
      </w:pPr>
      <w:r w:rsidRPr="00773351">
        <w:rPr>
          <w:rFonts w:cs="Arial"/>
          <w:color w:val="000000"/>
          <w:szCs w:val="20"/>
          <w:lang w:val="en-AU"/>
        </w:rPr>
        <w:t xml:space="preserve">During the warranty period, the </w:t>
      </w:r>
      <w:r w:rsidR="007A66CD" w:rsidRPr="00773351">
        <w:rPr>
          <w:rFonts w:cs="Arial"/>
          <w:color w:val="000000"/>
          <w:szCs w:val="20"/>
          <w:lang w:val="en-AU"/>
        </w:rPr>
        <w:t>Contractor</w:t>
      </w:r>
      <w:r w:rsidRPr="00773351">
        <w:rPr>
          <w:rFonts w:cs="Arial"/>
          <w:color w:val="000000"/>
          <w:szCs w:val="20"/>
          <w:lang w:val="en-AU"/>
        </w:rPr>
        <w:t xml:space="preserve"> agrees to provide on-site support within a maximum timeframe of 8 business hours after receiving an e-mail or a call from CEA-LETI.</w:t>
      </w:r>
    </w:p>
    <w:p w14:paraId="0114D99B" w14:textId="77777777" w:rsidR="00B53AC4" w:rsidRPr="00773351" w:rsidRDefault="00B53AC4" w:rsidP="00B53AC4">
      <w:pPr>
        <w:ind w:right="-1"/>
        <w:jc w:val="both"/>
        <w:rPr>
          <w:rFonts w:cs="Arial"/>
          <w:color w:val="000000"/>
          <w:szCs w:val="20"/>
          <w:lang w:val="en-AU"/>
        </w:rPr>
      </w:pPr>
      <w:r w:rsidRPr="00773351">
        <w:rPr>
          <w:rFonts w:cs="Arial"/>
          <w:color w:val="000000"/>
          <w:szCs w:val="20"/>
          <w:lang w:val="en-AU"/>
        </w:rPr>
        <w:t>Support shall be available for on-site intervention from 8am-6pm on weekdays.</w:t>
      </w:r>
    </w:p>
    <w:p w14:paraId="17ECC03D" w14:textId="2BF0DABA" w:rsidR="00802AF2" w:rsidRPr="00773351" w:rsidRDefault="00D72C58" w:rsidP="00F96520">
      <w:pPr>
        <w:pStyle w:val="Titre2"/>
      </w:pPr>
      <w:bookmarkStart w:id="163" w:name="_Toc213853069"/>
      <w:r>
        <w:t xml:space="preserve"> </w:t>
      </w:r>
      <w:r w:rsidR="00802AF2" w:rsidRPr="00773351">
        <w:t>Equipment performance indicators</w:t>
      </w:r>
      <w:bookmarkEnd w:id="163"/>
    </w:p>
    <w:p w14:paraId="7097AF16" w14:textId="77777777" w:rsidR="009D5BF3" w:rsidRPr="00773351" w:rsidRDefault="009D5BF3" w:rsidP="006B609C">
      <w:pPr>
        <w:pStyle w:val="Paragraphedeliste"/>
        <w:numPr>
          <w:ilvl w:val="0"/>
          <w:numId w:val="52"/>
        </w:numPr>
        <w:ind w:left="1146" w:right="-1"/>
        <w:jc w:val="both"/>
        <w:rPr>
          <w:rFonts w:cs="Arial"/>
          <w:color w:val="000000"/>
          <w:lang w:val="en-GB"/>
        </w:rPr>
      </w:pPr>
      <w:r w:rsidRPr="00773351">
        <w:rPr>
          <w:rFonts w:cs="Arial"/>
          <w:color w:val="000000"/>
          <w:lang w:val="en-GB"/>
        </w:rPr>
        <w:t xml:space="preserve">The definition of the down-time calculation used by the </w:t>
      </w:r>
      <w:r w:rsidR="007A66CD" w:rsidRPr="00773351">
        <w:rPr>
          <w:rFonts w:cs="Arial"/>
          <w:color w:val="000000"/>
          <w:lang w:val="en-GB"/>
        </w:rPr>
        <w:t xml:space="preserve">CEA-LETI </w:t>
      </w:r>
      <w:r w:rsidRPr="00773351">
        <w:rPr>
          <w:rFonts w:cs="Arial"/>
          <w:color w:val="000000"/>
          <w:lang w:val="en-GB"/>
        </w:rPr>
        <w:t xml:space="preserve">is set out in </w:t>
      </w:r>
      <w:r w:rsidR="00FF7B32" w:rsidRPr="00773351">
        <w:rPr>
          <w:rFonts w:cs="Arial"/>
          <w:color w:val="000000"/>
          <w:lang w:val="en-GB"/>
        </w:rPr>
        <w:t>A</w:t>
      </w:r>
      <w:r w:rsidRPr="00773351">
        <w:rPr>
          <w:rFonts w:cs="Arial"/>
          <w:color w:val="000000"/>
          <w:lang w:val="en-GB"/>
        </w:rPr>
        <w:t>ppendix C.</w:t>
      </w:r>
    </w:p>
    <w:p w14:paraId="0624DCEA" w14:textId="77777777" w:rsidR="009D5BF3" w:rsidRPr="00773351" w:rsidRDefault="009D5BF3" w:rsidP="00FF7B32">
      <w:pPr>
        <w:pStyle w:val="Paragraphedeliste"/>
        <w:ind w:left="1146" w:right="-1"/>
        <w:jc w:val="both"/>
        <w:rPr>
          <w:rFonts w:cs="Arial"/>
          <w:color w:val="000000"/>
        </w:rPr>
      </w:pPr>
      <w:r w:rsidRPr="00773351">
        <w:rPr>
          <w:rFonts w:cs="Arial"/>
          <w:color w:val="000000"/>
        </w:rPr>
        <w:t>Up-time (%) = 100 – Down-time (%)</w:t>
      </w:r>
    </w:p>
    <w:p w14:paraId="4F3BA6E4" w14:textId="77777777" w:rsidR="00DD3BA3" w:rsidRPr="00773351" w:rsidRDefault="00DD3BA3" w:rsidP="009D5BF3">
      <w:pPr>
        <w:ind w:left="927" w:right="-1"/>
        <w:jc w:val="both"/>
        <w:rPr>
          <w:rFonts w:cs="Arial"/>
          <w:color w:val="000000"/>
          <w:szCs w:val="20"/>
          <w:lang w:val="en-AU"/>
        </w:rPr>
      </w:pPr>
    </w:p>
    <w:p w14:paraId="3E7E6746" w14:textId="77777777" w:rsidR="00DD3BA3" w:rsidRPr="00773351" w:rsidRDefault="009D5BF3" w:rsidP="006B609C">
      <w:pPr>
        <w:pStyle w:val="Paragraphedeliste"/>
        <w:numPr>
          <w:ilvl w:val="0"/>
          <w:numId w:val="52"/>
        </w:numPr>
        <w:ind w:left="1146" w:right="-1"/>
        <w:jc w:val="both"/>
        <w:rPr>
          <w:rFonts w:cs="Arial"/>
          <w:color w:val="000000"/>
        </w:rPr>
      </w:pPr>
      <w:r w:rsidRPr="00773351">
        <w:rPr>
          <w:rFonts w:cs="Arial"/>
          <w:color w:val="000000"/>
        </w:rPr>
        <w:t xml:space="preserve">During the warranty period: </w:t>
      </w:r>
    </w:p>
    <w:p w14:paraId="124CB83B" w14:textId="77777777" w:rsidR="00DD3BA3" w:rsidRPr="00041B47" w:rsidRDefault="009D5BF3" w:rsidP="00FF7B32">
      <w:pPr>
        <w:ind w:left="1004" w:right="-1" w:firstLine="142"/>
        <w:jc w:val="both"/>
        <w:rPr>
          <w:rFonts w:cs="Arial"/>
          <w:szCs w:val="20"/>
          <w:lang w:val="en-AU"/>
        </w:rPr>
      </w:pPr>
      <w:r w:rsidRPr="00041B47">
        <w:rPr>
          <w:rFonts w:cs="Arial"/>
          <w:szCs w:val="20"/>
          <w:lang w:val="en-AU"/>
        </w:rPr>
        <w:t xml:space="preserve">Uptime </w:t>
      </w:r>
      <w:r w:rsidR="00041B47" w:rsidRPr="00041B47">
        <w:rPr>
          <w:rFonts w:cs="Arial"/>
          <w:szCs w:val="20"/>
          <w:highlight w:val="lightGray"/>
          <w:lang w:val="en-AU"/>
        </w:rPr>
        <w:t>&gt; 95</w:t>
      </w:r>
      <w:r w:rsidRPr="00041B47">
        <w:rPr>
          <w:rFonts w:cs="Arial"/>
          <w:szCs w:val="20"/>
          <w:highlight w:val="lightGray"/>
          <w:lang w:val="en-AU"/>
        </w:rPr>
        <w:t>%</w:t>
      </w:r>
    </w:p>
    <w:p w14:paraId="24447412" w14:textId="77777777" w:rsidR="00DD3BA3" w:rsidRPr="00041B47" w:rsidRDefault="009D5BF3" w:rsidP="00FF7B32">
      <w:pPr>
        <w:ind w:left="862" w:right="-1" w:firstLine="284"/>
        <w:jc w:val="both"/>
        <w:rPr>
          <w:rFonts w:cs="Arial"/>
          <w:szCs w:val="20"/>
          <w:lang w:val="en-AU"/>
        </w:rPr>
      </w:pPr>
      <w:r w:rsidRPr="00041B47">
        <w:rPr>
          <w:rFonts w:cs="Arial"/>
          <w:szCs w:val="20"/>
          <w:lang w:val="en-AU"/>
        </w:rPr>
        <w:t>MTBF</w:t>
      </w:r>
      <w:r w:rsidRPr="00041B47">
        <w:rPr>
          <w:rFonts w:cs="Arial"/>
          <w:szCs w:val="20"/>
          <w:vertAlign w:val="superscript"/>
          <w:lang w:val="en-AU"/>
        </w:rPr>
        <w:footnoteReference w:id="1"/>
      </w:r>
      <w:r w:rsidRPr="00041B47">
        <w:rPr>
          <w:rFonts w:cs="Arial"/>
          <w:szCs w:val="20"/>
          <w:lang w:val="en-AU"/>
        </w:rPr>
        <w:t xml:space="preserve"> </w:t>
      </w:r>
      <w:r w:rsidRPr="00041B47">
        <w:rPr>
          <w:rFonts w:cs="Arial"/>
          <w:szCs w:val="20"/>
          <w:highlight w:val="lightGray"/>
          <w:lang w:val="en-AU"/>
        </w:rPr>
        <w:t>&gt; 1000h</w:t>
      </w:r>
    </w:p>
    <w:p w14:paraId="712598B3" w14:textId="77777777" w:rsidR="009D5BF3" w:rsidRPr="00041B47" w:rsidRDefault="009D5BF3" w:rsidP="00FF7B32">
      <w:pPr>
        <w:ind w:left="709" w:right="-1" w:firstLine="437"/>
        <w:jc w:val="both"/>
        <w:rPr>
          <w:rFonts w:cs="Arial"/>
          <w:szCs w:val="20"/>
          <w:lang w:val="en-AU"/>
        </w:rPr>
      </w:pPr>
      <w:r w:rsidRPr="00041B47">
        <w:rPr>
          <w:rFonts w:cs="Arial"/>
          <w:szCs w:val="20"/>
          <w:lang w:val="en-AU"/>
        </w:rPr>
        <w:t>MTTR</w:t>
      </w:r>
      <w:r w:rsidRPr="00041B47">
        <w:rPr>
          <w:rFonts w:cs="Arial"/>
          <w:szCs w:val="20"/>
          <w:vertAlign w:val="superscript"/>
          <w:lang w:val="en-AU"/>
        </w:rPr>
        <w:footnoteReference w:id="2"/>
      </w:r>
      <w:r w:rsidRPr="00041B47">
        <w:rPr>
          <w:rFonts w:cs="Arial"/>
          <w:szCs w:val="20"/>
          <w:lang w:val="en-AU"/>
        </w:rPr>
        <w:t xml:space="preserve"> </w:t>
      </w:r>
      <w:r w:rsidRPr="00041B47">
        <w:rPr>
          <w:rFonts w:cs="Arial"/>
          <w:szCs w:val="20"/>
          <w:highlight w:val="lightGray"/>
          <w:lang w:val="en-AU"/>
        </w:rPr>
        <w:t>&lt; 4h</w:t>
      </w:r>
      <w:r w:rsidRPr="00041B47">
        <w:rPr>
          <w:rFonts w:cs="Arial"/>
          <w:szCs w:val="20"/>
          <w:lang w:val="en-AU"/>
        </w:rPr>
        <w:t xml:space="preserve">. </w:t>
      </w:r>
    </w:p>
    <w:p w14:paraId="4A5FF3C7" w14:textId="77777777" w:rsidR="00DD3BA3" w:rsidRPr="00773351" w:rsidRDefault="00DD3BA3" w:rsidP="009D5BF3">
      <w:pPr>
        <w:ind w:left="851"/>
        <w:jc w:val="both"/>
        <w:rPr>
          <w:rFonts w:cs="Arial"/>
          <w:b/>
          <w:color w:val="0000FF"/>
          <w:szCs w:val="20"/>
        </w:rPr>
      </w:pPr>
    </w:p>
    <w:p w14:paraId="5E17F0BC" w14:textId="77777777" w:rsidR="009D5BF3" w:rsidRPr="00773351" w:rsidRDefault="009D5BF3" w:rsidP="006B609C">
      <w:pPr>
        <w:pStyle w:val="Paragraphedeliste"/>
        <w:numPr>
          <w:ilvl w:val="0"/>
          <w:numId w:val="52"/>
        </w:numPr>
        <w:ind w:left="1146" w:right="-1"/>
        <w:jc w:val="both"/>
        <w:rPr>
          <w:rFonts w:cs="Arial"/>
          <w:color w:val="000000"/>
        </w:rPr>
      </w:pPr>
      <w:r w:rsidRPr="00773351">
        <w:rPr>
          <w:rFonts w:cs="Arial"/>
          <w:color w:val="000000"/>
        </w:rPr>
        <w:t>Penalties during the warranty period</w:t>
      </w:r>
    </w:p>
    <w:p w14:paraId="577B3529" w14:textId="77777777" w:rsidR="00F761ED" w:rsidRPr="00773351" w:rsidRDefault="00FF7B32" w:rsidP="00FF7B32">
      <w:pPr>
        <w:ind w:left="1134" w:right="-1"/>
        <w:jc w:val="both"/>
        <w:rPr>
          <w:rFonts w:cs="Arial"/>
          <w:color w:val="000000"/>
          <w:szCs w:val="20"/>
          <w:lang w:val="en-AU"/>
        </w:rPr>
      </w:pPr>
      <w:r w:rsidRPr="00773351">
        <w:rPr>
          <w:rFonts w:cs="Arial"/>
          <w:color w:val="000000"/>
          <w:szCs w:val="20"/>
          <w:lang w:val="en-AU"/>
        </w:rPr>
        <w:t xml:space="preserve">The up-time (see </w:t>
      </w:r>
      <w:r w:rsidRPr="00773351">
        <w:rPr>
          <w:rFonts w:cs="Arial"/>
          <w:b/>
          <w:color w:val="000000"/>
          <w:szCs w:val="20"/>
          <w:lang w:val="en-AU"/>
        </w:rPr>
        <w:t>A</w:t>
      </w:r>
      <w:r w:rsidR="00F761ED" w:rsidRPr="00773351">
        <w:rPr>
          <w:rFonts w:cs="Arial"/>
          <w:b/>
          <w:color w:val="000000"/>
          <w:szCs w:val="20"/>
          <w:lang w:val="en-AU"/>
        </w:rPr>
        <w:t>ppendix</w:t>
      </w:r>
      <w:r w:rsidRPr="00773351">
        <w:rPr>
          <w:rFonts w:cs="Arial"/>
          <w:b/>
          <w:color w:val="000000"/>
          <w:szCs w:val="20"/>
          <w:lang w:val="en-AU"/>
        </w:rPr>
        <w:t xml:space="preserve"> C</w:t>
      </w:r>
      <w:r w:rsidR="00F761ED" w:rsidRPr="00773351">
        <w:rPr>
          <w:rFonts w:cs="Arial"/>
          <w:color w:val="000000"/>
          <w:szCs w:val="20"/>
          <w:lang w:val="en-AU"/>
        </w:rPr>
        <w:t xml:space="preserve"> "up-time definition") shall be assessed on a three-monthly basis.</w:t>
      </w:r>
    </w:p>
    <w:p w14:paraId="2CB35012" w14:textId="77777777" w:rsidR="00F761ED" w:rsidRPr="00773351" w:rsidRDefault="00F761ED" w:rsidP="00FF7B32">
      <w:pPr>
        <w:ind w:left="1134" w:right="-1"/>
        <w:jc w:val="both"/>
        <w:rPr>
          <w:rFonts w:cs="Arial"/>
          <w:color w:val="000000"/>
          <w:szCs w:val="20"/>
          <w:lang w:val="en-AU"/>
        </w:rPr>
      </w:pPr>
      <w:r w:rsidRPr="00773351">
        <w:rPr>
          <w:rFonts w:cs="Arial"/>
          <w:color w:val="000000"/>
          <w:szCs w:val="20"/>
          <w:lang w:val="en-AU"/>
        </w:rPr>
        <w:t>Should one of t</w:t>
      </w:r>
      <w:r w:rsidR="00675047" w:rsidRPr="00773351">
        <w:rPr>
          <w:rFonts w:cs="Arial"/>
          <w:color w:val="000000"/>
          <w:szCs w:val="20"/>
          <w:lang w:val="en-AU"/>
        </w:rPr>
        <w:t>he 2 parameters (Uptime or MTBF</w:t>
      </w:r>
      <w:r w:rsidRPr="00773351">
        <w:rPr>
          <w:rFonts w:cs="Arial"/>
          <w:color w:val="000000"/>
          <w:szCs w:val="20"/>
          <w:lang w:val="en-AU"/>
        </w:rPr>
        <w:t xml:space="preserve">), recorded during the warranty period, not comply with specifications: the warranty period shall be automatically extended by a period of </w:t>
      </w:r>
      <w:r w:rsidRPr="00773351">
        <w:rPr>
          <w:rFonts w:cs="Arial"/>
          <w:color w:val="000000"/>
          <w:szCs w:val="20"/>
          <w:u w:val="single"/>
          <w:lang w:val="en-AU"/>
        </w:rPr>
        <w:t>3 MONTHS</w:t>
      </w:r>
      <w:r w:rsidRPr="00773351">
        <w:rPr>
          <w:rFonts w:cs="Arial"/>
          <w:color w:val="000000"/>
          <w:szCs w:val="20"/>
          <w:lang w:val="en-AU"/>
        </w:rPr>
        <w:t xml:space="preserve">. </w:t>
      </w:r>
    </w:p>
    <w:p w14:paraId="761384C6" w14:textId="77777777" w:rsidR="00F761ED" w:rsidRPr="00773351" w:rsidRDefault="00F761ED" w:rsidP="00FF7B32">
      <w:pPr>
        <w:ind w:left="1134" w:right="-1"/>
        <w:jc w:val="both"/>
        <w:rPr>
          <w:rFonts w:cs="Arial"/>
          <w:color w:val="000000"/>
          <w:szCs w:val="20"/>
          <w:lang w:val="en-AU"/>
        </w:rPr>
      </w:pPr>
      <w:r w:rsidRPr="00773351">
        <w:rPr>
          <w:rFonts w:cs="Arial"/>
          <w:color w:val="000000"/>
          <w:szCs w:val="20"/>
          <w:lang w:val="en-AU"/>
        </w:rPr>
        <w:t xml:space="preserve">During this extension, the </w:t>
      </w:r>
      <w:r w:rsidR="007A66CD" w:rsidRPr="00773351">
        <w:rPr>
          <w:rFonts w:cs="Arial"/>
          <w:color w:val="000000"/>
          <w:szCs w:val="20"/>
          <w:lang w:val="en-AU"/>
        </w:rPr>
        <w:t>Contractor</w:t>
      </w:r>
      <w:r w:rsidRPr="00773351">
        <w:rPr>
          <w:rFonts w:cs="Arial"/>
          <w:color w:val="000000"/>
          <w:szCs w:val="20"/>
          <w:lang w:val="en-AU"/>
        </w:rPr>
        <w:t xml:space="preserve"> shall perform all the corrective actions necessary to meet the specifications. </w:t>
      </w:r>
    </w:p>
    <w:p w14:paraId="65D98FA5" w14:textId="77777777" w:rsidR="00F761ED" w:rsidRPr="00773351" w:rsidRDefault="00F761ED" w:rsidP="00FF7B32">
      <w:pPr>
        <w:ind w:left="1134" w:right="-1"/>
        <w:jc w:val="both"/>
        <w:rPr>
          <w:rFonts w:cs="Arial"/>
          <w:color w:val="000000"/>
          <w:szCs w:val="20"/>
          <w:lang w:val="en-AU"/>
        </w:rPr>
      </w:pPr>
      <w:r w:rsidRPr="00773351">
        <w:rPr>
          <w:rFonts w:cs="Arial"/>
          <w:color w:val="000000"/>
          <w:szCs w:val="20"/>
          <w:lang w:val="en-AU"/>
        </w:rPr>
        <w:t xml:space="preserve">If, at the end of this warranty extension period, the specifications are still not met: the warranty shall be further extended </w:t>
      </w:r>
      <w:r w:rsidRPr="00773351">
        <w:rPr>
          <w:rFonts w:cs="Arial"/>
          <w:color w:val="000000"/>
          <w:szCs w:val="20"/>
          <w:u w:val="single"/>
          <w:lang w:val="en-AU"/>
        </w:rPr>
        <w:t>by periods of 3 MONTHS until the specifications are met</w:t>
      </w:r>
      <w:r w:rsidRPr="00773351">
        <w:rPr>
          <w:rFonts w:cs="Arial"/>
          <w:color w:val="000000"/>
          <w:szCs w:val="20"/>
          <w:lang w:val="en-AU"/>
        </w:rPr>
        <w:t>.</w:t>
      </w:r>
    </w:p>
    <w:p w14:paraId="6668A68C" w14:textId="77777777" w:rsidR="000139C1" w:rsidRPr="00773351" w:rsidRDefault="000139C1" w:rsidP="00F96520">
      <w:pPr>
        <w:pStyle w:val="Titre1"/>
      </w:pPr>
      <w:bookmarkStart w:id="164" w:name="_Toc213853070"/>
      <w:r w:rsidRPr="00773351">
        <w:lastRenderedPageBreak/>
        <w:t>MAINTENANCE</w:t>
      </w:r>
      <w:bookmarkEnd w:id="164"/>
    </w:p>
    <w:p w14:paraId="57CA417E" w14:textId="77777777" w:rsidR="00F761ED" w:rsidRPr="00773351" w:rsidRDefault="00707EAE" w:rsidP="00F96520">
      <w:pPr>
        <w:pStyle w:val="Titre2"/>
      </w:pPr>
      <w:bookmarkStart w:id="165" w:name="_Toc5608202"/>
      <w:bookmarkStart w:id="166" w:name="_Toc5609438"/>
      <w:bookmarkStart w:id="167" w:name="_Toc5609563"/>
      <w:bookmarkStart w:id="168" w:name="_Toc32983025"/>
      <w:bookmarkStart w:id="169" w:name="_Toc112832647"/>
      <w:bookmarkStart w:id="170" w:name="_Toc112833572"/>
      <w:bookmarkStart w:id="171" w:name="_Toc195070218"/>
      <w:bookmarkStart w:id="172" w:name="_Toc227144531"/>
      <w:bookmarkStart w:id="173" w:name="_Toc227145820"/>
      <w:bookmarkStart w:id="174" w:name="_Toc352849533"/>
      <w:bookmarkEnd w:id="159"/>
      <w:bookmarkEnd w:id="160"/>
      <w:bookmarkEnd w:id="161"/>
      <w:r w:rsidRPr="00773351">
        <w:t xml:space="preserve"> </w:t>
      </w:r>
      <w:bookmarkStart w:id="175" w:name="_Toc213853071"/>
      <w:r w:rsidR="00F761ED" w:rsidRPr="00773351">
        <w:t>Spare parts</w:t>
      </w:r>
      <w:bookmarkEnd w:id="165"/>
      <w:bookmarkEnd w:id="166"/>
      <w:bookmarkEnd w:id="167"/>
      <w:bookmarkEnd w:id="168"/>
      <w:bookmarkEnd w:id="169"/>
      <w:bookmarkEnd w:id="170"/>
      <w:bookmarkEnd w:id="171"/>
      <w:bookmarkEnd w:id="172"/>
      <w:bookmarkEnd w:id="173"/>
      <w:bookmarkEnd w:id="174"/>
      <w:bookmarkEnd w:id="175"/>
    </w:p>
    <w:p w14:paraId="053F698D" w14:textId="77777777" w:rsidR="00F761ED" w:rsidRPr="00773351" w:rsidRDefault="00F761ED" w:rsidP="005F30C7">
      <w:pPr>
        <w:pStyle w:val="Titre3"/>
      </w:pPr>
      <w:bookmarkStart w:id="176" w:name="_Toc213853072"/>
      <w:r w:rsidRPr="00773351">
        <w:t>List of spare parts:</w:t>
      </w:r>
      <w:bookmarkEnd w:id="176"/>
    </w:p>
    <w:p w14:paraId="6CC0F37A" w14:textId="77777777" w:rsidR="00F761ED" w:rsidRPr="00773351" w:rsidRDefault="00F761ED" w:rsidP="00F761ED">
      <w:pPr>
        <w:ind w:right="-1"/>
        <w:jc w:val="both"/>
        <w:rPr>
          <w:rFonts w:cs="Arial"/>
          <w:szCs w:val="20"/>
          <w:lang w:val="en-GB"/>
        </w:rPr>
      </w:pPr>
      <w:r w:rsidRPr="00773351">
        <w:rPr>
          <w:rFonts w:cs="Arial"/>
          <w:szCs w:val="20"/>
          <w:lang w:val="en-GB"/>
        </w:rPr>
        <w:t xml:space="preserve">In its bid, the </w:t>
      </w:r>
      <w:r w:rsidR="007A66CD" w:rsidRPr="00773351">
        <w:rPr>
          <w:rFonts w:cs="Arial"/>
          <w:szCs w:val="20"/>
          <w:lang w:val="en-GB"/>
        </w:rPr>
        <w:t>Contractor</w:t>
      </w:r>
      <w:r w:rsidRPr="00773351">
        <w:rPr>
          <w:rFonts w:cs="Arial"/>
          <w:szCs w:val="20"/>
          <w:lang w:val="en-GB"/>
        </w:rPr>
        <w:t xml:space="preserve"> shall include:</w:t>
      </w:r>
    </w:p>
    <w:p w14:paraId="4149846F" w14:textId="77777777" w:rsidR="00F761ED" w:rsidRPr="00773351" w:rsidRDefault="00F761ED" w:rsidP="00F761ED">
      <w:pPr>
        <w:ind w:left="1077" w:right="-1" w:hanging="360"/>
        <w:jc w:val="both"/>
        <w:rPr>
          <w:rFonts w:cs="Arial"/>
          <w:szCs w:val="20"/>
          <w:lang w:val="en-GB"/>
        </w:rPr>
      </w:pPr>
      <w:r w:rsidRPr="00773351">
        <w:rPr>
          <w:rFonts w:cs="Arial"/>
          <w:szCs w:val="20"/>
          <w:lang w:val="en-GB"/>
        </w:rPr>
        <w:t xml:space="preserve">-          </w:t>
      </w:r>
      <w:r w:rsidR="009D5BF3" w:rsidRPr="00773351">
        <w:rPr>
          <w:rFonts w:cs="Arial"/>
          <w:szCs w:val="20"/>
          <w:lang w:val="en-GB"/>
        </w:rPr>
        <w:t>A comprehensive</w:t>
      </w:r>
      <w:r w:rsidRPr="00773351">
        <w:rPr>
          <w:rFonts w:cs="Arial"/>
          <w:szCs w:val="20"/>
          <w:lang w:val="en-GB"/>
        </w:rPr>
        <w:t xml:space="preserve"> list of spare parts;</w:t>
      </w:r>
    </w:p>
    <w:p w14:paraId="3C6A6C91" w14:textId="77777777" w:rsidR="00F761ED" w:rsidRPr="00773351" w:rsidRDefault="00F761ED" w:rsidP="00675047">
      <w:pPr>
        <w:ind w:left="1418" w:right="-1" w:hanging="701"/>
        <w:jc w:val="both"/>
        <w:rPr>
          <w:rFonts w:cs="Arial"/>
          <w:szCs w:val="20"/>
          <w:lang w:val="en-GB"/>
        </w:rPr>
      </w:pPr>
      <w:r w:rsidRPr="00773351">
        <w:rPr>
          <w:rFonts w:cs="Arial"/>
          <w:szCs w:val="20"/>
          <w:lang w:val="en-GB"/>
        </w:rPr>
        <w:t xml:space="preserve">-          </w:t>
      </w:r>
      <w:r w:rsidR="009D5BF3" w:rsidRPr="00773351">
        <w:rPr>
          <w:rFonts w:cs="Arial"/>
          <w:szCs w:val="20"/>
          <w:lang w:val="en-GB"/>
        </w:rPr>
        <w:t>A comprehensive</w:t>
      </w:r>
      <w:r w:rsidRPr="00773351">
        <w:rPr>
          <w:rFonts w:cs="Arial"/>
          <w:szCs w:val="20"/>
          <w:lang w:val="en-GB"/>
        </w:rPr>
        <w:t xml:space="preserve"> list of consumables</w:t>
      </w:r>
      <w:r w:rsidR="009D5BF3" w:rsidRPr="00773351">
        <w:rPr>
          <w:rFonts w:cs="Arial"/>
          <w:szCs w:val="20"/>
          <w:lang w:val="en-GB"/>
        </w:rPr>
        <w:t xml:space="preserve"> needed to operate the equipment</w:t>
      </w:r>
      <w:r w:rsidRPr="00773351">
        <w:rPr>
          <w:rFonts w:cs="Arial"/>
          <w:szCs w:val="20"/>
          <w:lang w:val="en-GB"/>
        </w:rPr>
        <w:t>,</w:t>
      </w:r>
      <w:r w:rsidR="00675047" w:rsidRPr="00773351">
        <w:rPr>
          <w:rFonts w:cs="Arial"/>
          <w:szCs w:val="20"/>
          <w:lang w:val="en-GB"/>
        </w:rPr>
        <w:t xml:space="preserve"> </w:t>
      </w:r>
      <w:r w:rsidRPr="00773351">
        <w:rPr>
          <w:rFonts w:cs="Arial"/>
          <w:szCs w:val="20"/>
          <w:lang w:val="en-GB"/>
        </w:rPr>
        <w:t xml:space="preserve">with the functions, reference and price for each component. </w:t>
      </w:r>
    </w:p>
    <w:p w14:paraId="59D3D323" w14:textId="77777777" w:rsidR="00F761ED" w:rsidRPr="00773351" w:rsidRDefault="009D5BF3" w:rsidP="00F761ED">
      <w:pPr>
        <w:ind w:right="-1"/>
        <w:jc w:val="both"/>
        <w:rPr>
          <w:rFonts w:cs="Arial"/>
          <w:szCs w:val="20"/>
          <w:lang w:val="en-GB"/>
        </w:rPr>
      </w:pPr>
      <w:r w:rsidRPr="00773351">
        <w:rPr>
          <w:rFonts w:cs="Arial"/>
          <w:szCs w:val="20"/>
          <w:lang w:val="en-GB"/>
        </w:rPr>
        <w:t>These</w:t>
      </w:r>
      <w:r w:rsidR="00F761ED" w:rsidRPr="00773351">
        <w:rPr>
          <w:rFonts w:cs="Arial"/>
          <w:szCs w:val="20"/>
          <w:lang w:val="en-GB"/>
        </w:rPr>
        <w:t xml:space="preserve"> lists may be used as a basis for drawing up an agreement for the supply of spare parts and consumables.</w:t>
      </w:r>
    </w:p>
    <w:p w14:paraId="2E57C51A" w14:textId="77777777" w:rsidR="00F761ED" w:rsidRPr="00773351" w:rsidRDefault="00F761ED" w:rsidP="00F761ED">
      <w:pPr>
        <w:ind w:right="-1"/>
        <w:jc w:val="both"/>
        <w:rPr>
          <w:rFonts w:cs="Arial"/>
          <w:szCs w:val="20"/>
          <w:lang w:val="en-GB"/>
        </w:rPr>
      </w:pPr>
      <w:r w:rsidRPr="00773351">
        <w:rPr>
          <w:rFonts w:cs="Arial"/>
          <w:szCs w:val="20"/>
          <w:lang w:val="en-GB"/>
        </w:rPr>
        <w:t xml:space="preserve">The </w:t>
      </w:r>
      <w:r w:rsidR="007A66CD" w:rsidRPr="00773351">
        <w:rPr>
          <w:rFonts w:cs="Arial"/>
          <w:szCs w:val="20"/>
          <w:lang w:val="en-GB"/>
        </w:rPr>
        <w:t>Contractor</w:t>
      </w:r>
      <w:r w:rsidRPr="00773351">
        <w:rPr>
          <w:rFonts w:cs="Arial"/>
          <w:szCs w:val="20"/>
          <w:lang w:val="en-GB"/>
        </w:rPr>
        <w:t xml:space="preserve"> shall specify the standard delivery timeframe as well as the timeframe for an emergency situation.</w:t>
      </w:r>
    </w:p>
    <w:p w14:paraId="783132AF" w14:textId="77777777" w:rsidR="00AB284B" w:rsidRPr="00773351" w:rsidRDefault="00AB284B" w:rsidP="005F30C7">
      <w:pPr>
        <w:pStyle w:val="Titre3"/>
      </w:pPr>
      <w:bookmarkStart w:id="177" w:name="_Toc213853073"/>
      <w:r w:rsidRPr="00773351">
        <w:t>Process-kit :</w:t>
      </w:r>
      <w:bookmarkEnd w:id="177"/>
    </w:p>
    <w:p w14:paraId="12726547" w14:textId="77777777" w:rsidR="00AB284B" w:rsidRPr="00773351" w:rsidRDefault="00AB284B" w:rsidP="00F761ED">
      <w:pPr>
        <w:ind w:right="-1"/>
        <w:jc w:val="both"/>
        <w:rPr>
          <w:rFonts w:cs="Arial"/>
          <w:szCs w:val="20"/>
          <w:lang w:val="en-GB"/>
        </w:rPr>
      </w:pPr>
      <w:r w:rsidRPr="00773351">
        <w:rPr>
          <w:rFonts w:cs="Arial"/>
          <w:szCs w:val="20"/>
          <w:lang w:val="en-GB"/>
        </w:rPr>
        <w:t>The equipment must be delivered with an additional process-kit per chamber to allow continuity of service after maintenance.</w:t>
      </w:r>
    </w:p>
    <w:p w14:paraId="49A41874" w14:textId="77777777" w:rsidR="00C8649E" w:rsidRPr="00773351" w:rsidRDefault="00C8649E" w:rsidP="005F30C7">
      <w:pPr>
        <w:pStyle w:val="Titre3"/>
      </w:pPr>
      <w:bookmarkStart w:id="178" w:name="_Toc213853074"/>
      <w:r w:rsidRPr="00773351">
        <w:t>Storage area</w:t>
      </w:r>
      <w:bookmarkEnd w:id="178"/>
    </w:p>
    <w:p w14:paraId="374AF4CE" w14:textId="77777777" w:rsidR="00DD3BA3" w:rsidRPr="00773351" w:rsidRDefault="00C8649E" w:rsidP="00C8649E">
      <w:pPr>
        <w:ind w:right="-1"/>
        <w:jc w:val="both"/>
        <w:rPr>
          <w:rFonts w:cs="Arial"/>
          <w:szCs w:val="20"/>
          <w:lang w:val="en-GB"/>
        </w:rPr>
      </w:pPr>
      <w:r w:rsidRPr="00773351">
        <w:rPr>
          <w:rFonts w:cs="Arial"/>
          <w:szCs w:val="20"/>
          <w:lang w:val="en-GB"/>
        </w:rPr>
        <w:t xml:space="preserve">The </w:t>
      </w:r>
      <w:r w:rsidR="007A66CD" w:rsidRPr="00773351">
        <w:rPr>
          <w:rFonts w:cs="Arial"/>
          <w:szCs w:val="20"/>
          <w:lang w:val="en-GB"/>
        </w:rPr>
        <w:t>Contractor</w:t>
      </w:r>
      <w:r w:rsidRPr="00773351">
        <w:rPr>
          <w:rFonts w:cs="Arial"/>
          <w:szCs w:val="20"/>
          <w:lang w:val="en-GB"/>
        </w:rPr>
        <w:t xml:space="preserve"> must specify </w:t>
      </w:r>
      <w:r w:rsidR="00DD3BA3" w:rsidRPr="00773351">
        <w:rPr>
          <w:rFonts w:cs="Arial"/>
          <w:szCs w:val="20"/>
          <w:lang w:val="en-GB"/>
        </w:rPr>
        <w:t xml:space="preserve">in appendix A </w:t>
      </w:r>
      <w:r w:rsidRPr="00773351">
        <w:rPr>
          <w:rFonts w:cs="Arial"/>
          <w:szCs w:val="20"/>
          <w:lang w:val="en-GB"/>
        </w:rPr>
        <w:t>the floor space necessary for the storage of specific maintenance materials supplied with the equipment</w:t>
      </w:r>
      <w:r w:rsidR="00DD3BA3" w:rsidRPr="00773351">
        <w:rPr>
          <w:rFonts w:cs="Arial"/>
          <w:szCs w:val="20"/>
          <w:lang w:val="en-GB"/>
        </w:rPr>
        <w:t xml:space="preserve">, including </w:t>
      </w:r>
      <w:r w:rsidR="00B53AC4" w:rsidRPr="00773351">
        <w:rPr>
          <w:rFonts w:cs="Arial"/>
          <w:szCs w:val="20"/>
          <w:lang w:val="en-GB"/>
        </w:rPr>
        <w:t xml:space="preserve">spare parts, </w:t>
      </w:r>
      <w:r w:rsidR="00DD3BA3" w:rsidRPr="00773351">
        <w:rPr>
          <w:rFonts w:cs="Arial"/>
          <w:szCs w:val="20"/>
          <w:lang w:val="en-GB"/>
        </w:rPr>
        <w:t>tools, handling means etc:</w:t>
      </w:r>
    </w:p>
    <w:p w14:paraId="519E546F" w14:textId="77777777" w:rsidR="00DD3BA3" w:rsidRPr="00773351" w:rsidRDefault="00DD3BA3" w:rsidP="006B609C">
      <w:pPr>
        <w:pStyle w:val="Paragraphedeliste"/>
        <w:numPr>
          <w:ilvl w:val="0"/>
          <w:numId w:val="51"/>
        </w:numPr>
        <w:ind w:right="-1"/>
        <w:jc w:val="both"/>
        <w:rPr>
          <w:rFonts w:cs="Arial"/>
          <w:lang w:val="en-GB"/>
        </w:rPr>
      </w:pPr>
      <w:r w:rsidRPr="00773351">
        <w:rPr>
          <w:rFonts w:cs="Arial"/>
          <w:lang w:val="en-GB"/>
        </w:rPr>
        <w:t>Floor space required during installation</w:t>
      </w:r>
      <w:r w:rsidR="00B53AC4" w:rsidRPr="00773351">
        <w:rPr>
          <w:rFonts w:cs="Arial"/>
          <w:lang w:val="en-GB"/>
        </w:rPr>
        <w:t xml:space="preserve"> phase</w:t>
      </w:r>
    </w:p>
    <w:p w14:paraId="4219F8BF" w14:textId="77777777" w:rsidR="00C8649E" w:rsidRPr="00773351" w:rsidRDefault="00DD3BA3" w:rsidP="006B609C">
      <w:pPr>
        <w:pStyle w:val="Paragraphedeliste"/>
        <w:numPr>
          <w:ilvl w:val="0"/>
          <w:numId w:val="51"/>
        </w:numPr>
        <w:ind w:right="-1"/>
        <w:jc w:val="both"/>
        <w:rPr>
          <w:rFonts w:cs="Arial"/>
          <w:lang w:val="en-GB"/>
        </w:rPr>
      </w:pPr>
      <w:r w:rsidRPr="00773351">
        <w:rPr>
          <w:rFonts w:cs="Arial"/>
          <w:lang w:val="en-GB"/>
        </w:rPr>
        <w:t>Floor space required during normal use of the equipment</w:t>
      </w:r>
    </w:p>
    <w:p w14:paraId="796889BB" w14:textId="3C7AFBBC" w:rsidR="00F761ED" w:rsidRPr="00773351" w:rsidRDefault="00D72C58" w:rsidP="00F96520">
      <w:pPr>
        <w:pStyle w:val="Titre2"/>
        <w:rPr>
          <w:lang w:val="en-AU"/>
        </w:rPr>
      </w:pPr>
      <w:bookmarkStart w:id="179" w:name="_Toc5608204"/>
      <w:bookmarkStart w:id="180" w:name="_Toc5609440"/>
      <w:bookmarkStart w:id="181" w:name="_Toc5609565"/>
      <w:bookmarkStart w:id="182" w:name="_Toc32983027"/>
      <w:bookmarkStart w:id="183" w:name="_Toc112832649"/>
      <w:bookmarkStart w:id="184" w:name="_Toc112833574"/>
      <w:bookmarkStart w:id="185" w:name="_Toc195070220"/>
      <w:bookmarkStart w:id="186" w:name="_Toc227144533"/>
      <w:bookmarkStart w:id="187" w:name="_Toc227145822"/>
      <w:bookmarkStart w:id="188" w:name="_Toc352849535"/>
      <w:bookmarkStart w:id="189" w:name="_Toc213853075"/>
      <w:r>
        <w:t xml:space="preserve"> </w:t>
      </w:r>
      <w:r w:rsidR="00F761ED" w:rsidRPr="00773351">
        <w:t>Maintenance</w:t>
      </w:r>
      <w:r w:rsidR="00F761ED" w:rsidRPr="00773351">
        <w:rPr>
          <w:lang w:val="en-AU"/>
        </w:rPr>
        <w:t xml:space="preserve"> contract</w:t>
      </w:r>
      <w:bookmarkEnd w:id="179"/>
      <w:bookmarkEnd w:id="180"/>
      <w:bookmarkEnd w:id="181"/>
      <w:bookmarkEnd w:id="182"/>
      <w:bookmarkEnd w:id="183"/>
      <w:bookmarkEnd w:id="184"/>
      <w:bookmarkEnd w:id="185"/>
      <w:bookmarkEnd w:id="186"/>
      <w:bookmarkEnd w:id="187"/>
      <w:bookmarkEnd w:id="188"/>
      <w:bookmarkEnd w:id="189"/>
    </w:p>
    <w:p w14:paraId="3A78BCAD" w14:textId="77777777" w:rsidR="00F761ED" w:rsidRPr="00773351" w:rsidRDefault="00F761ED" w:rsidP="00F761ED">
      <w:pPr>
        <w:ind w:right="-1"/>
        <w:jc w:val="both"/>
        <w:rPr>
          <w:rFonts w:cs="Arial"/>
          <w:szCs w:val="20"/>
          <w:lang w:val="en-GB"/>
        </w:rPr>
      </w:pPr>
      <w:r w:rsidRPr="00773351">
        <w:rPr>
          <w:rFonts w:cs="Arial"/>
          <w:szCs w:val="20"/>
          <w:lang w:val="en-GB"/>
        </w:rPr>
        <w:t xml:space="preserve">At the end of the warranty period, the </w:t>
      </w:r>
      <w:r w:rsidR="007A66CD" w:rsidRPr="00773351">
        <w:rPr>
          <w:rFonts w:cs="Arial"/>
          <w:szCs w:val="20"/>
          <w:lang w:val="en-GB"/>
        </w:rPr>
        <w:t xml:space="preserve">CEA-LETI </w:t>
      </w:r>
      <w:r w:rsidRPr="00773351">
        <w:rPr>
          <w:rFonts w:cs="Arial"/>
          <w:szCs w:val="20"/>
          <w:lang w:val="en-GB"/>
        </w:rPr>
        <w:t xml:space="preserve">shall have the possibility of subscribing a maintenance contract. </w:t>
      </w:r>
    </w:p>
    <w:p w14:paraId="44EB087F" w14:textId="77777777" w:rsidR="00F761ED" w:rsidRPr="00773351" w:rsidRDefault="00F761ED" w:rsidP="00F761ED">
      <w:pPr>
        <w:jc w:val="both"/>
        <w:rPr>
          <w:rFonts w:cs="Arial"/>
          <w:szCs w:val="20"/>
          <w:lang w:val="en-GB"/>
        </w:rPr>
      </w:pPr>
      <w:r w:rsidRPr="00773351">
        <w:rPr>
          <w:rFonts w:cs="Arial"/>
          <w:szCs w:val="20"/>
          <w:lang w:val="en-GB"/>
        </w:rPr>
        <w:t xml:space="preserve">The </w:t>
      </w:r>
      <w:r w:rsidR="007A66CD" w:rsidRPr="00773351">
        <w:rPr>
          <w:rFonts w:cs="Arial"/>
          <w:szCs w:val="20"/>
          <w:lang w:val="en-GB"/>
        </w:rPr>
        <w:t>Contractor</w:t>
      </w:r>
      <w:r w:rsidRPr="00773351">
        <w:rPr>
          <w:rFonts w:cs="Arial"/>
          <w:szCs w:val="20"/>
          <w:lang w:val="en-GB"/>
        </w:rPr>
        <w:t xml:space="preserve"> shall </w:t>
      </w:r>
      <w:r w:rsidR="009D5BF3" w:rsidRPr="00773351">
        <w:rPr>
          <w:rFonts w:cs="Arial"/>
          <w:szCs w:val="20"/>
          <w:lang w:val="en-GB"/>
        </w:rPr>
        <w:t>commit</w:t>
      </w:r>
      <w:r w:rsidRPr="00773351">
        <w:rPr>
          <w:rFonts w:cs="Arial"/>
          <w:szCs w:val="20"/>
          <w:lang w:val="en-GB"/>
        </w:rPr>
        <w:t xml:space="preserve"> to be </w:t>
      </w:r>
      <w:r w:rsidR="009D5BF3" w:rsidRPr="00773351">
        <w:rPr>
          <w:rFonts w:cs="Arial"/>
          <w:szCs w:val="20"/>
          <w:lang w:val="en-GB"/>
        </w:rPr>
        <w:t>able</w:t>
      </w:r>
      <w:r w:rsidRPr="00773351">
        <w:rPr>
          <w:rFonts w:cs="Arial"/>
          <w:szCs w:val="20"/>
          <w:lang w:val="en-GB"/>
        </w:rPr>
        <w:t xml:space="preserve"> to perform preventive and corrective maintenance for each piece of Equipment </w:t>
      </w:r>
      <w:r w:rsidR="009D5BF3" w:rsidRPr="00773351">
        <w:rPr>
          <w:rFonts w:cs="Arial"/>
          <w:szCs w:val="20"/>
          <w:lang w:val="en-GB"/>
        </w:rPr>
        <w:t>after</w:t>
      </w:r>
      <w:r w:rsidRPr="00773351">
        <w:rPr>
          <w:rFonts w:cs="Arial"/>
          <w:szCs w:val="20"/>
          <w:lang w:val="en-GB"/>
        </w:rPr>
        <w:t xml:space="preserve"> the warranty period </w:t>
      </w:r>
      <w:r w:rsidR="009D5BF3" w:rsidRPr="00773351">
        <w:rPr>
          <w:rFonts w:cs="Arial"/>
          <w:szCs w:val="20"/>
          <w:lang w:val="en-GB"/>
        </w:rPr>
        <w:t xml:space="preserve">has expired </w:t>
      </w:r>
      <w:r w:rsidRPr="00773351">
        <w:rPr>
          <w:rFonts w:cs="Arial"/>
          <w:szCs w:val="20"/>
          <w:lang w:val="en-GB"/>
        </w:rPr>
        <w:t xml:space="preserve">and for a minimum period of </w:t>
      </w:r>
      <w:r w:rsidR="00880CB7" w:rsidRPr="00773351">
        <w:rPr>
          <w:rFonts w:cs="Arial"/>
          <w:szCs w:val="20"/>
          <w:lang w:val="en-GB"/>
        </w:rPr>
        <w:t>10</w:t>
      </w:r>
      <w:r w:rsidRPr="00773351">
        <w:rPr>
          <w:rFonts w:cs="Arial"/>
          <w:szCs w:val="20"/>
          <w:lang w:val="en-GB"/>
        </w:rPr>
        <w:t xml:space="preserve"> years.</w:t>
      </w:r>
    </w:p>
    <w:p w14:paraId="07B1CD34" w14:textId="77777777" w:rsidR="00F761ED" w:rsidRPr="00773351" w:rsidRDefault="00F761ED" w:rsidP="00F761ED">
      <w:pPr>
        <w:jc w:val="both"/>
        <w:rPr>
          <w:rFonts w:cs="Arial"/>
          <w:szCs w:val="20"/>
          <w:lang w:val="en-GB"/>
        </w:rPr>
      </w:pPr>
    </w:p>
    <w:p w14:paraId="4B19E7EE" w14:textId="77777777" w:rsidR="00F761ED" w:rsidRPr="00773351" w:rsidRDefault="00F761ED" w:rsidP="00F761ED">
      <w:pPr>
        <w:spacing w:after="120"/>
        <w:jc w:val="both"/>
        <w:rPr>
          <w:rFonts w:cs="Arial"/>
          <w:bCs/>
          <w:iCs/>
          <w:szCs w:val="20"/>
          <w:lang w:val="en-GB"/>
        </w:rPr>
      </w:pPr>
      <w:r w:rsidRPr="00773351">
        <w:rPr>
          <w:rFonts w:cs="Arial"/>
          <w:szCs w:val="20"/>
          <w:lang w:val="en-GB"/>
        </w:rPr>
        <w:t xml:space="preserve">In the </w:t>
      </w:r>
      <w:r w:rsidR="009D5BF3" w:rsidRPr="00773351">
        <w:rPr>
          <w:rFonts w:cs="Arial"/>
          <w:szCs w:val="20"/>
          <w:lang w:val="en-GB"/>
        </w:rPr>
        <w:t>commercial proposal</w:t>
      </w:r>
      <w:r w:rsidRPr="00773351">
        <w:rPr>
          <w:rFonts w:cs="Arial"/>
          <w:szCs w:val="20"/>
          <w:lang w:val="en-GB"/>
        </w:rPr>
        <w:t xml:space="preserve">, the </w:t>
      </w:r>
      <w:r w:rsidR="007A66CD" w:rsidRPr="00773351">
        <w:rPr>
          <w:rFonts w:cs="Arial"/>
          <w:szCs w:val="20"/>
          <w:lang w:val="en-GB"/>
        </w:rPr>
        <w:t>Contractor</w:t>
      </w:r>
      <w:r w:rsidRPr="00773351">
        <w:rPr>
          <w:rFonts w:cs="Arial"/>
          <w:szCs w:val="20"/>
          <w:lang w:val="en-GB"/>
        </w:rPr>
        <w:t xml:space="preserve"> shall calculate the price of </w:t>
      </w:r>
      <w:r w:rsidRPr="00773351">
        <w:rPr>
          <w:rFonts w:cs="Arial"/>
          <w:bCs/>
          <w:iCs/>
          <w:szCs w:val="20"/>
          <w:u w:val="single"/>
          <w:lang w:val="en-GB"/>
        </w:rPr>
        <w:t>optional</w:t>
      </w:r>
      <w:r w:rsidRPr="00773351">
        <w:rPr>
          <w:rFonts w:cs="Arial"/>
          <w:bCs/>
          <w:iCs/>
          <w:szCs w:val="20"/>
          <w:lang w:val="en-GB"/>
        </w:rPr>
        <w:t xml:space="preserve"> maintenance services, taking the following requirement levels into </w:t>
      </w:r>
      <w:r w:rsidR="00675047" w:rsidRPr="00773351">
        <w:rPr>
          <w:rFonts w:cs="Arial"/>
          <w:bCs/>
          <w:iCs/>
          <w:szCs w:val="20"/>
          <w:lang w:val="en-GB"/>
        </w:rPr>
        <w:t>account:</w:t>
      </w:r>
    </w:p>
    <w:p w14:paraId="3BE37D76" w14:textId="77777777" w:rsidR="00154B4A" w:rsidRPr="00773351" w:rsidRDefault="00154B4A" w:rsidP="006B609C">
      <w:pPr>
        <w:numPr>
          <w:ilvl w:val="0"/>
          <w:numId w:val="36"/>
        </w:numPr>
        <w:jc w:val="both"/>
        <w:rPr>
          <w:rFonts w:cs="Arial"/>
          <w:szCs w:val="20"/>
          <w:lang w:val="en-GB"/>
        </w:rPr>
      </w:pPr>
      <w:r w:rsidRPr="00773351">
        <w:rPr>
          <w:rFonts w:cs="Arial"/>
          <w:bCs/>
          <w:szCs w:val="20"/>
          <w:lang w:val="en-US"/>
        </w:rPr>
        <w:t xml:space="preserve">Full service including preventative maintenance, unlimited corrective maintenance, and all required spare parts. The </w:t>
      </w:r>
      <w:r w:rsidR="007A66CD" w:rsidRPr="00773351">
        <w:rPr>
          <w:rFonts w:cs="Arial"/>
          <w:bCs/>
          <w:szCs w:val="20"/>
          <w:lang w:val="en-US"/>
        </w:rPr>
        <w:t>Contractor</w:t>
      </w:r>
      <w:r w:rsidRPr="00773351">
        <w:rPr>
          <w:rFonts w:cs="Arial"/>
          <w:bCs/>
          <w:szCs w:val="20"/>
          <w:lang w:val="en-US"/>
        </w:rPr>
        <w:t xml:space="preserve"> should also commit to a defined up-time of the tool during this period. Unless otherwise stated, the performance of the tool during the Full Service contract will be that defined in the current « EQUIPMENT SPECIFICATIONS FORM ». </w:t>
      </w:r>
    </w:p>
    <w:p w14:paraId="2150F634" w14:textId="77777777" w:rsidR="00154B4A" w:rsidRPr="00773351" w:rsidRDefault="00154B4A" w:rsidP="006B609C">
      <w:pPr>
        <w:numPr>
          <w:ilvl w:val="0"/>
          <w:numId w:val="36"/>
        </w:numPr>
        <w:jc w:val="both"/>
        <w:rPr>
          <w:rFonts w:cs="Arial"/>
          <w:szCs w:val="20"/>
          <w:lang w:val="en-GB"/>
        </w:rPr>
      </w:pPr>
      <w:r w:rsidRPr="00773351">
        <w:rPr>
          <w:rFonts w:cs="Arial"/>
          <w:bCs/>
          <w:szCs w:val="20"/>
          <w:lang w:val="en-GB"/>
        </w:rPr>
        <w:t>Preventive maintenance plus corrective maintenance on request (hourly rates) complying with intervention and repair deadlines.</w:t>
      </w:r>
    </w:p>
    <w:p w14:paraId="3A01F6AB" w14:textId="77777777" w:rsidR="00707EAE" w:rsidRPr="00773351" w:rsidRDefault="00707EAE" w:rsidP="00707EAE">
      <w:pPr>
        <w:ind w:left="1077"/>
        <w:jc w:val="both"/>
        <w:rPr>
          <w:rFonts w:cs="Arial"/>
          <w:b/>
          <w:szCs w:val="20"/>
          <w:lang w:val="en-GB"/>
        </w:rPr>
      </w:pPr>
    </w:p>
    <w:p w14:paraId="7860C66C" w14:textId="77777777" w:rsidR="00F761ED" w:rsidRPr="00773351" w:rsidRDefault="00F761ED" w:rsidP="002C7B46">
      <w:pPr>
        <w:jc w:val="both"/>
        <w:rPr>
          <w:rFonts w:cs="Arial"/>
          <w:szCs w:val="20"/>
          <w:lang w:val="en-GB"/>
        </w:rPr>
      </w:pPr>
      <w:r w:rsidRPr="00773351">
        <w:rPr>
          <w:rFonts w:cs="Arial"/>
          <w:szCs w:val="20"/>
          <w:lang w:val="en-GB"/>
        </w:rPr>
        <w:t xml:space="preserve">Further to the adjustment of CEA's needs with respect to maintenance, the maintenance contract may be implemented </w:t>
      </w:r>
      <w:r w:rsidR="005E2F9B" w:rsidRPr="00773351">
        <w:rPr>
          <w:rFonts w:cs="Arial"/>
          <w:szCs w:val="20"/>
          <w:lang w:val="en-GB"/>
        </w:rPr>
        <w:t>after</w:t>
      </w:r>
      <w:r w:rsidRPr="00773351">
        <w:rPr>
          <w:rFonts w:cs="Arial"/>
          <w:szCs w:val="20"/>
          <w:lang w:val="en-GB"/>
        </w:rPr>
        <w:t xml:space="preserve"> the warranty period </w:t>
      </w:r>
      <w:r w:rsidR="005E2F9B" w:rsidRPr="00773351">
        <w:rPr>
          <w:rFonts w:cs="Arial"/>
          <w:szCs w:val="20"/>
          <w:lang w:val="en-GB"/>
        </w:rPr>
        <w:t xml:space="preserve">has expired </w:t>
      </w:r>
      <w:r w:rsidRPr="00773351">
        <w:rPr>
          <w:rFonts w:cs="Arial"/>
          <w:szCs w:val="20"/>
          <w:lang w:val="en-GB"/>
        </w:rPr>
        <w:t>further to negotiations.</w:t>
      </w:r>
    </w:p>
    <w:p w14:paraId="33A9284D" w14:textId="5518270C" w:rsidR="002C2DD0" w:rsidRPr="00773351" w:rsidRDefault="00D72C58" w:rsidP="00F96520">
      <w:pPr>
        <w:pStyle w:val="Titre2"/>
      </w:pPr>
      <w:bookmarkStart w:id="190" w:name="_Toc213853076"/>
      <w:r>
        <w:t xml:space="preserve"> </w:t>
      </w:r>
      <w:r w:rsidR="002C2DD0" w:rsidRPr="00773351">
        <w:t>Cost of ownership (COO)</w:t>
      </w:r>
      <w:bookmarkEnd w:id="190"/>
    </w:p>
    <w:p w14:paraId="7B7BF09B" w14:textId="77777777" w:rsidR="002C2DD0" w:rsidRPr="00773351" w:rsidRDefault="007A66CD" w:rsidP="002C2DD0">
      <w:pPr>
        <w:jc w:val="both"/>
        <w:rPr>
          <w:rFonts w:cs="Arial"/>
          <w:szCs w:val="20"/>
          <w:lang w:val="en-GB"/>
        </w:rPr>
      </w:pPr>
      <w:r w:rsidRPr="00773351">
        <w:rPr>
          <w:rFonts w:cs="Arial"/>
          <w:szCs w:val="20"/>
          <w:lang w:val="en-GB"/>
        </w:rPr>
        <w:t>Contractor</w:t>
      </w:r>
      <w:r w:rsidR="002C2DD0" w:rsidRPr="00773351">
        <w:rPr>
          <w:rFonts w:cs="Arial"/>
          <w:szCs w:val="20"/>
          <w:lang w:val="en-GB"/>
        </w:rPr>
        <w:t xml:space="preserve"> shall provide the cost of ownership of system, including:</w:t>
      </w:r>
    </w:p>
    <w:p w14:paraId="5CCA53F5" w14:textId="77777777" w:rsidR="002C2DD0" w:rsidRPr="00773351" w:rsidRDefault="002C2DD0" w:rsidP="006B609C">
      <w:pPr>
        <w:pStyle w:val="Paragraphedeliste"/>
        <w:numPr>
          <w:ilvl w:val="0"/>
          <w:numId w:val="45"/>
        </w:numPr>
        <w:adjustRightInd/>
        <w:jc w:val="both"/>
        <w:textAlignment w:val="auto"/>
        <w:rPr>
          <w:rFonts w:eastAsia="MS Mincho" w:cs="Arial"/>
          <w:lang w:val="en-GB" w:eastAsia="ja-JP"/>
        </w:rPr>
      </w:pPr>
      <w:r w:rsidRPr="00773351">
        <w:rPr>
          <w:rFonts w:eastAsia="MS Mincho" w:cs="Arial"/>
          <w:lang w:val="en-GB" w:eastAsia="ja-JP"/>
        </w:rPr>
        <w:t>Facilities consumption (gases, water -flows and required cooling capacity-, electricity, thermal load)</w:t>
      </w:r>
    </w:p>
    <w:p w14:paraId="5903BC56" w14:textId="77777777" w:rsidR="002C2DD0" w:rsidRPr="00773351" w:rsidRDefault="002C2DD0" w:rsidP="006B609C">
      <w:pPr>
        <w:pStyle w:val="Paragraphedeliste"/>
        <w:numPr>
          <w:ilvl w:val="0"/>
          <w:numId w:val="45"/>
        </w:numPr>
        <w:adjustRightInd/>
        <w:jc w:val="both"/>
        <w:textAlignment w:val="auto"/>
        <w:rPr>
          <w:rFonts w:eastAsia="MS Mincho" w:cs="Arial"/>
          <w:lang w:val="en-GB" w:eastAsia="ja-JP"/>
        </w:rPr>
      </w:pPr>
      <w:r w:rsidRPr="00773351">
        <w:rPr>
          <w:rFonts w:eastAsia="MS Mincho" w:cs="Arial"/>
          <w:lang w:val="en-GB" w:eastAsia="ja-JP"/>
        </w:rPr>
        <w:t>Idle condition (includes consumables costs)</w:t>
      </w:r>
    </w:p>
    <w:p w14:paraId="7F5D2361" w14:textId="77777777" w:rsidR="002C2DD0" w:rsidRPr="00773351" w:rsidRDefault="002C2DD0" w:rsidP="006B609C">
      <w:pPr>
        <w:pStyle w:val="Paragraphedeliste"/>
        <w:numPr>
          <w:ilvl w:val="0"/>
          <w:numId w:val="45"/>
        </w:numPr>
        <w:adjustRightInd/>
        <w:jc w:val="both"/>
        <w:textAlignment w:val="auto"/>
        <w:rPr>
          <w:rFonts w:eastAsia="MS Mincho" w:cs="Arial"/>
          <w:lang w:val="en-GB" w:eastAsia="ja-JP"/>
        </w:rPr>
      </w:pPr>
      <w:r w:rsidRPr="00773351">
        <w:rPr>
          <w:rFonts w:eastAsia="MS Mincho" w:cs="Arial"/>
          <w:lang w:val="en-GB" w:eastAsia="ja-JP"/>
        </w:rPr>
        <w:t>Wafer move based (additional cost when tool is in production mode)</w:t>
      </w:r>
    </w:p>
    <w:p w14:paraId="33232EE9" w14:textId="77777777" w:rsidR="002C2DD0" w:rsidRPr="00773351" w:rsidRDefault="002C2DD0" w:rsidP="006B609C">
      <w:pPr>
        <w:pStyle w:val="Paragraphedeliste"/>
        <w:numPr>
          <w:ilvl w:val="0"/>
          <w:numId w:val="45"/>
        </w:numPr>
        <w:adjustRightInd/>
        <w:jc w:val="both"/>
        <w:textAlignment w:val="auto"/>
        <w:rPr>
          <w:rFonts w:eastAsia="MS Mincho" w:cs="Arial"/>
          <w:lang w:val="en-GB" w:eastAsia="ja-JP"/>
        </w:rPr>
      </w:pPr>
      <w:r w:rsidRPr="00773351">
        <w:rPr>
          <w:rFonts w:eastAsia="MS Mincho" w:cs="Arial"/>
          <w:lang w:val="en-GB" w:eastAsia="ja-JP"/>
        </w:rPr>
        <w:t>Scheduled maintenance program and associated parts costs.</w:t>
      </w:r>
    </w:p>
    <w:p w14:paraId="67CB5F0F" w14:textId="77777777" w:rsidR="00F761ED" w:rsidRPr="00773351" w:rsidRDefault="003419B0" w:rsidP="00F96520">
      <w:pPr>
        <w:pStyle w:val="Titre1"/>
      </w:pPr>
      <w:bookmarkStart w:id="191" w:name="_Toc270509344"/>
      <w:bookmarkStart w:id="192" w:name="_Toc352849536"/>
      <w:bookmarkStart w:id="193" w:name="_Toc213853077"/>
      <w:r w:rsidRPr="00773351">
        <w:t>CHECKS &amp; TESTS</w:t>
      </w:r>
      <w:bookmarkEnd w:id="191"/>
      <w:bookmarkEnd w:id="192"/>
      <w:bookmarkEnd w:id="193"/>
    </w:p>
    <w:p w14:paraId="000AA80E" w14:textId="77777777" w:rsidR="00F761ED" w:rsidRPr="00773351" w:rsidRDefault="00F761ED" w:rsidP="00F761ED">
      <w:pPr>
        <w:rPr>
          <w:rFonts w:cs="Arial"/>
          <w:szCs w:val="20"/>
          <w:lang w:val="en-AU"/>
        </w:rPr>
      </w:pPr>
      <w:r w:rsidRPr="00773351">
        <w:rPr>
          <w:rFonts w:cs="Arial"/>
          <w:szCs w:val="20"/>
          <w:lang w:val="en-AU"/>
        </w:rPr>
        <w:t>The tests and checks of conformity for equipment subject of these specifications are broken down into six groups:</w:t>
      </w:r>
    </w:p>
    <w:p w14:paraId="33DDE040" w14:textId="77777777" w:rsidR="00F761ED" w:rsidRPr="00773351" w:rsidRDefault="00F761ED" w:rsidP="006B609C">
      <w:pPr>
        <w:pStyle w:val="Liste2"/>
        <w:numPr>
          <w:ilvl w:val="0"/>
          <w:numId w:val="35"/>
        </w:numPr>
        <w:rPr>
          <w:rFonts w:cs="Arial"/>
          <w:szCs w:val="20"/>
          <w:lang w:val="en-AU"/>
        </w:rPr>
      </w:pPr>
      <w:r w:rsidRPr="00773351">
        <w:rPr>
          <w:rFonts w:cs="Arial"/>
          <w:szCs w:val="20"/>
          <w:lang w:val="en-AU"/>
        </w:rPr>
        <w:t>At the factory</w:t>
      </w:r>
    </w:p>
    <w:p w14:paraId="61F0D5CF" w14:textId="77777777" w:rsidR="00F761ED" w:rsidRPr="00773351" w:rsidRDefault="00F761ED" w:rsidP="006B609C">
      <w:pPr>
        <w:pStyle w:val="Liste2"/>
        <w:numPr>
          <w:ilvl w:val="0"/>
          <w:numId w:val="35"/>
        </w:numPr>
        <w:rPr>
          <w:rFonts w:cs="Arial"/>
          <w:szCs w:val="20"/>
          <w:lang w:val="en-AU"/>
        </w:rPr>
      </w:pPr>
      <w:r w:rsidRPr="00773351">
        <w:rPr>
          <w:rFonts w:cs="Arial"/>
          <w:szCs w:val="20"/>
          <w:lang w:val="en-AU"/>
        </w:rPr>
        <w:t>Delivery</w:t>
      </w:r>
    </w:p>
    <w:p w14:paraId="6F475684" w14:textId="77777777" w:rsidR="00F761ED" w:rsidRPr="00773351" w:rsidRDefault="00F761ED" w:rsidP="006B609C">
      <w:pPr>
        <w:pStyle w:val="Liste2"/>
        <w:numPr>
          <w:ilvl w:val="0"/>
          <w:numId w:val="35"/>
        </w:numPr>
        <w:rPr>
          <w:rFonts w:cs="Arial"/>
          <w:szCs w:val="20"/>
          <w:lang w:val="en-AU"/>
        </w:rPr>
      </w:pPr>
      <w:r w:rsidRPr="00773351">
        <w:rPr>
          <w:rFonts w:cs="Arial"/>
          <w:szCs w:val="20"/>
          <w:lang w:val="en-AU"/>
        </w:rPr>
        <w:t>Installation and commissioning</w:t>
      </w:r>
    </w:p>
    <w:p w14:paraId="1ECEEA82" w14:textId="77777777" w:rsidR="00F761ED" w:rsidRPr="00773351" w:rsidRDefault="00F761ED" w:rsidP="006B609C">
      <w:pPr>
        <w:pStyle w:val="Liste2"/>
        <w:numPr>
          <w:ilvl w:val="0"/>
          <w:numId w:val="35"/>
        </w:numPr>
        <w:rPr>
          <w:rFonts w:cs="Arial"/>
          <w:szCs w:val="20"/>
          <w:lang w:val="en-AU"/>
        </w:rPr>
      </w:pPr>
      <w:r w:rsidRPr="00773351">
        <w:rPr>
          <w:rFonts w:cs="Arial"/>
          <w:szCs w:val="20"/>
          <w:lang w:val="en-AU"/>
        </w:rPr>
        <w:lastRenderedPageBreak/>
        <w:t>Qualification</w:t>
      </w:r>
    </w:p>
    <w:p w14:paraId="03074E14" w14:textId="77777777" w:rsidR="00F761ED" w:rsidRPr="00773351" w:rsidRDefault="00F761ED" w:rsidP="006B609C">
      <w:pPr>
        <w:pStyle w:val="Liste2"/>
        <w:numPr>
          <w:ilvl w:val="0"/>
          <w:numId w:val="35"/>
        </w:numPr>
        <w:rPr>
          <w:rFonts w:cs="Arial"/>
          <w:szCs w:val="20"/>
          <w:lang w:val="en-AU"/>
        </w:rPr>
      </w:pPr>
      <w:r w:rsidRPr="00773351">
        <w:rPr>
          <w:rFonts w:cs="Arial"/>
          <w:szCs w:val="20"/>
          <w:lang w:val="en-AU"/>
        </w:rPr>
        <w:t>Acceptance</w:t>
      </w:r>
    </w:p>
    <w:p w14:paraId="4A4B085E" w14:textId="77777777" w:rsidR="00F761ED" w:rsidRPr="00773351" w:rsidRDefault="00F761ED" w:rsidP="006B609C">
      <w:pPr>
        <w:pStyle w:val="Liste2"/>
        <w:numPr>
          <w:ilvl w:val="0"/>
          <w:numId w:val="35"/>
        </w:numPr>
        <w:rPr>
          <w:rFonts w:cs="Arial"/>
          <w:szCs w:val="20"/>
          <w:lang w:val="en-AU"/>
        </w:rPr>
      </w:pPr>
      <w:r w:rsidRPr="00773351">
        <w:rPr>
          <w:rFonts w:cs="Arial"/>
          <w:szCs w:val="20"/>
          <w:lang w:val="en-AU"/>
        </w:rPr>
        <w:t xml:space="preserve">End of warranty </w:t>
      </w:r>
    </w:p>
    <w:p w14:paraId="3B8CD358" w14:textId="5203E65A" w:rsidR="00830D68" w:rsidRPr="00F518B5" w:rsidRDefault="00D72C58" w:rsidP="00F518B5">
      <w:pPr>
        <w:pStyle w:val="Titre2"/>
      </w:pPr>
      <w:bookmarkStart w:id="194" w:name="_Toc270509345"/>
      <w:bookmarkStart w:id="195" w:name="_Toc352849537"/>
      <w:bookmarkStart w:id="196" w:name="_Toc213853078"/>
      <w:r>
        <w:rPr>
          <w:lang w:val="en-US"/>
        </w:rPr>
        <w:t xml:space="preserve"> </w:t>
      </w:r>
      <w:r w:rsidR="00F761ED" w:rsidRPr="00773351">
        <w:rPr>
          <w:lang w:val="en-US"/>
        </w:rPr>
        <w:t>Checks</w:t>
      </w:r>
      <w:r w:rsidR="00F761ED" w:rsidRPr="00773351">
        <w:t xml:space="preserve"> and tests at the factory (Factory acceptance</w:t>
      </w:r>
      <w:r w:rsidR="005E2F9B" w:rsidRPr="00773351">
        <w:t xml:space="preserve"> tests</w:t>
      </w:r>
      <w:r w:rsidR="00F761ED" w:rsidRPr="00773351">
        <w:t>)</w:t>
      </w:r>
      <w:bookmarkEnd w:id="194"/>
      <w:bookmarkEnd w:id="195"/>
      <w:bookmarkEnd w:id="196"/>
    </w:p>
    <w:p w14:paraId="2494B59B" w14:textId="77777777" w:rsidR="00830D68" w:rsidRPr="00E60880" w:rsidRDefault="00830D68" w:rsidP="00F761ED">
      <w:pPr>
        <w:jc w:val="both"/>
        <w:rPr>
          <w:rFonts w:cs="Arial"/>
          <w:szCs w:val="20"/>
          <w:lang w:val="en-US"/>
        </w:rPr>
      </w:pPr>
      <w:r w:rsidRPr="00E60880">
        <w:rPr>
          <w:rFonts w:cs="Arial"/>
          <w:szCs w:val="20"/>
          <w:lang w:val="en-US"/>
        </w:rPr>
        <w:t>Not applicable</w:t>
      </w:r>
    </w:p>
    <w:p w14:paraId="7807BE97" w14:textId="77777777" w:rsidR="00830D68" w:rsidRPr="00E60880" w:rsidRDefault="00830D68" w:rsidP="00F761ED">
      <w:pPr>
        <w:jc w:val="both"/>
        <w:rPr>
          <w:rFonts w:cs="Arial"/>
          <w:szCs w:val="20"/>
          <w:lang w:val="en-US"/>
        </w:rPr>
      </w:pPr>
    </w:p>
    <w:p w14:paraId="5C27AB67" w14:textId="77777777" w:rsidR="00830D68" w:rsidRPr="00773351" w:rsidRDefault="00830D68" w:rsidP="00830D68">
      <w:pPr>
        <w:pStyle w:val="Retraitnormal"/>
        <w:ind w:left="0"/>
        <w:jc w:val="both"/>
        <w:rPr>
          <w:rFonts w:cs="Arial"/>
          <w:szCs w:val="20"/>
          <w:lang w:val="en-US"/>
        </w:rPr>
      </w:pPr>
      <w:r w:rsidRPr="00773351">
        <w:rPr>
          <w:rFonts w:cs="Arial"/>
          <w:szCs w:val="20"/>
          <w:lang w:val="en-AU"/>
        </w:rPr>
        <w:t xml:space="preserve">Factory acceptance test shall be performed at the Contractor’s site based on the procedure defined beforehand and submitted for </w:t>
      </w:r>
      <w:r w:rsidR="007A66CD" w:rsidRPr="00773351">
        <w:rPr>
          <w:rFonts w:cs="Arial"/>
          <w:szCs w:val="20"/>
          <w:lang w:val="en-AU"/>
        </w:rPr>
        <w:t xml:space="preserve">CEA-LETI </w:t>
      </w:r>
      <w:r w:rsidRPr="00773351">
        <w:rPr>
          <w:rFonts w:cs="Arial"/>
          <w:szCs w:val="20"/>
          <w:lang w:val="en-AU"/>
        </w:rPr>
        <w:t xml:space="preserve">approval. </w:t>
      </w:r>
      <w:r w:rsidRPr="00773351">
        <w:rPr>
          <w:rFonts w:cs="Arial"/>
          <w:szCs w:val="20"/>
          <w:lang w:val="en-GB"/>
        </w:rPr>
        <w:t>The Contractor will carry out the control in factory using its own wafers and carriers according to the references provided by the CEA.</w:t>
      </w:r>
      <w:r w:rsidRPr="00773351">
        <w:rPr>
          <w:rFonts w:cs="Arial"/>
          <w:szCs w:val="20"/>
          <w:lang w:val="en-US"/>
        </w:rPr>
        <w:t xml:space="preserve"> Tests of security devices shall be mandatorily included in factory acceptance: exhaust controllers, EMOs, door </w:t>
      </w:r>
      <w:r w:rsidR="00B71BEF" w:rsidRPr="00773351">
        <w:rPr>
          <w:rFonts w:cs="Arial"/>
          <w:szCs w:val="20"/>
          <w:lang w:val="en-US"/>
        </w:rPr>
        <w:t xml:space="preserve">or panel </w:t>
      </w:r>
      <w:r w:rsidRPr="00773351">
        <w:rPr>
          <w:rFonts w:cs="Arial"/>
          <w:szCs w:val="20"/>
          <w:lang w:val="en-US"/>
        </w:rPr>
        <w:t>switches...</w:t>
      </w:r>
    </w:p>
    <w:p w14:paraId="78E774B1" w14:textId="77777777" w:rsidR="00830D68" w:rsidRPr="00773351" w:rsidRDefault="00830D68" w:rsidP="00830D68">
      <w:pPr>
        <w:rPr>
          <w:rFonts w:cs="Arial"/>
          <w:szCs w:val="20"/>
          <w:lang w:val="en-GB"/>
        </w:rPr>
      </w:pPr>
    </w:p>
    <w:p w14:paraId="6274A82E" w14:textId="77777777" w:rsidR="00830D68" w:rsidRPr="00773351" w:rsidRDefault="00830D68" w:rsidP="00830D68">
      <w:pPr>
        <w:jc w:val="both"/>
        <w:rPr>
          <w:rFonts w:cs="Arial"/>
          <w:szCs w:val="20"/>
          <w:lang w:val="en-AU"/>
        </w:rPr>
      </w:pPr>
      <w:r w:rsidRPr="00773351">
        <w:rPr>
          <w:rFonts w:cs="Arial"/>
          <w:szCs w:val="20"/>
          <w:lang w:val="en-AU"/>
        </w:rPr>
        <w:t xml:space="preserve">A “Factory acceptance” report shall be drafted by </w:t>
      </w:r>
      <w:r w:rsidR="007A66CD" w:rsidRPr="00773351">
        <w:rPr>
          <w:rFonts w:cs="Arial"/>
          <w:szCs w:val="20"/>
          <w:lang w:val="en-AU"/>
        </w:rPr>
        <w:t xml:space="preserve">CEA-LETI </w:t>
      </w:r>
      <w:r w:rsidRPr="00773351">
        <w:rPr>
          <w:rFonts w:cs="Arial"/>
          <w:szCs w:val="20"/>
          <w:lang w:val="en-AU"/>
        </w:rPr>
        <w:t xml:space="preserve">and signed by both parties to accept the Equipment and mention any restrictions. </w:t>
      </w:r>
      <w:r w:rsidR="00B71BEF" w:rsidRPr="00773351">
        <w:rPr>
          <w:rFonts w:cs="Arial"/>
          <w:szCs w:val="20"/>
          <w:lang w:val="en-AU"/>
        </w:rPr>
        <w:t>Contractor</w:t>
      </w:r>
      <w:r w:rsidRPr="00773351">
        <w:rPr>
          <w:rFonts w:cs="Arial"/>
          <w:szCs w:val="20"/>
          <w:lang w:val="en-AU"/>
        </w:rPr>
        <w:t xml:space="preserve"> shall not be authorised to ship the equipment without signature of factory acceptance and solving restrictions before shipment.</w:t>
      </w:r>
    </w:p>
    <w:p w14:paraId="3064CC8C" w14:textId="7AA8E58B" w:rsidR="00F761ED" w:rsidRPr="00773351" w:rsidRDefault="00D72C58" w:rsidP="00F96520">
      <w:pPr>
        <w:pStyle w:val="Titre2"/>
      </w:pPr>
      <w:bookmarkStart w:id="197" w:name="_Toc270509348"/>
      <w:bookmarkStart w:id="198" w:name="_Toc352849539"/>
      <w:bookmarkStart w:id="199" w:name="_Toc213853079"/>
      <w:r>
        <w:t xml:space="preserve"> </w:t>
      </w:r>
      <w:r w:rsidR="00F761ED" w:rsidRPr="00773351">
        <w:t xml:space="preserve">Check </w:t>
      </w:r>
      <w:r w:rsidR="00F761ED" w:rsidRPr="00773351">
        <w:rPr>
          <w:lang w:val="en-US"/>
        </w:rPr>
        <w:t>upon</w:t>
      </w:r>
      <w:r w:rsidR="00F761ED" w:rsidRPr="00773351">
        <w:t xml:space="preserve"> delivery </w:t>
      </w:r>
      <w:r w:rsidR="00EB167D" w:rsidRPr="00773351">
        <w:t>&amp;</w:t>
      </w:r>
      <w:r w:rsidR="00F761ED" w:rsidRPr="00773351">
        <w:t xml:space="preserve"> at unpacking</w:t>
      </w:r>
      <w:bookmarkEnd w:id="197"/>
      <w:bookmarkEnd w:id="198"/>
      <w:bookmarkEnd w:id="199"/>
    </w:p>
    <w:p w14:paraId="2607D68D" w14:textId="77777777" w:rsidR="00F761ED" w:rsidRPr="00773351" w:rsidRDefault="007A66CD" w:rsidP="00F761ED">
      <w:pPr>
        <w:jc w:val="both"/>
        <w:rPr>
          <w:rFonts w:cs="Arial"/>
          <w:szCs w:val="20"/>
          <w:lang w:val="en-AU"/>
        </w:rPr>
      </w:pPr>
      <w:r w:rsidRPr="00773351">
        <w:rPr>
          <w:rFonts w:cs="Arial"/>
          <w:szCs w:val="20"/>
          <w:lang w:val="en-AU"/>
        </w:rPr>
        <w:t>Contractor</w:t>
      </w:r>
      <w:r w:rsidR="00F761ED" w:rsidRPr="00773351">
        <w:rPr>
          <w:rFonts w:cs="Arial"/>
          <w:szCs w:val="20"/>
          <w:lang w:val="en-AU"/>
        </w:rPr>
        <w:t xml:space="preserve"> shall submit the packing procedure for </w:t>
      </w:r>
      <w:r w:rsidRPr="00773351">
        <w:rPr>
          <w:rFonts w:cs="Arial"/>
          <w:szCs w:val="20"/>
          <w:lang w:val="en-AU"/>
        </w:rPr>
        <w:t xml:space="preserve">CEA-LETI </w:t>
      </w:r>
      <w:r w:rsidR="00F761ED" w:rsidRPr="00773351">
        <w:rPr>
          <w:rFonts w:cs="Arial"/>
          <w:szCs w:val="20"/>
          <w:lang w:val="en-AU"/>
        </w:rPr>
        <w:t>acceptance. It shall at least specify breakdown of the packages, space requirement and associated instrumentation (example: accelerometer indicator).</w:t>
      </w:r>
    </w:p>
    <w:p w14:paraId="15BEA1D6" w14:textId="77777777" w:rsidR="00D23924" w:rsidRPr="00773351" w:rsidRDefault="00114E0E" w:rsidP="00F761ED">
      <w:pPr>
        <w:jc w:val="both"/>
        <w:rPr>
          <w:rFonts w:cs="Arial"/>
          <w:szCs w:val="20"/>
          <w:lang w:val="en-AU"/>
        </w:rPr>
      </w:pPr>
      <w:r w:rsidRPr="00773351">
        <w:rPr>
          <w:rFonts w:cs="Arial"/>
          <w:szCs w:val="20"/>
          <w:lang w:val="en-AU"/>
        </w:rPr>
        <w:t xml:space="preserve">The </w:t>
      </w:r>
      <w:r w:rsidR="007A66CD" w:rsidRPr="00773351">
        <w:rPr>
          <w:rFonts w:cs="Arial"/>
          <w:szCs w:val="20"/>
          <w:lang w:val="en-AU"/>
        </w:rPr>
        <w:t>Contractor</w:t>
      </w:r>
      <w:r w:rsidRPr="00773351">
        <w:rPr>
          <w:rFonts w:cs="Arial"/>
          <w:szCs w:val="20"/>
          <w:lang w:val="en-AU"/>
        </w:rPr>
        <w:t xml:space="preserve"> will ensure proper following of this procedure. If the delivery occurs in the presence of the </w:t>
      </w:r>
      <w:r w:rsidR="007A66CD" w:rsidRPr="00773351">
        <w:rPr>
          <w:rFonts w:cs="Arial"/>
          <w:szCs w:val="20"/>
          <w:lang w:val="en-AU"/>
        </w:rPr>
        <w:t>Contractor</w:t>
      </w:r>
      <w:r w:rsidRPr="00773351">
        <w:rPr>
          <w:rFonts w:cs="Arial"/>
          <w:szCs w:val="20"/>
          <w:lang w:val="en-AU"/>
        </w:rPr>
        <w:t xml:space="preserve"> (or his representative), the </w:t>
      </w:r>
      <w:r w:rsidR="007A66CD" w:rsidRPr="00773351">
        <w:rPr>
          <w:rFonts w:cs="Arial"/>
          <w:szCs w:val="20"/>
          <w:lang w:val="en-AU"/>
        </w:rPr>
        <w:t>Contractor</w:t>
      </w:r>
      <w:r w:rsidRPr="00773351">
        <w:rPr>
          <w:rFonts w:cs="Arial"/>
          <w:szCs w:val="20"/>
          <w:lang w:val="en-AU"/>
        </w:rPr>
        <w:t xml:space="preserve"> will check the integrity of the various packages, analyse the associated instrumentation and draft a “delivery” report (using their own documentation). Otherwise, the delivery countersigned by </w:t>
      </w:r>
      <w:r w:rsidR="007A66CD" w:rsidRPr="00773351">
        <w:rPr>
          <w:rFonts w:cs="Arial"/>
          <w:szCs w:val="20"/>
          <w:lang w:val="en-AU"/>
        </w:rPr>
        <w:t xml:space="preserve">CEA-LETI </w:t>
      </w:r>
      <w:r w:rsidRPr="00773351">
        <w:rPr>
          <w:rFonts w:cs="Arial"/>
          <w:szCs w:val="20"/>
          <w:lang w:val="en-AU"/>
        </w:rPr>
        <w:t>shall be considered as the delivery report.</w:t>
      </w:r>
    </w:p>
    <w:p w14:paraId="4D535493" w14:textId="77777777" w:rsidR="00114E0E" w:rsidRPr="00773351" w:rsidRDefault="00114E0E" w:rsidP="00F761ED">
      <w:pPr>
        <w:jc w:val="both"/>
        <w:rPr>
          <w:rFonts w:cs="Arial"/>
          <w:szCs w:val="20"/>
          <w:lang w:val="en-AU"/>
        </w:rPr>
      </w:pPr>
    </w:p>
    <w:p w14:paraId="10E07055" w14:textId="77777777" w:rsidR="00D23924" w:rsidRPr="00773351" w:rsidRDefault="00D23924" w:rsidP="00D23924">
      <w:pPr>
        <w:jc w:val="both"/>
        <w:rPr>
          <w:rFonts w:cs="Arial"/>
          <w:szCs w:val="20"/>
          <w:lang w:val="en-AU"/>
        </w:rPr>
      </w:pPr>
      <w:r w:rsidRPr="00773351">
        <w:rPr>
          <w:rFonts w:cs="Arial"/>
          <w:szCs w:val="20"/>
          <w:lang w:val="en-AU"/>
        </w:rPr>
        <w:t>The packages destination must be indicated on boxes: basement or clean room.</w:t>
      </w:r>
    </w:p>
    <w:p w14:paraId="0D423A0F" w14:textId="77777777" w:rsidR="00D23924" w:rsidRPr="00773351" w:rsidRDefault="00D23924" w:rsidP="00F761ED">
      <w:pPr>
        <w:jc w:val="both"/>
        <w:rPr>
          <w:rFonts w:cs="Arial"/>
          <w:szCs w:val="20"/>
          <w:lang w:val="en-AU"/>
        </w:rPr>
      </w:pPr>
    </w:p>
    <w:p w14:paraId="40BA085F" w14:textId="77777777" w:rsidR="001E31A6" w:rsidRDefault="001E31A6" w:rsidP="001E31A6">
      <w:pPr>
        <w:jc w:val="both"/>
        <w:rPr>
          <w:rFonts w:cs="Arial"/>
          <w:szCs w:val="20"/>
          <w:lang w:val="en-AU"/>
        </w:rPr>
      </w:pPr>
      <w:bookmarkStart w:id="200" w:name="_Toc270509349"/>
      <w:bookmarkStart w:id="201" w:name="_Toc352849540"/>
      <w:r w:rsidRPr="00773351">
        <w:rPr>
          <w:rFonts w:cs="Arial"/>
          <w:szCs w:val="20"/>
          <w:lang w:val="en-AU"/>
        </w:rPr>
        <w:t xml:space="preserve">The </w:t>
      </w:r>
      <w:r w:rsidR="007A66CD" w:rsidRPr="00773351">
        <w:rPr>
          <w:rFonts w:cs="Arial"/>
          <w:szCs w:val="20"/>
          <w:lang w:val="en-AU"/>
        </w:rPr>
        <w:t>Contractor</w:t>
      </w:r>
      <w:r w:rsidRPr="00773351">
        <w:rPr>
          <w:rFonts w:cs="Arial"/>
          <w:szCs w:val="20"/>
          <w:lang w:val="en-AU"/>
        </w:rPr>
        <w:t xml:space="preserve"> shall ensure that the equipment is correctly unpacked.</w:t>
      </w:r>
    </w:p>
    <w:p w14:paraId="3BE003D2" w14:textId="77777777" w:rsidR="00E461D3" w:rsidRPr="00773351" w:rsidRDefault="00E461D3" w:rsidP="001E31A6">
      <w:pPr>
        <w:jc w:val="both"/>
        <w:rPr>
          <w:rFonts w:cs="Arial"/>
          <w:szCs w:val="20"/>
          <w:lang w:val="en-AU"/>
        </w:rPr>
      </w:pPr>
    </w:p>
    <w:bookmarkEnd w:id="200"/>
    <w:bookmarkEnd w:id="201"/>
    <w:p w14:paraId="1BFF6AEE" w14:textId="77777777" w:rsidR="00F761ED" w:rsidRPr="00773351" w:rsidRDefault="00266682" w:rsidP="00266682">
      <w:pPr>
        <w:tabs>
          <w:tab w:val="left" w:pos="3449"/>
        </w:tabs>
        <w:jc w:val="both"/>
        <w:rPr>
          <w:rFonts w:cs="Arial"/>
          <w:szCs w:val="20"/>
          <w:lang w:val="en-US"/>
        </w:rPr>
      </w:pPr>
      <w:r w:rsidRPr="00773351">
        <w:rPr>
          <w:rFonts w:cs="Arial"/>
          <w:szCs w:val="20"/>
          <w:lang w:val="en-US"/>
        </w:rPr>
        <w:tab/>
      </w:r>
    </w:p>
    <w:p w14:paraId="30B5E58F" w14:textId="77777777" w:rsidR="00E461D3" w:rsidRDefault="00E461D3" w:rsidP="00E461D3">
      <w:pPr>
        <w:pStyle w:val="Titre1"/>
      </w:pPr>
      <w:bookmarkStart w:id="202" w:name="_Toc195258308"/>
      <w:bookmarkStart w:id="203" w:name="_Toc213853080"/>
      <w:r>
        <w:t>–</w:t>
      </w:r>
      <w:r w:rsidRPr="009A2E3B">
        <w:t xml:space="preserve"> Installation</w:t>
      </w:r>
      <w:bookmarkEnd w:id="202"/>
      <w:bookmarkEnd w:id="203"/>
    </w:p>
    <w:p w14:paraId="4D346229" w14:textId="77777777" w:rsidR="00E461D3" w:rsidRPr="009A2E3B" w:rsidRDefault="00E461D3" w:rsidP="00E461D3">
      <w:pPr>
        <w:jc w:val="both"/>
        <w:rPr>
          <w:lang w:val="en-US"/>
        </w:rPr>
      </w:pPr>
      <w:r>
        <w:rPr>
          <w:lang w:val="en-GB"/>
        </w:rPr>
        <w:t>The following chapters describes the main steps for installation preparation</w:t>
      </w:r>
    </w:p>
    <w:p w14:paraId="6DA6961C" w14:textId="1A9EE9B4" w:rsidR="00E461D3" w:rsidRDefault="00D72C58" w:rsidP="00E461D3">
      <w:pPr>
        <w:pStyle w:val="Titre2"/>
        <w:rPr>
          <w:lang w:val="en-US"/>
        </w:rPr>
      </w:pPr>
      <w:bookmarkStart w:id="204" w:name="_Toc213853081"/>
      <w:r>
        <w:t xml:space="preserve"> </w:t>
      </w:r>
      <w:r w:rsidR="00E461D3" w:rsidRPr="00792038">
        <w:t>Preparation</w:t>
      </w:r>
      <w:bookmarkEnd w:id="204"/>
    </w:p>
    <w:p w14:paraId="2AD99A7F" w14:textId="77777777" w:rsidR="00E461D3" w:rsidRPr="009A2E3B" w:rsidRDefault="00E461D3" w:rsidP="00E461D3">
      <w:pPr>
        <w:jc w:val="both"/>
        <w:rPr>
          <w:lang w:val="en-US"/>
        </w:rPr>
      </w:pPr>
    </w:p>
    <w:p w14:paraId="7908CA62" w14:textId="77777777" w:rsidR="00E461D3" w:rsidRDefault="00E461D3" w:rsidP="00E461D3">
      <w:pPr>
        <w:jc w:val="both"/>
        <w:rPr>
          <w:lang w:val="en-GB"/>
        </w:rPr>
      </w:pPr>
      <w:r>
        <w:rPr>
          <w:lang w:val="en-GB"/>
        </w:rPr>
        <w:t>Contractor should be available at all time to assist CEA LETI in the preparation of the system installation</w:t>
      </w:r>
    </w:p>
    <w:p w14:paraId="6149000B" w14:textId="77777777" w:rsidR="00E461D3" w:rsidRDefault="00E461D3" w:rsidP="00E461D3">
      <w:pPr>
        <w:jc w:val="both"/>
        <w:rPr>
          <w:lang w:val="en-GB"/>
        </w:rPr>
      </w:pPr>
    </w:p>
    <w:p w14:paraId="48939C4F" w14:textId="77777777" w:rsidR="00E461D3" w:rsidRPr="003A751A" w:rsidRDefault="00E461D3" w:rsidP="00E461D3">
      <w:pPr>
        <w:jc w:val="both"/>
        <w:rPr>
          <w:b/>
          <w:bCs/>
          <w:color w:val="7E9CBB" w:themeColor="accent2"/>
          <w:u w:val="single"/>
          <w:lang w:val="en-GB"/>
        </w:rPr>
      </w:pPr>
      <w:r>
        <w:rPr>
          <w:b/>
          <w:bCs/>
          <w:color w:val="7E9CBB" w:themeColor="accent2"/>
          <w:u w:val="single"/>
          <w:lang w:val="en-GB"/>
        </w:rPr>
        <w:t>Part</w:t>
      </w:r>
      <w:r w:rsidRPr="003A751A">
        <w:rPr>
          <w:b/>
          <w:bCs/>
          <w:color w:val="7E9CBB" w:themeColor="accent2"/>
          <w:u w:val="single"/>
          <w:lang w:val="en-GB"/>
        </w:rPr>
        <w:t xml:space="preserve"> 1:</w:t>
      </w:r>
    </w:p>
    <w:p w14:paraId="61E05545" w14:textId="77777777" w:rsidR="00E461D3" w:rsidRPr="003A396B" w:rsidRDefault="00E461D3" w:rsidP="00E461D3">
      <w:pPr>
        <w:rPr>
          <w:lang w:val="en-US"/>
        </w:rPr>
      </w:pPr>
      <w:r>
        <w:rPr>
          <w:lang w:val="en-US"/>
        </w:rPr>
        <w:t xml:space="preserve">No later than 1 week </w:t>
      </w:r>
      <w:r w:rsidRPr="003A396B">
        <w:rPr>
          <w:lang w:val="en-US"/>
        </w:rPr>
        <w:t>after PO notification</w:t>
      </w:r>
      <w:r>
        <w:rPr>
          <w:lang w:val="en-US"/>
        </w:rPr>
        <w:t xml:space="preserve">, </w:t>
      </w:r>
      <w:r w:rsidRPr="003A396B">
        <w:rPr>
          <w:szCs w:val="20"/>
          <w:lang w:val="en-GB"/>
        </w:rPr>
        <w:t>Contractor must provide</w:t>
      </w:r>
      <w:r w:rsidR="0008463C">
        <w:rPr>
          <w:szCs w:val="20"/>
          <w:lang w:val="en-GB"/>
        </w:rPr>
        <w:t>:</w:t>
      </w:r>
    </w:p>
    <w:p w14:paraId="76341859" w14:textId="77777777" w:rsidR="00E461D3" w:rsidRPr="0008463C" w:rsidRDefault="0008463C" w:rsidP="0008463C">
      <w:pPr>
        <w:pStyle w:val="Liste2"/>
        <w:numPr>
          <w:ilvl w:val="0"/>
          <w:numId w:val="7"/>
        </w:numPr>
        <w:jc w:val="both"/>
        <w:rPr>
          <w:lang w:val="en-GB"/>
        </w:rPr>
      </w:pPr>
      <w:r w:rsidRPr="003A396B">
        <w:rPr>
          <w:lang w:val="en-GB"/>
        </w:rPr>
        <w:t>Appendix</w:t>
      </w:r>
      <w:r w:rsidR="00E461D3" w:rsidRPr="003A396B">
        <w:rPr>
          <w:lang w:val="en-GB"/>
        </w:rPr>
        <w:t xml:space="preserve"> H v0 </w:t>
      </w:r>
      <w:r w:rsidR="00E461D3" w:rsidRPr="0008463C">
        <w:rPr>
          <w:lang w:val="en-GB"/>
        </w:rPr>
        <w:t>- Implementation of the tool in the cleanroom &amp; basement with its sub-equipment if not provided during the tender process</w:t>
      </w:r>
    </w:p>
    <w:p w14:paraId="4796F7D5" w14:textId="77777777" w:rsidR="00E461D3" w:rsidRPr="0008463C" w:rsidRDefault="00E461D3" w:rsidP="0008463C">
      <w:pPr>
        <w:pStyle w:val="Liste2"/>
        <w:numPr>
          <w:ilvl w:val="0"/>
          <w:numId w:val="7"/>
        </w:numPr>
        <w:jc w:val="both"/>
        <w:rPr>
          <w:lang w:val="en-GB"/>
        </w:rPr>
      </w:pPr>
      <w:r w:rsidRPr="0008463C">
        <w:rPr>
          <w:lang w:val="en-GB"/>
        </w:rPr>
        <w:t>System footprint - Dimension of all systems or sub systems</w:t>
      </w:r>
    </w:p>
    <w:p w14:paraId="05AE76A2" w14:textId="77777777" w:rsidR="00E461D3" w:rsidRPr="0008463C" w:rsidRDefault="00E461D3" w:rsidP="0008463C">
      <w:pPr>
        <w:pStyle w:val="Liste2"/>
        <w:numPr>
          <w:ilvl w:val="0"/>
          <w:numId w:val="7"/>
        </w:numPr>
        <w:jc w:val="both"/>
        <w:rPr>
          <w:lang w:val="en-GB"/>
        </w:rPr>
      </w:pPr>
      <w:r w:rsidRPr="0008463C">
        <w:rPr>
          <w:lang w:val="en-GB"/>
        </w:rPr>
        <w:t>Pre installation Manual</w:t>
      </w:r>
    </w:p>
    <w:p w14:paraId="1109C693" w14:textId="77777777" w:rsidR="00E461D3" w:rsidRDefault="00E461D3" w:rsidP="00E461D3">
      <w:pPr>
        <w:jc w:val="both"/>
        <w:rPr>
          <w:lang w:val="en-GB"/>
        </w:rPr>
      </w:pPr>
    </w:p>
    <w:p w14:paraId="3F139ED7" w14:textId="77777777" w:rsidR="00E461D3" w:rsidRDefault="00E461D3" w:rsidP="00E461D3">
      <w:pPr>
        <w:jc w:val="both"/>
        <w:rPr>
          <w:lang w:val="en-GB"/>
        </w:rPr>
      </w:pPr>
      <w:r>
        <w:rPr>
          <w:lang w:val="en-GB"/>
        </w:rPr>
        <w:t xml:space="preserve">2 months after Po </w:t>
      </w:r>
      <w:r w:rsidR="0008463C">
        <w:rPr>
          <w:lang w:val="en-GB"/>
        </w:rPr>
        <w:t>notification:</w:t>
      </w:r>
    </w:p>
    <w:p w14:paraId="6EC162BD" w14:textId="77777777" w:rsidR="00E461D3" w:rsidRDefault="00E461D3" w:rsidP="00E461D3">
      <w:pPr>
        <w:pStyle w:val="Paragraphedeliste"/>
        <w:numPr>
          <w:ilvl w:val="0"/>
          <w:numId w:val="7"/>
        </w:numPr>
        <w:jc w:val="both"/>
        <w:rPr>
          <w:lang w:val="en-GB"/>
        </w:rPr>
      </w:pPr>
      <w:r w:rsidRPr="003A396B">
        <w:rPr>
          <w:lang w:val="en-GB"/>
        </w:rPr>
        <w:t>Contractor must assist CEA</w:t>
      </w:r>
      <w:r w:rsidR="0008463C">
        <w:rPr>
          <w:lang w:val="en-GB"/>
        </w:rPr>
        <w:t xml:space="preserve"> LETI</w:t>
      </w:r>
      <w:r w:rsidRPr="003A396B">
        <w:rPr>
          <w:lang w:val="en-GB"/>
        </w:rPr>
        <w:t xml:space="preserve"> teams in order to validate definitive Appendix H </w:t>
      </w:r>
      <w:r>
        <w:rPr>
          <w:lang w:val="en-GB"/>
        </w:rPr>
        <w:t xml:space="preserve">v1 </w:t>
      </w:r>
      <w:r w:rsidRPr="003A396B">
        <w:rPr>
          <w:lang w:val="en-GB"/>
        </w:rPr>
        <w:t>and Footprint</w:t>
      </w:r>
      <w:r>
        <w:rPr>
          <w:lang w:val="en-GB"/>
        </w:rPr>
        <w:t>/layout</w:t>
      </w:r>
      <w:r w:rsidRPr="003A396B">
        <w:rPr>
          <w:lang w:val="en-GB"/>
        </w:rPr>
        <w:t>.</w:t>
      </w:r>
    </w:p>
    <w:p w14:paraId="0BF5D530" w14:textId="77777777" w:rsidR="00E461D3" w:rsidRPr="003A396B" w:rsidRDefault="00E461D3" w:rsidP="00E461D3">
      <w:pPr>
        <w:pStyle w:val="Paragraphedeliste"/>
        <w:ind w:left="1077"/>
        <w:jc w:val="both"/>
        <w:rPr>
          <w:lang w:val="en-GB"/>
        </w:rPr>
      </w:pPr>
    </w:p>
    <w:p w14:paraId="710054E5" w14:textId="77777777" w:rsidR="00E461D3" w:rsidRPr="003A751A" w:rsidRDefault="00E461D3" w:rsidP="00E461D3">
      <w:pPr>
        <w:jc w:val="both"/>
        <w:rPr>
          <w:b/>
          <w:bCs/>
          <w:color w:val="7E9CBB" w:themeColor="accent2"/>
          <w:u w:val="single"/>
          <w:lang w:val="en-GB"/>
        </w:rPr>
      </w:pPr>
      <w:r>
        <w:rPr>
          <w:b/>
          <w:bCs/>
          <w:color w:val="7E9CBB" w:themeColor="accent2"/>
          <w:u w:val="single"/>
          <w:lang w:val="en-GB"/>
        </w:rPr>
        <w:t>Part</w:t>
      </w:r>
      <w:r w:rsidRPr="003A751A">
        <w:rPr>
          <w:b/>
          <w:bCs/>
          <w:color w:val="7E9CBB" w:themeColor="accent2"/>
          <w:u w:val="single"/>
          <w:lang w:val="en-GB"/>
        </w:rPr>
        <w:t xml:space="preserve"> 2:</w:t>
      </w:r>
    </w:p>
    <w:p w14:paraId="34C5D9D1" w14:textId="77777777" w:rsidR="00E461D3" w:rsidRPr="003A751A" w:rsidRDefault="00E461D3" w:rsidP="00E461D3">
      <w:pPr>
        <w:jc w:val="both"/>
        <w:rPr>
          <w:lang w:val="en-GB"/>
        </w:rPr>
      </w:pPr>
      <w:r w:rsidRPr="003A751A">
        <w:rPr>
          <w:lang w:val="en-GB"/>
        </w:rPr>
        <w:t xml:space="preserve">2 months after PO </w:t>
      </w:r>
      <w:r w:rsidR="0008463C" w:rsidRPr="003A751A">
        <w:rPr>
          <w:lang w:val="en-GB"/>
        </w:rPr>
        <w:t>notification</w:t>
      </w:r>
      <w:r w:rsidR="0008463C">
        <w:rPr>
          <w:lang w:val="en-GB"/>
        </w:rPr>
        <w:t xml:space="preserve">: </w:t>
      </w:r>
    </w:p>
    <w:p w14:paraId="2541EDE3" w14:textId="77777777" w:rsidR="00E461D3" w:rsidRPr="003A751A" w:rsidRDefault="00E461D3" w:rsidP="0008463C">
      <w:pPr>
        <w:pStyle w:val="Liste2"/>
        <w:numPr>
          <w:ilvl w:val="0"/>
          <w:numId w:val="7"/>
        </w:numPr>
        <w:jc w:val="both"/>
        <w:rPr>
          <w:lang w:val="en-GB"/>
        </w:rPr>
      </w:pPr>
      <w:r w:rsidRPr="003A751A">
        <w:rPr>
          <w:lang w:val="en-GB"/>
        </w:rPr>
        <w:lastRenderedPageBreak/>
        <w:t xml:space="preserve">Contractor must validate </w:t>
      </w:r>
      <w:r w:rsidR="0008463C" w:rsidRPr="003A396B">
        <w:rPr>
          <w:lang w:val="en-GB"/>
        </w:rPr>
        <w:t>Appendix</w:t>
      </w:r>
      <w:r w:rsidRPr="003A751A">
        <w:rPr>
          <w:lang w:val="en-GB"/>
        </w:rPr>
        <w:t xml:space="preserve"> I with the CEA</w:t>
      </w:r>
      <w:r w:rsidR="0008463C">
        <w:rPr>
          <w:lang w:val="en-GB"/>
        </w:rPr>
        <w:t xml:space="preserve"> </w:t>
      </w:r>
      <w:r w:rsidRPr="003A751A">
        <w:rPr>
          <w:lang w:val="en-GB"/>
        </w:rPr>
        <w:t>LETI safety officer be compliant with CEA risk management policy (</w:t>
      </w:r>
      <w:r w:rsidR="0008463C" w:rsidRPr="003A396B">
        <w:rPr>
          <w:lang w:val="en-GB"/>
        </w:rPr>
        <w:t>Appendix</w:t>
      </w:r>
      <w:r w:rsidR="0008463C">
        <w:rPr>
          <w:lang w:val="en-GB"/>
        </w:rPr>
        <w:t xml:space="preserve"> I</w:t>
      </w:r>
      <w:r w:rsidRPr="003A751A">
        <w:rPr>
          <w:lang w:val="en-GB"/>
        </w:rPr>
        <w:t>, Fire suppression analysis, extra safety detections common validation)</w:t>
      </w:r>
    </w:p>
    <w:p w14:paraId="6D4FD176" w14:textId="77777777" w:rsidR="00E461D3" w:rsidRPr="003A751A" w:rsidRDefault="00E461D3" w:rsidP="0008463C">
      <w:pPr>
        <w:pStyle w:val="Liste2"/>
        <w:numPr>
          <w:ilvl w:val="0"/>
          <w:numId w:val="7"/>
        </w:numPr>
        <w:jc w:val="both"/>
        <w:rPr>
          <w:lang w:val="en-GB"/>
        </w:rPr>
      </w:pPr>
      <w:r w:rsidRPr="003A751A">
        <w:rPr>
          <w:lang w:val="en-GB"/>
        </w:rPr>
        <w:t>Consolidate the need of sub assembly which might be supplied by CEA</w:t>
      </w:r>
      <w:r w:rsidR="0008463C">
        <w:rPr>
          <w:lang w:val="en-GB"/>
        </w:rPr>
        <w:t xml:space="preserve"> LETI</w:t>
      </w:r>
    </w:p>
    <w:p w14:paraId="2A239E52" w14:textId="77777777" w:rsidR="00E461D3" w:rsidRDefault="00E461D3" w:rsidP="00E461D3">
      <w:pPr>
        <w:jc w:val="both"/>
        <w:rPr>
          <w:lang w:val="en-GB"/>
        </w:rPr>
      </w:pPr>
      <w:r>
        <w:rPr>
          <w:lang w:val="en-GB"/>
        </w:rPr>
        <w:t xml:space="preserve"> </w:t>
      </w:r>
    </w:p>
    <w:p w14:paraId="337D6C68" w14:textId="77777777" w:rsidR="00E461D3" w:rsidRPr="003A751A" w:rsidRDefault="00E461D3" w:rsidP="00E461D3">
      <w:pPr>
        <w:jc w:val="both"/>
        <w:rPr>
          <w:b/>
          <w:bCs/>
          <w:color w:val="7E9CBB" w:themeColor="accent2"/>
          <w:u w:val="single"/>
          <w:lang w:val="en-GB"/>
        </w:rPr>
      </w:pPr>
      <w:r w:rsidRPr="003A751A">
        <w:rPr>
          <w:b/>
          <w:bCs/>
          <w:color w:val="7E9CBB" w:themeColor="accent2"/>
          <w:u w:val="single"/>
          <w:lang w:val="en-GB"/>
        </w:rPr>
        <w:t>Part3:</w:t>
      </w:r>
    </w:p>
    <w:p w14:paraId="6DB4A998" w14:textId="77777777" w:rsidR="00E461D3" w:rsidRPr="009A2E3B" w:rsidRDefault="00E461D3" w:rsidP="00E461D3">
      <w:pPr>
        <w:jc w:val="both"/>
        <w:rPr>
          <w:lang w:val="en-US"/>
        </w:rPr>
      </w:pPr>
      <w:r>
        <w:rPr>
          <w:lang w:val="en-GB"/>
        </w:rPr>
        <w:t xml:space="preserve">6 months before system delivery </w:t>
      </w:r>
      <w:r w:rsidR="0008463C">
        <w:rPr>
          <w:lang w:val="en-GB"/>
        </w:rPr>
        <w:t>C</w:t>
      </w:r>
      <w:r>
        <w:rPr>
          <w:lang w:val="en-GB"/>
        </w:rPr>
        <w:t xml:space="preserve">ontractor must assist CEA </w:t>
      </w:r>
      <w:r w:rsidR="0008463C">
        <w:rPr>
          <w:lang w:val="en-GB"/>
        </w:rPr>
        <w:t>LETI:</w:t>
      </w:r>
    </w:p>
    <w:p w14:paraId="46DB27ED" w14:textId="77777777" w:rsidR="00E461D3" w:rsidRPr="009A2E3B" w:rsidRDefault="00E461D3" w:rsidP="00E461D3">
      <w:pPr>
        <w:pStyle w:val="Liste2"/>
        <w:numPr>
          <w:ilvl w:val="0"/>
          <w:numId w:val="7"/>
        </w:numPr>
        <w:jc w:val="both"/>
        <w:rPr>
          <w:lang w:val="en-US"/>
        </w:rPr>
      </w:pPr>
      <w:r w:rsidRPr="009A2E3B">
        <w:rPr>
          <w:lang w:val="en-GB"/>
        </w:rPr>
        <w:t>for chassis conception (</w:t>
      </w:r>
      <w:r>
        <w:rPr>
          <w:lang w:val="en-GB"/>
        </w:rPr>
        <w:t xml:space="preserve">formal </w:t>
      </w:r>
      <w:r w:rsidR="0008463C">
        <w:rPr>
          <w:lang w:val="en-GB"/>
        </w:rPr>
        <w:t>C</w:t>
      </w:r>
      <w:r w:rsidRPr="009A2E3B">
        <w:rPr>
          <w:lang w:val="en-GB"/>
        </w:rPr>
        <w:t xml:space="preserve">ontractor </w:t>
      </w:r>
      <w:r>
        <w:rPr>
          <w:lang w:val="en-GB"/>
        </w:rPr>
        <w:t xml:space="preserve">dimension and cut off </w:t>
      </w:r>
      <w:r w:rsidRPr="009A2E3B">
        <w:rPr>
          <w:lang w:val="en-GB"/>
        </w:rPr>
        <w:t>validation is</w:t>
      </w:r>
      <w:r>
        <w:rPr>
          <w:lang w:val="en-GB"/>
        </w:rPr>
        <w:t xml:space="preserve"> requested)</w:t>
      </w:r>
    </w:p>
    <w:p w14:paraId="609784BD" w14:textId="77777777" w:rsidR="00E461D3" w:rsidRPr="0087740C" w:rsidRDefault="00E461D3" w:rsidP="00E461D3">
      <w:pPr>
        <w:pStyle w:val="Liste2"/>
        <w:numPr>
          <w:ilvl w:val="0"/>
          <w:numId w:val="7"/>
        </w:numPr>
        <w:jc w:val="both"/>
        <w:rPr>
          <w:lang w:val="en-US"/>
        </w:rPr>
      </w:pPr>
      <w:r>
        <w:rPr>
          <w:lang w:val="en-GB"/>
        </w:rPr>
        <w:t>for PIDs (fluids &amp; electric) conception (same)</w:t>
      </w:r>
    </w:p>
    <w:p w14:paraId="2FCC381A" w14:textId="77777777" w:rsidR="00E461D3" w:rsidRPr="0087740C" w:rsidRDefault="00E461D3" w:rsidP="00E461D3">
      <w:pPr>
        <w:pStyle w:val="Liste2"/>
        <w:numPr>
          <w:ilvl w:val="0"/>
          <w:numId w:val="7"/>
        </w:numPr>
        <w:jc w:val="both"/>
        <w:rPr>
          <w:lang w:val="en-US"/>
        </w:rPr>
      </w:pPr>
      <w:r>
        <w:rPr>
          <w:lang w:val="en-GB"/>
        </w:rPr>
        <w:t>commissioning planning</w:t>
      </w:r>
    </w:p>
    <w:p w14:paraId="4891176F" w14:textId="77777777" w:rsidR="00E461D3" w:rsidRPr="009A2E3B" w:rsidRDefault="00E461D3" w:rsidP="00E461D3">
      <w:pPr>
        <w:jc w:val="both"/>
        <w:rPr>
          <w:rFonts w:cs="Arial"/>
          <w:szCs w:val="20"/>
          <w:lang w:val="en-US"/>
        </w:rPr>
      </w:pPr>
    </w:p>
    <w:p w14:paraId="013CDCF0" w14:textId="77777777" w:rsidR="00E461D3" w:rsidRPr="00773351" w:rsidRDefault="00E461D3" w:rsidP="00E461D3">
      <w:pPr>
        <w:pStyle w:val="Titre2"/>
        <w:numPr>
          <w:ilvl w:val="0"/>
          <w:numId w:val="0"/>
        </w:numPr>
      </w:pPr>
      <w:bookmarkStart w:id="205" w:name="_Toc195258310"/>
      <w:bookmarkStart w:id="206" w:name="_Toc213853082"/>
      <w:r>
        <w:rPr>
          <w:lang w:val="en-US"/>
        </w:rPr>
        <w:t>14.2</w:t>
      </w:r>
      <w:r w:rsidRPr="00773351">
        <w:rPr>
          <w:lang w:val="en-US"/>
        </w:rPr>
        <w:t xml:space="preserve"> </w:t>
      </w:r>
      <w:r w:rsidRPr="00773351">
        <w:t>Installation</w:t>
      </w:r>
      <w:bookmarkEnd w:id="205"/>
      <w:bookmarkEnd w:id="206"/>
      <w:r w:rsidRPr="00773351">
        <w:t xml:space="preserve"> </w:t>
      </w:r>
    </w:p>
    <w:p w14:paraId="16F48DF9" w14:textId="77777777" w:rsidR="00E461D3" w:rsidRDefault="00E461D3" w:rsidP="00E461D3">
      <w:pPr>
        <w:jc w:val="both"/>
        <w:rPr>
          <w:rFonts w:cs="Arial"/>
          <w:szCs w:val="20"/>
          <w:lang w:val="en-AU"/>
        </w:rPr>
      </w:pPr>
      <w:r>
        <w:rPr>
          <w:rFonts w:cs="Arial"/>
          <w:noProof/>
          <w:szCs w:val="20"/>
          <w:lang w:eastAsia="fr-FR"/>
        </w:rPr>
        <mc:AlternateContent>
          <mc:Choice Requires="wps">
            <w:drawing>
              <wp:anchor distT="0" distB="0" distL="114300" distR="114300" simplePos="0" relativeHeight="251677696" behindDoc="0" locked="0" layoutInCell="1" allowOverlap="1" wp14:anchorId="5679A966" wp14:editId="14648713">
                <wp:simplePos x="0" y="0"/>
                <wp:positionH relativeFrom="column">
                  <wp:posOffset>-2974</wp:posOffset>
                </wp:positionH>
                <wp:positionV relativeFrom="paragraph">
                  <wp:posOffset>60392</wp:posOffset>
                </wp:positionV>
                <wp:extent cx="6416842" cy="1090434"/>
                <wp:effectExtent l="0" t="0" r="22225" b="14605"/>
                <wp:wrapNone/>
                <wp:docPr id="10" name="Rectangle : coins arrondis 10"/>
                <wp:cNvGraphicFramePr/>
                <a:graphic xmlns:a="http://schemas.openxmlformats.org/drawingml/2006/main">
                  <a:graphicData uri="http://schemas.microsoft.com/office/word/2010/wordprocessingShape">
                    <wps:wsp>
                      <wps:cNvSpPr/>
                      <wps:spPr>
                        <a:xfrm>
                          <a:off x="0" y="0"/>
                          <a:ext cx="6416842" cy="1090434"/>
                        </a:xfrm>
                        <a:prstGeom prst="roundRect">
                          <a:avLst/>
                        </a:prstGeom>
                      </wps:spPr>
                      <wps:style>
                        <a:lnRef idx="2">
                          <a:schemeClr val="accent4"/>
                        </a:lnRef>
                        <a:fillRef idx="1">
                          <a:schemeClr val="lt1"/>
                        </a:fillRef>
                        <a:effectRef idx="0">
                          <a:schemeClr val="accent4"/>
                        </a:effectRef>
                        <a:fontRef idx="minor">
                          <a:schemeClr val="dk1"/>
                        </a:fontRef>
                      </wps:style>
                      <wps:txbx>
                        <w:txbxContent>
                          <w:p w14:paraId="39F0BE98" w14:textId="77777777" w:rsidR="00E461D3" w:rsidRPr="00E61EAD" w:rsidRDefault="00E461D3" w:rsidP="00E461D3">
                            <w:pPr>
                              <w:jc w:val="both"/>
                              <w:rPr>
                                <w:rFonts w:cs="Arial"/>
                                <w:color w:val="7E9CBB" w:themeColor="accent2"/>
                                <w:szCs w:val="20"/>
                                <w:u w:val="single"/>
                                <w:lang w:val="en-AU"/>
                              </w:rPr>
                            </w:pPr>
                            <w:r w:rsidRPr="00E61EAD">
                              <w:rPr>
                                <w:rFonts w:cs="Arial"/>
                                <w:color w:val="7E9CBB" w:themeColor="accent2"/>
                                <w:szCs w:val="20"/>
                                <w:u w:val="single"/>
                                <w:lang w:val="en-AU"/>
                              </w:rPr>
                              <w:t>Basic Rules:</w:t>
                            </w:r>
                          </w:p>
                          <w:p w14:paraId="63CC935A" w14:textId="77777777" w:rsidR="00E461D3" w:rsidRDefault="00E461D3" w:rsidP="00E461D3">
                            <w:pPr>
                              <w:jc w:val="both"/>
                              <w:rPr>
                                <w:rFonts w:cs="Arial"/>
                                <w:szCs w:val="20"/>
                                <w:lang w:val="en-AU"/>
                              </w:rPr>
                            </w:pPr>
                            <w:r>
                              <w:rPr>
                                <w:rFonts w:cs="Arial"/>
                                <w:szCs w:val="20"/>
                                <w:lang w:val="en-AU"/>
                              </w:rPr>
                              <w:t xml:space="preserve">During </w:t>
                            </w:r>
                            <w:r w:rsidRPr="00773351">
                              <w:rPr>
                                <w:rFonts w:cs="Arial"/>
                                <w:szCs w:val="20"/>
                                <w:lang w:val="en-AU"/>
                              </w:rPr>
                              <w:t>the installation</w:t>
                            </w:r>
                            <w:r>
                              <w:rPr>
                                <w:rFonts w:cs="Arial"/>
                                <w:szCs w:val="20"/>
                                <w:lang w:val="en-AU"/>
                              </w:rPr>
                              <w:t xml:space="preserve"> and as soon as possible</w:t>
                            </w:r>
                            <w:r w:rsidRPr="00773351">
                              <w:rPr>
                                <w:rFonts w:cs="Arial"/>
                                <w:szCs w:val="20"/>
                                <w:lang w:val="en-AU"/>
                              </w:rPr>
                              <w:t>, the Contractor will remove all waste and parts from the installation which are no longer required</w:t>
                            </w:r>
                          </w:p>
                          <w:p w14:paraId="3A3DBE22" w14:textId="77777777" w:rsidR="00E461D3" w:rsidRDefault="00E461D3" w:rsidP="00E461D3">
                            <w:pPr>
                              <w:jc w:val="both"/>
                              <w:rPr>
                                <w:rFonts w:cs="Arial"/>
                                <w:szCs w:val="20"/>
                                <w:lang w:val="en-AU"/>
                              </w:rPr>
                            </w:pPr>
                          </w:p>
                          <w:p w14:paraId="6DB40168" w14:textId="77777777" w:rsidR="00E461D3" w:rsidRDefault="00E461D3" w:rsidP="00E461D3">
                            <w:pPr>
                              <w:jc w:val="both"/>
                              <w:rPr>
                                <w:rFonts w:cs="Arial"/>
                                <w:b/>
                                <w:szCs w:val="20"/>
                                <w:highlight w:val="yellow"/>
                                <w:lang w:val="en-AU"/>
                              </w:rPr>
                            </w:pPr>
                            <w:r>
                              <w:rPr>
                                <w:rFonts w:cs="Arial"/>
                                <w:szCs w:val="20"/>
                                <w:lang w:val="en-AU"/>
                              </w:rPr>
                              <w:t xml:space="preserve">All along the installation, Contractor must follow CEA </w:t>
                            </w:r>
                            <w:r w:rsidR="00E61EAD">
                              <w:rPr>
                                <w:rFonts w:cs="Arial"/>
                                <w:szCs w:val="20"/>
                                <w:lang w:val="en-AU"/>
                              </w:rPr>
                              <w:t xml:space="preserve">LETI </w:t>
                            </w:r>
                            <w:r>
                              <w:rPr>
                                <w:rFonts w:cs="Arial"/>
                                <w:szCs w:val="20"/>
                                <w:lang w:val="en-AU"/>
                              </w:rPr>
                              <w:t>teams safety policy and must not open or start any fluid or source of energy without specific approval.</w:t>
                            </w:r>
                          </w:p>
                          <w:p w14:paraId="2DA6D191" w14:textId="77777777" w:rsidR="00E461D3" w:rsidRDefault="00E461D3" w:rsidP="00E461D3">
                            <w:pPr>
                              <w:jc w:val="both"/>
                              <w:rPr>
                                <w:rFonts w:cs="Arial"/>
                                <w:szCs w:val="20"/>
                                <w:lang w:val="en-AU"/>
                              </w:rPr>
                            </w:pPr>
                          </w:p>
                          <w:p w14:paraId="73C278F8" w14:textId="77777777" w:rsidR="00E461D3" w:rsidRPr="000A25A7" w:rsidRDefault="00E461D3" w:rsidP="00E461D3">
                            <w:pPr>
                              <w:jc w:val="center"/>
                              <w:rPr>
                                <w:lang w:val="en-A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679A966" id="Rectangle : coins arrondis 10" o:spid="_x0000_s1139" style="position:absolute;left:0;text-align:left;margin-left:-.25pt;margin-top:4.75pt;width:505.25pt;height:85.8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" fillcolor="white [3201]" strokecolor="#da837b [3207]" strokeweight="1pt">
                <v:stroke joinstyle="miter"/>
                <v:textbox>
                  <w:txbxContent>
                    <w:p w14:paraId="39F0BE98" w14:textId="77777777" w:rsidR="00E461D3" w:rsidRPr="00E61EAD" w:rsidRDefault="00E461D3" w:rsidP="00E461D3">
                      <w:pPr>
                        <w:jc w:val="both"/>
                        <w:rPr>
                          <w:rFonts w:cs="Arial"/>
                          <w:color w:val="7E9CBB" w:themeColor="accent2"/>
                          <w:szCs w:val="20"/>
                          <w:u w:val="single"/>
                          <w:lang w:val="en-AU"/>
                        </w:rPr>
                      </w:pPr>
                      <w:r w:rsidRPr="00E61EAD">
                        <w:rPr>
                          <w:rFonts w:cs="Arial"/>
                          <w:color w:val="7E9CBB" w:themeColor="accent2"/>
                          <w:szCs w:val="20"/>
                          <w:u w:val="single"/>
                          <w:lang w:val="en-AU"/>
                        </w:rPr>
                        <w:t>Basic Rules:</w:t>
                      </w:r>
                    </w:p>
                    <w:p w14:paraId="63CC935A" w14:textId="77777777" w:rsidR="00E461D3" w:rsidRDefault="00E461D3" w:rsidP="00E461D3">
                      <w:pPr>
                        <w:jc w:val="both"/>
                        <w:rPr>
                          <w:rFonts w:cs="Arial"/>
                          <w:szCs w:val="20"/>
                          <w:lang w:val="en-AU"/>
                        </w:rPr>
                      </w:pPr>
                      <w:r>
                        <w:rPr>
                          <w:rFonts w:cs="Arial"/>
                          <w:szCs w:val="20"/>
                          <w:lang w:val="en-AU"/>
                        </w:rPr>
                        <w:t xml:space="preserve">During </w:t>
                      </w:r>
                      <w:r w:rsidRPr="00773351">
                        <w:rPr>
                          <w:rFonts w:cs="Arial"/>
                          <w:szCs w:val="20"/>
                          <w:lang w:val="en-AU"/>
                        </w:rPr>
                        <w:t>the installation</w:t>
                      </w:r>
                      <w:r>
                        <w:rPr>
                          <w:rFonts w:cs="Arial"/>
                          <w:szCs w:val="20"/>
                          <w:lang w:val="en-AU"/>
                        </w:rPr>
                        <w:t xml:space="preserve"> and as soon as possible</w:t>
                      </w:r>
                      <w:r w:rsidRPr="00773351">
                        <w:rPr>
                          <w:rFonts w:cs="Arial"/>
                          <w:szCs w:val="20"/>
                          <w:lang w:val="en-AU"/>
                        </w:rPr>
                        <w:t>, the Contractor will remove all waste and parts from the installation which are no longer required</w:t>
                      </w:r>
                    </w:p>
                    <w:p w14:paraId="3A3DBE22" w14:textId="77777777" w:rsidR="00E461D3" w:rsidRDefault="00E461D3" w:rsidP="00E461D3">
                      <w:pPr>
                        <w:jc w:val="both"/>
                        <w:rPr>
                          <w:rFonts w:cs="Arial"/>
                          <w:szCs w:val="20"/>
                          <w:lang w:val="en-AU"/>
                        </w:rPr>
                      </w:pPr>
                    </w:p>
                    <w:p w14:paraId="6DB40168" w14:textId="77777777" w:rsidR="00E461D3" w:rsidRDefault="00E461D3" w:rsidP="00E461D3">
                      <w:pPr>
                        <w:jc w:val="both"/>
                        <w:rPr>
                          <w:rFonts w:cs="Arial"/>
                          <w:b/>
                          <w:szCs w:val="20"/>
                          <w:highlight w:val="yellow"/>
                          <w:lang w:val="en-AU"/>
                        </w:rPr>
                      </w:pPr>
                      <w:r>
                        <w:rPr>
                          <w:rFonts w:cs="Arial"/>
                          <w:szCs w:val="20"/>
                          <w:lang w:val="en-AU"/>
                        </w:rPr>
                        <w:t xml:space="preserve">All along the installation, Contractor must follow CEA </w:t>
                      </w:r>
                      <w:r w:rsidR="00E61EAD">
                        <w:rPr>
                          <w:rFonts w:cs="Arial"/>
                          <w:szCs w:val="20"/>
                          <w:lang w:val="en-AU"/>
                        </w:rPr>
                        <w:t xml:space="preserve">LETI </w:t>
                      </w:r>
                      <w:r>
                        <w:rPr>
                          <w:rFonts w:cs="Arial"/>
                          <w:szCs w:val="20"/>
                          <w:lang w:val="en-AU"/>
                        </w:rPr>
                        <w:t>teams safety policy and must not open or start any fluid or source of energy without specific approval.</w:t>
                      </w:r>
                    </w:p>
                    <w:p w14:paraId="2DA6D191" w14:textId="77777777" w:rsidR="00E461D3" w:rsidRDefault="00E461D3" w:rsidP="00E461D3">
                      <w:pPr>
                        <w:jc w:val="both"/>
                        <w:rPr>
                          <w:rFonts w:cs="Arial"/>
                          <w:szCs w:val="20"/>
                          <w:lang w:val="en-AU"/>
                        </w:rPr>
                      </w:pPr>
                    </w:p>
                    <w:p w14:paraId="73C278F8" w14:textId="77777777" w:rsidR="00E461D3" w:rsidRPr="000A25A7" w:rsidRDefault="00E461D3" w:rsidP="00E461D3">
                      <w:pPr>
                        <w:jc w:val="center"/>
                        <w:rPr>
                          <w:lang w:val="en-AU"/>
                        </w:rPr>
                      </w:pPr>
                    </w:p>
                  </w:txbxContent>
                </v:textbox>
              </v:roundrect>
            </w:pict>
          </mc:Fallback>
        </mc:AlternateContent>
      </w:r>
    </w:p>
    <w:p w14:paraId="3EF7586F" w14:textId="77777777" w:rsidR="00E461D3" w:rsidRDefault="00E461D3" w:rsidP="00E461D3">
      <w:pPr>
        <w:jc w:val="both"/>
        <w:rPr>
          <w:rFonts w:cs="Arial"/>
          <w:color w:val="7E9CBB" w:themeColor="accent2"/>
          <w:szCs w:val="20"/>
          <w:lang w:val="en-AU"/>
        </w:rPr>
      </w:pPr>
    </w:p>
    <w:p w14:paraId="32086A89" w14:textId="77777777" w:rsidR="00E461D3" w:rsidRDefault="00E461D3" w:rsidP="00E461D3">
      <w:pPr>
        <w:jc w:val="both"/>
        <w:rPr>
          <w:rFonts w:cs="Arial"/>
          <w:color w:val="7E9CBB" w:themeColor="accent2"/>
          <w:szCs w:val="20"/>
          <w:lang w:val="en-AU"/>
        </w:rPr>
      </w:pPr>
    </w:p>
    <w:p w14:paraId="07EBE197" w14:textId="77777777" w:rsidR="00E461D3" w:rsidRDefault="00E461D3" w:rsidP="00E461D3">
      <w:pPr>
        <w:jc w:val="both"/>
        <w:rPr>
          <w:rFonts w:cs="Arial"/>
          <w:color w:val="7E9CBB" w:themeColor="accent2"/>
          <w:szCs w:val="20"/>
          <w:lang w:val="en-AU"/>
        </w:rPr>
      </w:pPr>
    </w:p>
    <w:p w14:paraId="7F3A0CD5" w14:textId="77777777" w:rsidR="00E461D3" w:rsidRDefault="00E461D3" w:rsidP="00E461D3">
      <w:pPr>
        <w:jc w:val="both"/>
        <w:rPr>
          <w:rFonts w:cs="Arial"/>
          <w:color w:val="7E9CBB" w:themeColor="accent2"/>
          <w:szCs w:val="20"/>
          <w:lang w:val="en-AU"/>
        </w:rPr>
      </w:pPr>
    </w:p>
    <w:p w14:paraId="710B434F" w14:textId="77777777" w:rsidR="00E461D3" w:rsidRDefault="00E461D3" w:rsidP="00E461D3">
      <w:pPr>
        <w:jc w:val="both"/>
        <w:rPr>
          <w:rFonts w:cs="Arial"/>
          <w:color w:val="7E9CBB" w:themeColor="accent2"/>
          <w:szCs w:val="20"/>
          <w:lang w:val="en-AU"/>
        </w:rPr>
      </w:pPr>
    </w:p>
    <w:p w14:paraId="58221852" w14:textId="77777777" w:rsidR="00E461D3" w:rsidRDefault="00E461D3" w:rsidP="00E461D3">
      <w:pPr>
        <w:jc w:val="both"/>
        <w:rPr>
          <w:rFonts w:cs="Arial"/>
          <w:color w:val="7E9CBB" w:themeColor="accent2"/>
          <w:szCs w:val="20"/>
          <w:lang w:val="en-AU"/>
        </w:rPr>
      </w:pPr>
    </w:p>
    <w:p w14:paraId="2F0BEDE9" w14:textId="77777777" w:rsidR="00E461D3" w:rsidRDefault="00E461D3" w:rsidP="00E461D3">
      <w:pPr>
        <w:jc w:val="both"/>
        <w:rPr>
          <w:rFonts w:cs="Arial"/>
          <w:color w:val="7E9CBB" w:themeColor="accent2"/>
          <w:szCs w:val="20"/>
          <w:lang w:val="en-AU"/>
        </w:rPr>
      </w:pPr>
    </w:p>
    <w:p w14:paraId="77B2E19A" w14:textId="77777777" w:rsidR="00E461D3" w:rsidRDefault="00E461D3" w:rsidP="00E461D3">
      <w:pPr>
        <w:jc w:val="both"/>
        <w:rPr>
          <w:rFonts w:cs="Arial"/>
          <w:szCs w:val="20"/>
          <w:lang w:val="en-AU"/>
        </w:rPr>
      </w:pPr>
    </w:p>
    <w:p w14:paraId="2485C89C" w14:textId="77777777" w:rsidR="00E461D3" w:rsidRDefault="00E461D3" w:rsidP="00E461D3">
      <w:pPr>
        <w:jc w:val="both"/>
        <w:rPr>
          <w:rFonts w:cs="Arial"/>
          <w:szCs w:val="20"/>
          <w:lang w:val="en-AU"/>
        </w:rPr>
      </w:pPr>
    </w:p>
    <w:p w14:paraId="3B6DBF4C" w14:textId="77777777" w:rsidR="00E461D3" w:rsidRDefault="00E461D3" w:rsidP="00E461D3">
      <w:pPr>
        <w:jc w:val="both"/>
        <w:rPr>
          <w:rFonts w:cs="Arial"/>
          <w:szCs w:val="20"/>
          <w:lang w:val="en-AU"/>
        </w:rPr>
      </w:pPr>
      <w:r>
        <w:rPr>
          <w:rFonts w:cs="Arial"/>
          <w:szCs w:val="20"/>
          <w:lang w:val="en-AU"/>
        </w:rPr>
        <w:t>The following chapter describe the main steps for the installation &amp; commissioning</w:t>
      </w:r>
    </w:p>
    <w:p w14:paraId="7C508A0B" w14:textId="77777777" w:rsidR="00E461D3" w:rsidRDefault="00E461D3" w:rsidP="00E461D3">
      <w:pPr>
        <w:jc w:val="both"/>
        <w:rPr>
          <w:rFonts w:cs="Arial"/>
          <w:szCs w:val="20"/>
          <w:lang w:val="en-AU"/>
        </w:rPr>
      </w:pPr>
    </w:p>
    <w:p w14:paraId="38CCB41E" w14:textId="77777777" w:rsidR="00E461D3" w:rsidRDefault="00E461D3" w:rsidP="00E461D3">
      <w:pPr>
        <w:jc w:val="both"/>
        <w:rPr>
          <w:rFonts w:cs="Arial"/>
          <w:b/>
          <w:bCs/>
          <w:szCs w:val="20"/>
          <w:lang w:val="en-AU"/>
        </w:rPr>
      </w:pPr>
    </w:p>
    <w:p w14:paraId="2026C0F0" w14:textId="77777777" w:rsidR="00E461D3" w:rsidRPr="000A25A7" w:rsidRDefault="00E461D3" w:rsidP="00E461D3">
      <w:pPr>
        <w:pStyle w:val="Titre3"/>
        <w:numPr>
          <w:ilvl w:val="0"/>
          <w:numId w:val="0"/>
        </w:numPr>
      </w:pPr>
      <w:bookmarkStart w:id="207" w:name="_Toc195258311"/>
      <w:bookmarkStart w:id="208" w:name="_Toc213853083"/>
      <w:r w:rsidRPr="000A25A7">
        <w:t>14.2.0 System delivery &amp; move in to final location:</w:t>
      </w:r>
      <w:bookmarkEnd w:id="207"/>
      <w:bookmarkEnd w:id="208"/>
    </w:p>
    <w:p w14:paraId="09C46918" w14:textId="77777777" w:rsidR="00E461D3" w:rsidRDefault="00E461D3" w:rsidP="00E461D3">
      <w:pPr>
        <w:jc w:val="both"/>
        <w:rPr>
          <w:rFonts w:cs="Arial"/>
          <w:szCs w:val="20"/>
          <w:lang w:val="en-AU"/>
        </w:rPr>
      </w:pPr>
    </w:p>
    <w:p w14:paraId="4F007025" w14:textId="77777777" w:rsidR="00E461D3" w:rsidRDefault="00E461D3" w:rsidP="00E461D3">
      <w:pPr>
        <w:jc w:val="both"/>
        <w:rPr>
          <w:rFonts w:cs="Arial"/>
          <w:szCs w:val="20"/>
          <w:lang w:val="en-AU"/>
        </w:rPr>
      </w:pPr>
      <w:r w:rsidRPr="00773351">
        <w:rPr>
          <w:rFonts w:cs="Arial"/>
          <w:szCs w:val="20"/>
          <w:lang w:val="en-AU"/>
        </w:rPr>
        <w:t xml:space="preserve">After </w:t>
      </w:r>
      <w:r>
        <w:rPr>
          <w:rFonts w:cs="Arial"/>
          <w:szCs w:val="20"/>
          <w:lang w:val="en-AU"/>
        </w:rPr>
        <w:t xml:space="preserve">system delivery, system will be uncrated and moved in </w:t>
      </w:r>
      <w:r w:rsidRPr="00773351">
        <w:rPr>
          <w:rFonts w:cs="Arial"/>
          <w:szCs w:val="20"/>
          <w:lang w:val="en-AU"/>
        </w:rPr>
        <w:t xml:space="preserve">to its final location in the cleanroom by CEA-LETI or its subcontractor. </w:t>
      </w:r>
      <w:r>
        <w:rPr>
          <w:rFonts w:cs="Arial"/>
          <w:szCs w:val="20"/>
          <w:lang w:val="en-AU"/>
        </w:rPr>
        <w:t>Contractor must be present during this phase at the same time in cleanroom and in unloading dock</w:t>
      </w:r>
    </w:p>
    <w:p w14:paraId="5EDB1EA5" w14:textId="77777777" w:rsidR="00E461D3" w:rsidRDefault="00E461D3" w:rsidP="00E461D3">
      <w:pPr>
        <w:jc w:val="both"/>
        <w:rPr>
          <w:rFonts w:cs="Arial"/>
          <w:szCs w:val="20"/>
          <w:lang w:val="en-AU"/>
        </w:rPr>
      </w:pPr>
    </w:p>
    <w:p w14:paraId="17338CAA" w14:textId="77777777" w:rsidR="00E461D3" w:rsidRDefault="00E461D3" w:rsidP="00E461D3">
      <w:pPr>
        <w:pStyle w:val="Titre3"/>
        <w:numPr>
          <w:ilvl w:val="0"/>
          <w:numId w:val="0"/>
        </w:numPr>
      </w:pPr>
      <w:bookmarkStart w:id="209" w:name="_Toc195258312"/>
      <w:bookmarkStart w:id="210" w:name="_Toc213853084"/>
      <w:r>
        <w:rPr>
          <w:noProof/>
          <w:lang w:val="fr-FR" w:eastAsia="fr-FR"/>
        </w:rPr>
        <mc:AlternateContent>
          <mc:Choice Requires="wps">
            <w:drawing>
              <wp:anchor distT="0" distB="0" distL="114300" distR="114300" simplePos="0" relativeHeight="251679744" behindDoc="0" locked="0" layoutInCell="1" allowOverlap="1" wp14:anchorId="6F9E8F49" wp14:editId="30EBC3E1">
                <wp:simplePos x="0" y="0"/>
                <wp:positionH relativeFrom="margin">
                  <wp:align>left</wp:align>
                </wp:positionH>
                <wp:positionV relativeFrom="paragraph">
                  <wp:posOffset>434340</wp:posOffset>
                </wp:positionV>
                <wp:extent cx="6416675" cy="723900"/>
                <wp:effectExtent l="0" t="0" r="22225" b="19050"/>
                <wp:wrapTopAndBottom/>
                <wp:docPr id="8" name="Rectangle : coins arrondis 8"/>
                <wp:cNvGraphicFramePr/>
                <a:graphic xmlns:a="http://schemas.openxmlformats.org/drawingml/2006/main">
                  <a:graphicData uri="http://schemas.microsoft.com/office/word/2010/wordprocessingShape">
                    <wps:wsp>
                      <wps:cNvSpPr/>
                      <wps:spPr>
                        <a:xfrm>
                          <a:off x="0" y="0"/>
                          <a:ext cx="6416675" cy="723900"/>
                        </a:xfrm>
                        <a:prstGeom prst="roundRect">
                          <a:avLst/>
                        </a:prstGeom>
                      </wps:spPr>
                      <wps:style>
                        <a:lnRef idx="2">
                          <a:schemeClr val="accent4"/>
                        </a:lnRef>
                        <a:fillRef idx="1">
                          <a:schemeClr val="lt1"/>
                        </a:fillRef>
                        <a:effectRef idx="0">
                          <a:schemeClr val="accent4"/>
                        </a:effectRef>
                        <a:fontRef idx="minor">
                          <a:schemeClr val="dk1"/>
                        </a:fontRef>
                      </wps:style>
                      <wps:txbx>
                        <w:txbxContent>
                          <w:p w14:paraId="6D4B89FA" w14:textId="77777777" w:rsidR="00E461D3" w:rsidRPr="00E61EAD" w:rsidRDefault="00E461D3" w:rsidP="00E461D3">
                            <w:pPr>
                              <w:jc w:val="both"/>
                              <w:rPr>
                                <w:rFonts w:cs="Arial"/>
                                <w:color w:val="7E9CBB" w:themeColor="accent2"/>
                                <w:szCs w:val="20"/>
                                <w:u w:val="single"/>
                                <w:lang w:val="en-AU"/>
                              </w:rPr>
                            </w:pPr>
                            <w:r w:rsidRPr="00E61EAD">
                              <w:rPr>
                                <w:rFonts w:cs="Arial"/>
                                <w:color w:val="7E9CBB" w:themeColor="accent2"/>
                                <w:szCs w:val="20"/>
                                <w:u w:val="single"/>
                                <w:lang w:val="en-AU"/>
                              </w:rPr>
                              <w:t>Basic Rules:</w:t>
                            </w:r>
                          </w:p>
                          <w:p w14:paraId="05F92C11" w14:textId="77777777" w:rsidR="00E461D3" w:rsidRDefault="00E461D3" w:rsidP="00E461D3">
                            <w:pPr>
                              <w:jc w:val="both"/>
                              <w:rPr>
                                <w:rFonts w:cs="Arial"/>
                                <w:lang w:val="en-AU"/>
                              </w:rPr>
                            </w:pPr>
                            <w:r>
                              <w:rPr>
                                <w:rFonts w:cs="Arial"/>
                                <w:lang w:val="en-AU"/>
                              </w:rPr>
                              <w:t>T</w:t>
                            </w:r>
                            <w:r w:rsidRPr="004830A5">
                              <w:rPr>
                                <w:rFonts w:cs="Arial"/>
                                <w:lang w:val="en-AU"/>
                              </w:rPr>
                              <w:t>he Contractor shall use its own tools to perform equipment assembly, including handling and lifting tools that may be necessary.</w:t>
                            </w:r>
                          </w:p>
                          <w:p w14:paraId="431C3F8C" w14:textId="77777777" w:rsidR="00E461D3" w:rsidRDefault="00E461D3" w:rsidP="00E461D3">
                            <w:pPr>
                              <w:jc w:val="both"/>
                              <w:rPr>
                                <w:rFonts w:cs="Arial"/>
                                <w:lang w:val="en-AU"/>
                              </w:rPr>
                            </w:pPr>
                          </w:p>
                          <w:p w14:paraId="2DBEC09E" w14:textId="77777777" w:rsidR="00E461D3" w:rsidRDefault="00E461D3" w:rsidP="00E461D3">
                            <w:pPr>
                              <w:jc w:val="both"/>
                              <w:rPr>
                                <w:rFonts w:cs="Arial"/>
                                <w:szCs w:val="20"/>
                                <w:lang w:val="en-AU"/>
                              </w:rPr>
                            </w:pPr>
                          </w:p>
                          <w:p w14:paraId="09F03050" w14:textId="77777777" w:rsidR="00E461D3" w:rsidRPr="000A25A7" w:rsidRDefault="00E461D3" w:rsidP="00E461D3">
                            <w:pPr>
                              <w:jc w:val="center"/>
                              <w:rPr>
                                <w:lang w:val="en-A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9E8F49" id="Rectangle : coins arrondis 8" o:spid="_x0000_s1140" style="position:absolute;margin-left:0;margin-top:34.2pt;width:505.25pt;height:57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" fillcolor="white [3201]" strokecolor="#da837b [3207]" strokeweight="1pt">
                <v:stroke joinstyle="miter"/>
                <v:textbox>
                  <w:txbxContent>
                    <w:p w14:paraId="6D4B89FA" w14:textId="77777777" w:rsidR="00E461D3" w:rsidRPr="00E61EAD" w:rsidRDefault="00E461D3" w:rsidP="00E461D3">
                      <w:pPr>
                        <w:jc w:val="both"/>
                        <w:rPr>
                          <w:rFonts w:cs="Arial"/>
                          <w:color w:val="7E9CBB" w:themeColor="accent2"/>
                          <w:szCs w:val="20"/>
                          <w:u w:val="single"/>
                          <w:lang w:val="en-AU"/>
                        </w:rPr>
                      </w:pPr>
                      <w:r w:rsidRPr="00E61EAD">
                        <w:rPr>
                          <w:rFonts w:cs="Arial"/>
                          <w:color w:val="7E9CBB" w:themeColor="accent2"/>
                          <w:szCs w:val="20"/>
                          <w:u w:val="single"/>
                          <w:lang w:val="en-AU"/>
                        </w:rPr>
                        <w:t>Basic Rules:</w:t>
                      </w:r>
                    </w:p>
                    <w:p w14:paraId="05F92C11" w14:textId="77777777" w:rsidR="00E461D3" w:rsidRDefault="00E461D3" w:rsidP="00E461D3">
                      <w:pPr>
                        <w:jc w:val="both"/>
                        <w:rPr>
                          <w:rFonts w:cs="Arial"/>
                          <w:lang w:val="en-AU"/>
                        </w:rPr>
                      </w:pPr>
                      <w:r>
                        <w:rPr>
                          <w:rFonts w:cs="Arial"/>
                          <w:lang w:val="en-AU"/>
                        </w:rPr>
                        <w:t>T</w:t>
                      </w:r>
                      <w:r w:rsidRPr="004830A5">
                        <w:rPr>
                          <w:rFonts w:cs="Arial"/>
                          <w:lang w:val="en-AU"/>
                        </w:rPr>
                        <w:t>he Contractor shall use its own tools to perform equipment assembly, including handling and lifting tools that may be necessary.</w:t>
                      </w:r>
                    </w:p>
                    <w:p w14:paraId="431C3F8C" w14:textId="77777777" w:rsidR="00E461D3" w:rsidRDefault="00E461D3" w:rsidP="00E461D3">
                      <w:pPr>
                        <w:jc w:val="both"/>
                        <w:rPr>
                          <w:rFonts w:cs="Arial"/>
                          <w:lang w:val="en-AU"/>
                        </w:rPr>
                      </w:pPr>
                    </w:p>
                    <w:p w14:paraId="2DBEC09E" w14:textId="77777777" w:rsidR="00E461D3" w:rsidRDefault="00E461D3" w:rsidP="00E461D3">
                      <w:pPr>
                        <w:jc w:val="both"/>
                        <w:rPr>
                          <w:rFonts w:cs="Arial"/>
                          <w:szCs w:val="20"/>
                          <w:lang w:val="en-AU"/>
                        </w:rPr>
                      </w:pPr>
                    </w:p>
                    <w:p w14:paraId="09F03050" w14:textId="77777777" w:rsidR="00E461D3" w:rsidRPr="000A25A7" w:rsidRDefault="00E461D3" w:rsidP="00E461D3">
                      <w:pPr>
                        <w:jc w:val="center"/>
                        <w:rPr>
                          <w:lang w:val="en-AU"/>
                        </w:rPr>
                      </w:pPr>
                    </w:p>
                  </w:txbxContent>
                </v:textbox>
                <w10:wrap type="topAndBottom" anchorx="margin"/>
              </v:roundrect>
            </w:pict>
          </mc:Fallback>
        </mc:AlternateContent>
      </w:r>
      <w:r w:rsidRPr="000A25A7">
        <w:t>14.2.1 Tiers 0 - System mechanical assembly,</w:t>
      </w:r>
      <w:r>
        <w:t xml:space="preserve"> system start Up</w:t>
      </w:r>
      <w:bookmarkEnd w:id="209"/>
      <w:bookmarkEnd w:id="210"/>
    </w:p>
    <w:p w14:paraId="2FA81EBD" w14:textId="77777777" w:rsidR="00E461D3" w:rsidRDefault="00E461D3" w:rsidP="00E461D3">
      <w:pPr>
        <w:jc w:val="both"/>
        <w:rPr>
          <w:rFonts w:cs="Arial"/>
          <w:b/>
          <w:szCs w:val="20"/>
          <w:lang w:val="en-AU"/>
        </w:rPr>
      </w:pPr>
    </w:p>
    <w:p w14:paraId="5FB00F5A" w14:textId="77777777" w:rsidR="00E461D3" w:rsidRDefault="00E461D3" w:rsidP="00E461D3">
      <w:pPr>
        <w:jc w:val="both"/>
        <w:rPr>
          <w:rFonts w:cs="Arial"/>
          <w:szCs w:val="20"/>
          <w:lang w:val="en-AU"/>
        </w:rPr>
      </w:pPr>
    </w:p>
    <w:p w14:paraId="0049CF9C" w14:textId="77777777" w:rsidR="00E461D3" w:rsidRDefault="00E461D3" w:rsidP="00E461D3">
      <w:pPr>
        <w:jc w:val="both"/>
        <w:rPr>
          <w:rFonts w:cs="Arial"/>
          <w:szCs w:val="20"/>
          <w:lang w:val="en-AU"/>
        </w:rPr>
      </w:pPr>
      <w:r>
        <w:rPr>
          <w:rFonts w:cs="Arial"/>
          <w:szCs w:val="20"/>
          <w:lang w:val="en-AU"/>
        </w:rPr>
        <w:t>During this phase, t</w:t>
      </w:r>
      <w:r w:rsidRPr="00773351">
        <w:rPr>
          <w:rFonts w:cs="Arial"/>
          <w:szCs w:val="20"/>
          <w:lang w:val="en-AU"/>
        </w:rPr>
        <w:t xml:space="preserve">he Contractor </w:t>
      </w:r>
      <w:r>
        <w:rPr>
          <w:rFonts w:cs="Arial"/>
          <w:szCs w:val="20"/>
          <w:lang w:val="en-AU"/>
        </w:rPr>
        <w:t>will</w:t>
      </w:r>
      <w:r w:rsidRPr="00773351">
        <w:rPr>
          <w:rFonts w:cs="Arial"/>
          <w:szCs w:val="20"/>
          <w:lang w:val="en-AU"/>
        </w:rPr>
        <w:t xml:space="preserve"> </w:t>
      </w:r>
      <w:r>
        <w:rPr>
          <w:rFonts w:cs="Arial"/>
          <w:szCs w:val="20"/>
          <w:lang w:val="en-AU"/>
        </w:rPr>
        <w:t>perform the</w:t>
      </w:r>
      <w:r w:rsidRPr="00773351">
        <w:rPr>
          <w:rFonts w:cs="Arial"/>
          <w:szCs w:val="20"/>
          <w:lang w:val="en-AU"/>
        </w:rPr>
        <w:t xml:space="preserve"> equipment assembly</w:t>
      </w:r>
      <w:r>
        <w:rPr>
          <w:rFonts w:cs="Arial"/>
          <w:szCs w:val="20"/>
          <w:lang w:val="en-AU"/>
        </w:rPr>
        <w:t>, levelling</w:t>
      </w:r>
      <w:r w:rsidRPr="00773351">
        <w:rPr>
          <w:rFonts w:cs="Arial"/>
          <w:szCs w:val="20"/>
          <w:lang w:val="en-AU"/>
        </w:rPr>
        <w:t>.</w:t>
      </w:r>
      <w:r>
        <w:rPr>
          <w:rFonts w:cs="Arial"/>
          <w:szCs w:val="20"/>
          <w:lang w:val="en-AU"/>
        </w:rPr>
        <w:t xml:space="preserve"> </w:t>
      </w:r>
    </w:p>
    <w:p w14:paraId="2AAE33F8" w14:textId="77777777" w:rsidR="00E461D3" w:rsidRDefault="00E461D3" w:rsidP="00E461D3">
      <w:pPr>
        <w:jc w:val="both"/>
        <w:rPr>
          <w:rFonts w:cs="Arial"/>
          <w:szCs w:val="20"/>
          <w:lang w:val="en-AU"/>
        </w:rPr>
      </w:pPr>
      <w:r>
        <w:rPr>
          <w:rFonts w:cs="Arial"/>
          <w:szCs w:val="20"/>
          <w:lang w:val="en-AU"/>
        </w:rPr>
        <w:t>Interconnections will be managed according to contract specification specified in the A</w:t>
      </w:r>
      <w:r w:rsidR="00E61EAD">
        <w:rPr>
          <w:rFonts w:cs="Arial"/>
          <w:szCs w:val="20"/>
          <w:lang w:val="en-AU"/>
        </w:rPr>
        <w:t>ppendix</w:t>
      </w:r>
      <w:r>
        <w:rPr>
          <w:rFonts w:cs="Arial"/>
          <w:szCs w:val="20"/>
          <w:lang w:val="en-AU"/>
        </w:rPr>
        <w:t xml:space="preserve"> H</w:t>
      </w:r>
    </w:p>
    <w:p w14:paraId="780C6F95" w14:textId="77777777" w:rsidR="00E461D3" w:rsidRDefault="00E461D3" w:rsidP="00E461D3">
      <w:pPr>
        <w:jc w:val="both"/>
        <w:rPr>
          <w:rFonts w:cs="Arial"/>
          <w:szCs w:val="20"/>
          <w:lang w:val="en-AU"/>
        </w:rPr>
      </w:pPr>
    </w:p>
    <w:p w14:paraId="1021A217" w14:textId="77777777" w:rsidR="00E461D3" w:rsidRDefault="00E461D3" w:rsidP="00E461D3">
      <w:pPr>
        <w:jc w:val="both"/>
        <w:rPr>
          <w:rFonts w:cs="Arial"/>
          <w:szCs w:val="20"/>
          <w:lang w:val="en-AU"/>
        </w:rPr>
      </w:pPr>
      <w:r>
        <w:rPr>
          <w:rFonts w:cs="Arial"/>
          <w:szCs w:val="20"/>
          <w:lang w:val="en-AU"/>
        </w:rPr>
        <w:t>No energy will be present during this phase</w:t>
      </w:r>
      <w:r w:rsidR="00E61EAD">
        <w:rPr>
          <w:rFonts w:cs="Arial"/>
          <w:szCs w:val="20"/>
          <w:lang w:val="en-AU"/>
        </w:rPr>
        <w:t>.</w:t>
      </w:r>
    </w:p>
    <w:p w14:paraId="755402AD" w14:textId="77777777" w:rsidR="00E461D3" w:rsidRDefault="00E461D3" w:rsidP="00E461D3">
      <w:pPr>
        <w:jc w:val="both"/>
        <w:rPr>
          <w:rFonts w:cs="Arial"/>
          <w:lang w:val="en-AU"/>
        </w:rPr>
      </w:pPr>
    </w:p>
    <w:p w14:paraId="32F79B23" w14:textId="77777777" w:rsidR="00E461D3" w:rsidRDefault="00E461D3" w:rsidP="00E461D3">
      <w:pPr>
        <w:jc w:val="both"/>
        <w:rPr>
          <w:rFonts w:cs="Arial"/>
          <w:lang w:val="en-AU"/>
        </w:rPr>
      </w:pPr>
    </w:p>
    <w:p w14:paraId="600763F5" w14:textId="77777777" w:rsidR="00E461D3" w:rsidRPr="00620A66" w:rsidRDefault="00E461D3" w:rsidP="00E461D3">
      <w:pPr>
        <w:jc w:val="both"/>
        <w:rPr>
          <w:rFonts w:cs="Arial"/>
          <w:b/>
          <w:bCs/>
          <w:color w:val="3E4A83" w:themeColor="accent1"/>
          <w:szCs w:val="20"/>
          <w:u w:val="single"/>
          <w:lang w:val="en-US"/>
        </w:rPr>
      </w:pPr>
      <w:r w:rsidRPr="00620A66">
        <w:rPr>
          <w:rFonts w:cs="Arial"/>
          <w:b/>
          <w:bCs/>
          <w:color w:val="3E4A83" w:themeColor="accent1"/>
          <w:szCs w:val="20"/>
          <w:u w:val="single"/>
          <w:lang w:val="en-US"/>
        </w:rPr>
        <w:t>At the end of the Tier0:</w:t>
      </w:r>
    </w:p>
    <w:p w14:paraId="16928A78" w14:textId="77777777" w:rsidR="00E461D3" w:rsidRPr="00DD1B83" w:rsidRDefault="00E461D3" w:rsidP="00E461D3">
      <w:pPr>
        <w:jc w:val="both"/>
        <w:rPr>
          <w:rFonts w:cs="Arial"/>
          <w:b/>
          <w:bCs/>
          <w:strike/>
          <w:color w:val="3E4A83" w:themeColor="accent1"/>
          <w:szCs w:val="20"/>
          <w:u w:val="single"/>
          <w:lang w:val="en-US"/>
        </w:rPr>
      </w:pPr>
    </w:p>
    <w:p w14:paraId="0ED6D69E" w14:textId="77777777" w:rsidR="00E461D3" w:rsidRPr="003C57FE" w:rsidRDefault="00E461D3" w:rsidP="00E461D3">
      <w:pPr>
        <w:pStyle w:val="Liste2"/>
        <w:numPr>
          <w:ilvl w:val="0"/>
          <w:numId w:val="7"/>
        </w:numPr>
        <w:jc w:val="both"/>
        <w:rPr>
          <w:rFonts w:cs="Arial"/>
          <w:lang w:val="en-AU"/>
        </w:rPr>
      </w:pPr>
      <w:r w:rsidRPr="003C57FE">
        <w:rPr>
          <w:rFonts w:cs="Arial"/>
          <w:szCs w:val="20"/>
          <w:lang w:val="en-AU"/>
        </w:rPr>
        <w:t>The machine and sub system will be energized.</w:t>
      </w:r>
    </w:p>
    <w:p w14:paraId="62F427A4" w14:textId="77777777" w:rsidR="00E461D3" w:rsidRPr="003C57FE" w:rsidRDefault="00E461D3" w:rsidP="00E461D3">
      <w:pPr>
        <w:pStyle w:val="Liste2"/>
        <w:numPr>
          <w:ilvl w:val="0"/>
          <w:numId w:val="7"/>
        </w:numPr>
        <w:jc w:val="both"/>
        <w:rPr>
          <w:rFonts w:cs="Arial"/>
          <w:lang w:val="en-AU"/>
        </w:rPr>
      </w:pPr>
      <w:r w:rsidRPr="003C57FE">
        <w:rPr>
          <w:rFonts w:cs="Arial"/>
          <w:szCs w:val="20"/>
          <w:lang w:val="en-AU"/>
        </w:rPr>
        <w:t>The Contractor must be present to acknowledge the power supply is meeting its specification</w:t>
      </w:r>
    </w:p>
    <w:p w14:paraId="4BA199EA" w14:textId="77777777" w:rsidR="00E461D3" w:rsidRDefault="00E461D3" w:rsidP="00E461D3">
      <w:pPr>
        <w:pStyle w:val="Titre3"/>
        <w:numPr>
          <w:ilvl w:val="0"/>
          <w:numId w:val="0"/>
        </w:numPr>
      </w:pPr>
    </w:p>
    <w:p w14:paraId="119A8FF6" w14:textId="77777777" w:rsidR="00E461D3" w:rsidRDefault="00E461D3" w:rsidP="00E461D3">
      <w:pPr>
        <w:pStyle w:val="Titre3"/>
        <w:numPr>
          <w:ilvl w:val="0"/>
          <w:numId w:val="0"/>
        </w:numPr>
      </w:pPr>
      <w:bookmarkStart w:id="211" w:name="_Toc195258313"/>
      <w:bookmarkStart w:id="212" w:name="_Toc213853085"/>
      <w:r w:rsidRPr="008D54CC">
        <w:t>14.2.2 Tiers 1 - Final Hook Up and system start Up</w:t>
      </w:r>
      <w:r>
        <w:t xml:space="preserve"> after power up</w:t>
      </w:r>
      <w:bookmarkEnd w:id="211"/>
      <w:bookmarkEnd w:id="212"/>
    </w:p>
    <w:p w14:paraId="71917DB2" w14:textId="77777777" w:rsidR="00E461D3" w:rsidRDefault="00E461D3" w:rsidP="00E461D3">
      <w:pPr>
        <w:jc w:val="both"/>
        <w:rPr>
          <w:rFonts w:cs="Arial"/>
          <w:b/>
          <w:bCs/>
          <w:szCs w:val="20"/>
          <w:lang w:val="en-US"/>
        </w:rPr>
      </w:pPr>
      <w:r>
        <w:rPr>
          <w:rFonts w:cs="Arial"/>
          <w:noProof/>
          <w:szCs w:val="20"/>
          <w:lang w:eastAsia="fr-FR"/>
        </w:rPr>
        <mc:AlternateContent>
          <mc:Choice Requires="wps">
            <w:drawing>
              <wp:anchor distT="0" distB="0" distL="114300" distR="114300" simplePos="0" relativeHeight="251678720" behindDoc="0" locked="0" layoutInCell="1" allowOverlap="1" wp14:anchorId="5FC658FE" wp14:editId="5750E256">
                <wp:simplePos x="0" y="0"/>
                <wp:positionH relativeFrom="margin">
                  <wp:posOffset>-155575</wp:posOffset>
                </wp:positionH>
                <wp:positionV relativeFrom="paragraph">
                  <wp:posOffset>255270</wp:posOffset>
                </wp:positionV>
                <wp:extent cx="6432550" cy="3545205"/>
                <wp:effectExtent l="0" t="0" r="25400" b="17145"/>
                <wp:wrapTopAndBottom/>
                <wp:docPr id="15" name="Rectangle : coins arrondis 15"/>
                <wp:cNvGraphicFramePr/>
                <a:graphic xmlns:a="http://schemas.openxmlformats.org/drawingml/2006/main">
                  <a:graphicData uri="http://schemas.microsoft.com/office/word/2010/wordprocessingShape">
                    <wps:wsp>
                      <wps:cNvSpPr/>
                      <wps:spPr>
                        <a:xfrm>
                          <a:off x="0" y="0"/>
                          <a:ext cx="6432550" cy="3545205"/>
                        </a:xfrm>
                        <a:prstGeom prst="roundRect">
                          <a:avLst/>
                        </a:prstGeom>
                      </wps:spPr>
                      <wps:style>
                        <a:lnRef idx="2">
                          <a:schemeClr val="accent4"/>
                        </a:lnRef>
                        <a:fillRef idx="1">
                          <a:schemeClr val="lt1"/>
                        </a:fillRef>
                        <a:effectRef idx="0">
                          <a:schemeClr val="accent4"/>
                        </a:effectRef>
                        <a:fontRef idx="minor">
                          <a:schemeClr val="dk1"/>
                        </a:fontRef>
                      </wps:style>
                      <wps:txbx>
                        <w:txbxContent>
                          <w:p w14:paraId="0F6CF23B" w14:textId="77777777" w:rsidR="00E461D3" w:rsidRPr="000A25A7" w:rsidRDefault="00E461D3" w:rsidP="00E461D3">
                            <w:pPr>
                              <w:jc w:val="both"/>
                              <w:rPr>
                                <w:rFonts w:cs="Arial"/>
                                <w:color w:val="3E4A83" w:themeColor="accent1"/>
                                <w:szCs w:val="20"/>
                                <w:u w:val="single"/>
                                <w:lang w:val="en-AU"/>
                              </w:rPr>
                            </w:pPr>
                            <w:r w:rsidRPr="000A25A7">
                              <w:rPr>
                                <w:rFonts w:cs="Arial"/>
                                <w:color w:val="3E4A83" w:themeColor="accent1"/>
                                <w:szCs w:val="20"/>
                                <w:u w:val="single"/>
                                <w:lang w:val="en-AU"/>
                              </w:rPr>
                              <w:t>Basic Rules:</w:t>
                            </w:r>
                          </w:p>
                          <w:p w14:paraId="619569BE" w14:textId="77777777" w:rsidR="00E461D3" w:rsidRDefault="00E461D3" w:rsidP="00E461D3">
                            <w:pPr>
                              <w:jc w:val="both"/>
                              <w:rPr>
                                <w:rFonts w:cs="Arial"/>
                                <w:szCs w:val="20"/>
                                <w:lang w:val="en-AU"/>
                              </w:rPr>
                            </w:pPr>
                          </w:p>
                          <w:p w14:paraId="3C069396" w14:textId="77777777" w:rsidR="00E461D3" w:rsidRDefault="00E461D3" w:rsidP="00E461D3">
                            <w:pPr>
                              <w:jc w:val="both"/>
                              <w:rPr>
                                <w:rFonts w:cs="Arial"/>
                                <w:szCs w:val="20"/>
                                <w:lang w:val="en-AU"/>
                              </w:rPr>
                            </w:pPr>
                            <w:r w:rsidRPr="00773351">
                              <w:rPr>
                                <w:rFonts w:cs="Arial"/>
                                <w:szCs w:val="20"/>
                                <w:lang w:val="en-AU"/>
                              </w:rPr>
                              <w:t xml:space="preserve">The Contractor </w:t>
                            </w:r>
                            <w:r>
                              <w:rPr>
                                <w:rFonts w:cs="Arial"/>
                                <w:szCs w:val="20"/>
                                <w:lang w:val="en-AU"/>
                              </w:rPr>
                              <w:t>must:</w:t>
                            </w:r>
                          </w:p>
                          <w:p w14:paraId="6358BB1B" w14:textId="77777777" w:rsidR="00E461D3" w:rsidRDefault="00E461D3" w:rsidP="00E461D3">
                            <w:pPr>
                              <w:pStyle w:val="Liste2"/>
                              <w:numPr>
                                <w:ilvl w:val="0"/>
                                <w:numId w:val="7"/>
                              </w:numPr>
                              <w:jc w:val="both"/>
                              <w:rPr>
                                <w:rFonts w:cs="Arial"/>
                                <w:lang w:val="en-AU"/>
                              </w:rPr>
                            </w:pPr>
                            <w:r>
                              <w:rPr>
                                <w:rFonts w:cs="Arial"/>
                                <w:lang w:val="en-AU"/>
                              </w:rPr>
                              <w:t>A</w:t>
                            </w:r>
                            <w:r w:rsidRPr="00487808">
                              <w:rPr>
                                <w:rFonts w:cs="Arial"/>
                                <w:szCs w:val="20"/>
                                <w:lang w:val="en-AU"/>
                              </w:rPr>
                              <w:t>ttend all the operations to install and connect the equipment to the facilities (fluids, extractions, etc.) and shall make sure that the latter are compliant with the Contractor’s specifications</w:t>
                            </w:r>
                            <w:r>
                              <w:rPr>
                                <w:rFonts w:cs="Arial"/>
                                <w:lang w:val="en-AU"/>
                              </w:rPr>
                              <w:t>. The contractor has the responsibility of the final connection from facilities to its equipment’s</w:t>
                            </w:r>
                          </w:p>
                          <w:p w14:paraId="5E0EDDF0" w14:textId="77777777" w:rsidR="00E461D3" w:rsidRDefault="00E461D3" w:rsidP="00E461D3">
                            <w:pPr>
                              <w:pStyle w:val="Liste2"/>
                              <w:numPr>
                                <w:ilvl w:val="0"/>
                                <w:numId w:val="7"/>
                              </w:numPr>
                              <w:jc w:val="both"/>
                              <w:rPr>
                                <w:rFonts w:cs="Arial"/>
                                <w:lang w:val="en-AU"/>
                              </w:rPr>
                            </w:pPr>
                            <w:r w:rsidRPr="00487808">
                              <w:rPr>
                                <w:rFonts w:cs="Arial"/>
                                <w:szCs w:val="20"/>
                                <w:lang w:val="en-AU"/>
                              </w:rPr>
                              <w:t>Contractor must follow CEA safety policy and must not open or start any fluid or source of energy without specific approval.</w:t>
                            </w:r>
                          </w:p>
                          <w:p w14:paraId="7B6525F0" w14:textId="77777777" w:rsidR="00E461D3" w:rsidRDefault="00E461D3" w:rsidP="00E461D3">
                            <w:pPr>
                              <w:pStyle w:val="Liste2"/>
                              <w:numPr>
                                <w:ilvl w:val="0"/>
                                <w:numId w:val="7"/>
                              </w:numPr>
                              <w:jc w:val="both"/>
                              <w:rPr>
                                <w:rFonts w:cs="Arial"/>
                                <w:lang w:val="en-AU"/>
                              </w:rPr>
                            </w:pPr>
                            <w:r>
                              <w:rPr>
                                <w:rFonts w:cs="Arial"/>
                                <w:lang w:val="en-AU"/>
                              </w:rPr>
                              <w:t>M</w:t>
                            </w:r>
                            <w:r w:rsidRPr="00487808">
                              <w:rPr>
                                <w:rFonts w:cs="Arial"/>
                                <w:szCs w:val="20"/>
                                <w:lang w:val="en-AU"/>
                              </w:rPr>
                              <w:t xml:space="preserve">ake sure that the </w:t>
                            </w:r>
                            <w:r>
                              <w:rPr>
                                <w:rFonts w:cs="Arial"/>
                                <w:lang w:val="en-AU"/>
                              </w:rPr>
                              <w:t>connections</w:t>
                            </w:r>
                            <w:r w:rsidRPr="00487808">
                              <w:rPr>
                                <w:rFonts w:cs="Arial"/>
                                <w:szCs w:val="20"/>
                                <w:lang w:val="en-AU"/>
                              </w:rPr>
                              <w:t xml:space="preserve"> are compliant with the Contractor’s specifications.</w:t>
                            </w:r>
                          </w:p>
                          <w:p w14:paraId="726D5BA6" w14:textId="77777777" w:rsidR="00E461D3" w:rsidRPr="00672410" w:rsidRDefault="00E461D3" w:rsidP="00E461D3">
                            <w:pPr>
                              <w:pStyle w:val="Paragraphedeliste"/>
                              <w:numPr>
                                <w:ilvl w:val="0"/>
                                <w:numId w:val="7"/>
                              </w:numPr>
                              <w:jc w:val="both"/>
                              <w:rPr>
                                <w:rFonts w:cs="Arial"/>
                                <w:lang w:val="en-US"/>
                              </w:rPr>
                            </w:pPr>
                            <w:r w:rsidRPr="00672410">
                              <w:rPr>
                                <w:rFonts w:cs="Arial"/>
                                <w:lang w:val="en-US"/>
                              </w:rPr>
                              <w:t>For all the fluid connections (including effluents) or gas inter equipment or modules provided by the Contractor, the latter will carry out the marking and direction of these networks in accordance with European standard NF X 08-100 including pictograms SGH informing of the danger by printed solvant resistant laminated polyester adhesive stickers.</w:t>
                            </w:r>
                          </w:p>
                          <w:p w14:paraId="6861EC0F" w14:textId="77777777" w:rsidR="00E461D3" w:rsidRPr="00672410" w:rsidRDefault="00E461D3" w:rsidP="00345498">
                            <w:pPr>
                              <w:pStyle w:val="Paragraphedeliste"/>
                              <w:ind w:left="1077"/>
                              <w:jc w:val="both"/>
                              <w:rPr>
                                <w:rFonts w:cs="Arial"/>
                                <w:lang w:val="en-US"/>
                              </w:rPr>
                            </w:pPr>
                            <w:r w:rsidRPr="00672410">
                              <w:rPr>
                                <w:rFonts w:cs="Arial"/>
                                <w:lang w:val="en-US"/>
                              </w:rPr>
                              <w:t xml:space="preserve">The valves will be equipped with color labels engraved out of PVC 8/10e fixed by adapted collars indicating their function. </w:t>
                            </w:r>
                          </w:p>
                          <w:p w14:paraId="0FA9E5ED" w14:textId="77777777" w:rsidR="00E461D3" w:rsidRDefault="00E461D3" w:rsidP="00E461D3">
                            <w:pPr>
                              <w:pStyle w:val="Liste2"/>
                              <w:numPr>
                                <w:ilvl w:val="0"/>
                                <w:numId w:val="7"/>
                              </w:numPr>
                              <w:jc w:val="both"/>
                              <w:rPr>
                                <w:rFonts w:cs="Arial"/>
                                <w:szCs w:val="20"/>
                                <w:lang w:val="en-AU"/>
                              </w:rPr>
                            </w:pPr>
                            <w:r w:rsidRPr="005A3129">
                              <w:rPr>
                                <w:rFonts w:cs="Arial"/>
                                <w:szCs w:val="20"/>
                                <w:lang w:val="en-AU"/>
                              </w:rPr>
                              <w:t>At the end of the installation, the Contractor will remove all waste and parts from the installation which are no longer required.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C658FE" id="Rectangle : coins arrondis 15" o:spid="_x0000_s1141" style="position:absolute;left:0;text-align:left;margin-left:-12.25pt;margin-top:20.1pt;width:506.5pt;height:279.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" fillcolor="white [3201]" strokecolor="#da837b [3207]" strokeweight="1pt">
                <v:stroke joinstyle="miter"/>
                <v:textbox>
                  <w:txbxContent>
                    <w:p w14:paraId="0F6CF23B" w14:textId="77777777" w:rsidR="00E461D3" w:rsidRPr="000A25A7" w:rsidRDefault="00E461D3" w:rsidP="00E461D3">
                      <w:pPr>
                        <w:jc w:val="both"/>
                        <w:rPr>
                          <w:rFonts w:cs="Arial"/>
                          <w:color w:val="3E4A83" w:themeColor="accent1"/>
                          <w:szCs w:val="20"/>
                          <w:u w:val="single"/>
                          <w:lang w:val="en-AU"/>
                        </w:rPr>
                      </w:pPr>
                      <w:r w:rsidRPr="000A25A7">
                        <w:rPr>
                          <w:rFonts w:cs="Arial"/>
                          <w:color w:val="3E4A83" w:themeColor="accent1"/>
                          <w:szCs w:val="20"/>
                          <w:u w:val="single"/>
                          <w:lang w:val="en-AU"/>
                        </w:rPr>
                        <w:t>Basic Rules:</w:t>
                      </w:r>
                    </w:p>
                    <w:p w14:paraId="619569BE" w14:textId="77777777" w:rsidR="00E461D3" w:rsidRDefault="00E461D3" w:rsidP="00E461D3">
                      <w:pPr>
                        <w:jc w:val="both"/>
                        <w:rPr>
                          <w:rFonts w:cs="Arial"/>
                          <w:szCs w:val="20"/>
                          <w:lang w:val="en-AU"/>
                        </w:rPr>
                      </w:pPr>
                    </w:p>
                    <w:p w14:paraId="3C069396" w14:textId="77777777" w:rsidR="00E461D3" w:rsidRDefault="00E461D3" w:rsidP="00E461D3">
                      <w:pPr>
                        <w:jc w:val="both"/>
                        <w:rPr>
                          <w:rFonts w:cs="Arial"/>
                          <w:szCs w:val="20"/>
                          <w:lang w:val="en-AU"/>
                        </w:rPr>
                      </w:pPr>
                      <w:r w:rsidRPr="00773351">
                        <w:rPr>
                          <w:rFonts w:cs="Arial"/>
                          <w:szCs w:val="20"/>
                          <w:lang w:val="en-AU"/>
                        </w:rPr>
                        <w:t xml:space="preserve">The Contractor </w:t>
                      </w:r>
                      <w:r>
                        <w:rPr>
                          <w:rFonts w:cs="Arial"/>
                          <w:szCs w:val="20"/>
                          <w:lang w:val="en-AU"/>
                        </w:rPr>
                        <w:t>must:</w:t>
                      </w:r>
                    </w:p>
                    <w:p w14:paraId="6358BB1B" w14:textId="77777777" w:rsidR="00E461D3" w:rsidRDefault="00E461D3" w:rsidP="00E461D3">
                      <w:pPr>
                        <w:pStyle w:val="Liste2"/>
                        <w:numPr>
                          <w:ilvl w:val="0"/>
                          <w:numId w:val="7"/>
                        </w:numPr>
                        <w:jc w:val="both"/>
                        <w:rPr>
                          <w:rFonts w:cs="Arial"/>
                          <w:lang w:val="en-AU"/>
                        </w:rPr>
                      </w:pPr>
                      <w:r>
                        <w:rPr>
                          <w:rFonts w:cs="Arial"/>
                          <w:lang w:val="en-AU"/>
                        </w:rPr>
                        <w:t>A</w:t>
                      </w:r>
                      <w:r w:rsidRPr="00487808">
                        <w:rPr>
                          <w:rFonts w:cs="Arial"/>
                          <w:szCs w:val="20"/>
                          <w:lang w:val="en-AU"/>
                        </w:rPr>
                        <w:t>ttend all the operations to install and connect the equipment to the facilities (fluids, extractions, etc.) and shall make sure that the latter are compliant with the Contractor’s specifications</w:t>
                      </w:r>
                      <w:r>
                        <w:rPr>
                          <w:rFonts w:cs="Arial"/>
                          <w:lang w:val="en-AU"/>
                        </w:rPr>
                        <w:t>. The contractor has the responsibility of the final connection from facilities to its equipment’s</w:t>
                      </w:r>
                    </w:p>
                    <w:p w14:paraId="5E0EDDF0" w14:textId="77777777" w:rsidR="00E461D3" w:rsidRDefault="00E461D3" w:rsidP="00E461D3">
                      <w:pPr>
                        <w:pStyle w:val="Liste2"/>
                        <w:numPr>
                          <w:ilvl w:val="0"/>
                          <w:numId w:val="7"/>
                        </w:numPr>
                        <w:jc w:val="both"/>
                        <w:rPr>
                          <w:rFonts w:cs="Arial"/>
                          <w:lang w:val="en-AU"/>
                        </w:rPr>
                      </w:pPr>
                      <w:r w:rsidRPr="00487808">
                        <w:rPr>
                          <w:rFonts w:cs="Arial"/>
                          <w:szCs w:val="20"/>
                          <w:lang w:val="en-AU"/>
                        </w:rPr>
                        <w:t>Contractor must follow CEA safety policy and must not open or start any fluid or source of energy without specific approval.</w:t>
                      </w:r>
                    </w:p>
                    <w:p w14:paraId="7B6525F0" w14:textId="77777777" w:rsidR="00E461D3" w:rsidRDefault="00E461D3" w:rsidP="00E461D3">
                      <w:pPr>
                        <w:pStyle w:val="Liste2"/>
                        <w:numPr>
                          <w:ilvl w:val="0"/>
                          <w:numId w:val="7"/>
                        </w:numPr>
                        <w:jc w:val="both"/>
                        <w:rPr>
                          <w:rFonts w:cs="Arial"/>
                          <w:lang w:val="en-AU"/>
                        </w:rPr>
                      </w:pPr>
                      <w:r>
                        <w:rPr>
                          <w:rFonts w:cs="Arial"/>
                          <w:lang w:val="en-AU"/>
                        </w:rPr>
                        <w:t>M</w:t>
                      </w:r>
                      <w:r w:rsidRPr="00487808">
                        <w:rPr>
                          <w:rFonts w:cs="Arial"/>
                          <w:szCs w:val="20"/>
                          <w:lang w:val="en-AU"/>
                        </w:rPr>
                        <w:t xml:space="preserve">ake sure that the </w:t>
                      </w:r>
                      <w:r>
                        <w:rPr>
                          <w:rFonts w:cs="Arial"/>
                          <w:lang w:val="en-AU"/>
                        </w:rPr>
                        <w:t>connections</w:t>
                      </w:r>
                      <w:r w:rsidRPr="00487808">
                        <w:rPr>
                          <w:rFonts w:cs="Arial"/>
                          <w:szCs w:val="20"/>
                          <w:lang w:val="en-AU"/>
                        </w:rPr>
                        <w:t xml:space="preserve"> are compliant with the Contractor’s specifications.</w:t>
                      </w:r>
                    </w:p>
                    <w:p w14:paraId="726D5BA6" w14:textId="77777777" w:rsidR="00E461D3" w:rsidRPr="00672410" w:rsidRDefault="00E461D3" w:rsidP="00E461D3">
                      <w:pPr>
                        <w:pStyle w:val="Paragraphedeliste"/>
                        <w:numPr>
                          <w:ilvl w:val="0"/>
                          <w:numId w:val="7"/>
                        </w:numPr>
                        <w:jc w:val="both"/>
                        <w:rPr>
                          <w:rFonts w:cs="Arial"/>
                          <w:lang w:val="en-US"/>
                        </w:rPr>
                      </w:pPr>
                      <w:r w:rsidRPr="00672410">
                        <w:rPr>
                          <w:rFonts w:cs="Arial"/>
                          <w:lang w:val="en-US"/>
                        </w:rPr>
                        <w:t>For all the fluid connections (including effluents) or gas inter equipment or modules provided by the Contractor, the latter will carry out the marking and direction of these networks in accordance with European standard NF X 08-100 including pictograms SGH informing of the danger by printed solvant resistant laminated polyester adhesive stickers.</w:t>
                      </w:r>
                    </w:p>
                    <w:p w14:paraId="6861EC0F" w14:textId="77777777" w:rsidR="00E461D3" w:rsidRPr="00672410" w:rsidRDefault="00E461D3" w:rsidP="00345498">
                      <w:pPr>
                        <w:pStyle w:val="Paragraphedeliste"/>
                        <w:ind w:left="1077"/>
                        <w:jc w:val="both"/>
                        <w:rPr>
                          <w:rFonts w:cs="Arial"/>
                          <w:lang w:val="en-US"/>
                        </w:rPr>
                      </w:pPr>
                      <w:r w:rsidRPr="00672410">
                        <w:rPr>
                          <w:rFonts w:cs="Arial"/>
                          <w:lang w:val="en-US"/>
                        </w:rPr>
                        <w:t xml:space="preserve">The valves will be equipped with color labels engraved out of PVC 8/10e fixed by adapted collars indicating their function. </w:t>
                      </w:r>
                    </w:p>
                    <w:p w14:paraId="0FA9E5ED" w14:textId="77777777" w:rsidR="00E461D3" w:rsidRDefault="00E461D3" w:rsidP="00E461D3">
                      <w:pPr>
                        <w:pStyle w:val="Liste2"/>
                        <w:numPr>
                          <w:ilvl w:val="0"/>
                          <w:numId w:val="7"/>
                        </w:numPr>
                        <w:jc w:val="both"/>
                        <w:rPr>
                          <w:rFonts w:cs="Arial"/>
                          <w:szCs w:val="20"/>
                          <w:lang w:val="en-AU"/>
                        </w:rPr>
                      </w:pPr>
                      <w:r w:rsidRPr="005A3129">
                        <w:rPr>
                          <w:rFonts w:cs="Arial"/>
                          <w:szCs w:val="20"/>
                          <w:lang w:val="en-AU"/>
                        </w:rPr>
                        <w:t>At the end of the installation, the Contractor will remove all waste and parts from the installation which are no longer required.</w:t>
                      </w:r>
                    </w:p>
                  </w:txbxContent>
                </v:textbox>
                <w10:wrap type="topAndBottom" anchorx="margin"/>
              </v:roundrect>
            </w:pict>
          </mc:Fallback>
        </mc:AlternateContent>
      </w:r>
    </w:p>
    <w:p w14:paraId="759011BE" w14:textId="77777777" w:rsidR="00E461D3" w:rsidRPr="009C3A3A" w:rsidRDefault="00E461D3" w:rsidP="00E461D3">
      <w:pPr>
        <w:jc w:val="both"/>
        <w:rPr>
          <w:highlight w:val="yellow"/>
          <w:lang w:val="en-US"/>
        </w:rPr>
      </w:pPr>
    </w:p>
    <w:p w14:paraId="33059E6F" w14:textId="77777777" w:rsidR="00E461D3" w:rsidRDefault="00E461D3" w:rsidP="00E461D3">
      <w:pPr>
        <w:jc w:val="both"/>
        <w:rPr>
          <w:rFonts w:cs="Arial"/>
          <w:b/>
          <w:bCs/>
          <w:szCs w:val="20"/>
          <w:lang w:val="en-US"/>
        </w:rPr>
      </w:pPr>
    </w:p>
    <w:p w14:paraId="799BDE44" w14:textId="77777777" w:rsidR="00E461D3" w:rsidRDefault="00E461D3" w:rsidP="00E461D3">
      <w:pPr>
        <w:jc w:val="both"/>
        <w:rPr>
          <w:rFonts w:eastAsia="Times New Roman" w:cs="Arial"/>
          <w:szCs w:val="20"/>
          <w:lang w:val="en-US" w:eastAsia="fr-FR"/>
        </w:rPr>
      </w:pPr>
      <w:r>
        <w:rPr>
          <w:rFonts w:eastAsia="Times New Roman" w:cs="Arial"/>
          <w:szCs w:val="20"/>
          <w:lang w:val="en-US" w:eastAsia="fr-FR"/>
        </w:rPr>
        <w:t xml:space="preserve">At the beginning of this phase, </w:t>
      </w:r>
      <w:r w:rsidRPr="009C3A3A">
        <w:rPr>
          <w:rFonts w:eastAsia="Times New Roman" w:cs="Arial"/>
          <w:szCs w:val="20"/>
          <w:lang w:val="en-US" w:eastAsia="fr-FR"/>
        </w:rPr>
        <w:t xml:space="preserve">the system </w:t>
      </w:r>
      <w:r>
        <w:rPr>
          <w:rFonts w:eastAsia="Times New Roman" w:cs="Arial"/>
          <w:szCs w:val="20"/>
          <w:lang w:val="en-US" w:eastAsia="fr-FR"/>
        </w:rPr>
        <w:t xml:space="preserve">will be able to be powered Up. </w:t>
      </w:r>
    </w:p>
    <w:p w14:paraId="6BAABDA7" w14:textId="77777777" w:rsidR="00E461D3" w:rsidRDefault="00E461D3" w:rsidP="00E461D3">
      <w:pPr>
        <w:jc w:val="both"/>
        <w:rPr>
          <w:rFonts w:eastAsia="Times New Roman" w:cs="Arial"/>
          <w:szCs w:val="20"/>
          <w:lang w:val="en-US" w:eastAsia="fr-FR"/>
        </w:rPr>
      </w:pPr>
      <w:r>
        <w:rPr>
          <w:rFonts w:eastAsia="Times New Roman" w:cs="Arial"/>
          <w:szCs w:val="20"/>
          <w:lang w:val="en-US" w:eastAsia="fr-FR"/>
        </w:rPr>
        <w:t>The connection to Gas, Fluid, air extraction and Drain will be performed during this phase</w:t>
      </w:r>
    </w:p>
    <w:p w14:paraId="103A9FB0" w14:textId="77777777" w:rsidR="00E461D3" w:rsidRDefault="00E461D3" w:rsidP="00E461D3">
      <w:pPr>
        <w:jc w:val="both"/>
        <w:rPr>
          <w:rFonts w:eastAsia="Times New Roman" w:cs="Arial"/>
          <w:szCs w:val="20"/>
          <w:lang w:val="en-US" w:eastAsia="fr-FR"/>
        </w:rPr>
      </w:pPr>
    </w:p>
    <w:p w14:paraId="340CEBB2" w14:textId="77777777" w:rsidR="00E461D3" w:rsidRDefault="00E461D3" w:rsidP="00E461D3">
      <w:pPr>
        <w:jc w:val="both"/>
        <w:rPr>
          <w:rFonts w:eastAsia="Times New Roman" w:cs="Arial"/>
          <w:szCs w:val="20"/>
          <w:lang w:val="en-US" w:eastAsia="fr-FR"/>
        </w:rPr>
      </w:pPr>
      <w:r>
        <w:rPr>
          <w:rFonts w:eastAsia="Times New Roman" w:cs="Arial"/>
          <w:szCs w:val="20"/>
          <w:lang w:val="en-US" w:eastAsia="fr-FR"/>
        </w:rPr>
        <w:t>The final gas connection to the system will be supervised by the contractor</w:t>
      </w:r>
    </w:p>
    <w:p w14:paraId="6EBACD73" w14:textId="77777777" w:rsidR="00E461D3" w:rsidRDefault="00E461D3" w:rsidP="00E461D3">
      <w:pPr>
        <w:jc w:val="both"/>
        <w:rPr>
          <w:rFonts w:eastAsia="Times New Roman" w:cs="Arial"/>
          <w:szCs w:val="20"/>
          <w:lang w:val="en-US" w:eastAsia="fr-FR"/>
        </w:rPr>
      </w:pPr>
    </w:p>
    <w:p w14:paraId="0F68A10D" w14:textId="77777777" w:rsidR="00E461D3" w:rsidRDefault="00E461D3" w:rsidP="00E461D3">
      <w:pPr>
        <w:jc w:val="both"/>
        <w:rPr>
          <w:rFonts w:eastAsia="Times New Roman" w:cs="Arial"/>
          <w:szCs w:val="20"/>
          <w:lang w:val="en-US" w:eastAsia="fr-FR"/>
        </w:rPr>
      </w:pPr>
      <w:r>
        <w:rPr>
          <w:rFonts w:eastAsia="Times New Roman" w:cs="Arial"/>
          <w:szCs w:val="20"/>
          <w:lang w:val="en-US" w:eastAsia="fr-FR"/>
        </w:rPr>
        <w:t>The contractor will then:</w:t>
      </w:r>
    </w:p>
    <w:p w14:paraId="3BF73555" w14:textId="77777777" w:rsidR="00E461D3" w:rsidRPr="00812B6C" w:rsidRDefault="00E461D3" w:rsidP="00E461D3">
      <w:pPr>
        <w:pStyle w:val="Liste2"/>
        <w:numPr>
          <w:ilvl w:val="0"/>
          <w:numId w:val="7"/>
        </w:numPr>
        <w:jc w:val="both"/>
        <w:rPr>
          <w:rFonts w:cs="Arial"/>
          <w:szCs w:val="20"/>
          <w:lang w:val="en-US"/>
        </w:rPr>
      </w:pPr>
      <w:r>
        <w:rPr>
          <w:rFonts w:cs="Arial"/>
          <w:lang w:val="en-US"/>
        </w:rPr>
        <w:t>P</w:t>
      </w:r>
      <w:r w:rsidRPr="00812B6C">
        <w:rPr>
          <w:rFonts w:cs="Arial"/>
          <w:szCs w:val="20"/>
          <w:lang w:val="en-US"/>
        </w:rPr>
        <w:t xml:space="preserve">erform the required hardware adjustment and calibration </w:t>
      </w:r>
      <w:r w:rsidRPr="00812B6C">
        <w:rPr>
          <w:rFonts w:cs="Arial"/>
          <w:szCs w:val="20"/>
          <w:lang w:val="en-AU"/>
        </w:rPr>
        <w:t xml:space="preserve">(robotics etc.) </w:t>
      </w:r>
      <w:r w:rsidRPr="00812B6C">
        <w:rPr>
          <w:rFonts w:cs="Arial"/>
          <w:szCs w:val="20"/>
          <w:lang w:val="en-US"/>
        </w:rPr>
        <w:t xml:space="preserve">according to its system specification. </w:t>
      </w:r>
    </w:p>
    <w:p w14:paraId="15C5CDE8" w14:textId="77777777" w:rsidR="00E461D3" w:rsidRPr="00812B6C" w:rsidRDefault="00E461D3" w:rsidP="00E461D3">
      <w:pPr>
        <w:pStyle w:val="Liste2"/>
        <w:numPr>
          <w:ilvl w:val="0"/>
          <w:numId w:val="7"/>
        </w:numPr>
        <w:jc w:val="both"/>
        <w:rPr>
          <w:rFonts w:cs="Arial"/>
          <w:szCs w:val="20"/>
          <w:lang w:val="en-AU"/>
        </w:rPr>
      </w:pPr>
      <w:r>
        <w:rPr>
          <w:rFonts w:cs="Arial"/>
          <w:lang w:val="en-US"/>
        </w:rPr>
        <w:t>C</w:t>
      </w:r>
      <w:r w:rsidRPr="00812B6C">
        <w:rPr>
          <w:rFonts w:cs="Arial"/>
          <w:szCs w:val="20"/>
          <w:lang w:val="en-AU"/>
        </w:rPr>
        <w:t>arry out checks on facilities which includes checking the various safety controls.</w:t>
      </w:r>
    </w:p>
    <w:p w14:paraId="6078F075" w14:textId="77777777" w:rsidR="00E461D3" w:rsidRPr="00812B6C" w:rsidRDefault="00E461D3" w:rsidP="00E461D3">
      <w:pPr>
        <w:pStyle w:val="Liste2"/>
        <w:numPr>
          <w:ilvl w:val="0"/>
          <w:numId w:val="7"/>
        </w:numPr>
        <w:jc w:val="both"/>
        <w:rPr>
          <w:rFonts w:cs="Arial"/>
          <w:szCs w:val="20"/>
          <w:lang w:val="en-AU"/>
        </w:rPr>
      </w:pPr>
      <w:r>
        <w:rPr>
          <w:rFonts w:cs="Arial"/>
          <w:lang w:val="en-AU"/>
        </w:rPr>
        <w:t>P</w:t>
      </w:r>
      <w:r w:rsidRPr="00812B6C">
        <w:rPr>
          <w:rFonts w:cs="Arial"/>
          <w:szCs w:val="20"/>
          <w:lang w:val="en-AU"/>
        </w:rPr>
        <w:t>rovide a</w:t>
      </w:r>
      <w:r>
        <w:rPr>
          <w:rFonts w:cs="Arial"/>
          <w:lang w:val="en-AU"/>
        </w:rPr>
        <w:t>n</w:t>
      </w:r>
      <w:r w:rsidRPr="00812B6C">
        <w:rPr>
          <w:rFonts w:cs="Arial"/>
          <w:szCs w:val="20"/>
          <w:lang w:val="en-AU"/>
        </w:rPr>
        <w:t xml:space="preserve"> “hardware report” commissioning which summarizes the progress of </w:t>
      </w:r>
      <w:r>
        <w:rPr>
          <w:rFonts w:cs="Arial"/>
          <w:lang w:val="en-AU"/>
        </w:rPr>
        <w:t>the above</w:t>
      </w:r>
      <w:r w:rsidRPr="00812B6C">
        <w:rPr>
          <w:rFonts w:cs="Arial"/>
          <w:szCs w:val="20"/>
          <w:lang w:val="en-AU"/>
        </w:rPr>
        <w:t xml:space="preserve"> step and the result of the various controls. This report will confirm that the connection by the Contractor and standard safety tests are completed. The main safety elements concerned are: emergency stops, the extraction detection, leakage or gas detection, door contacts ... (Operation and connections)</w:t>
      </w:r>
    </w:p>
    <w:p w14:paraId="1AAD94AB" w14:textId="77777777" w:rsidR="00E461D3" w:rsidRDefault="00E461D3" w:rsidP="00E461D3">
      <w:pPr>
        <w:jc w:val="both"/>
        <w:rPr>
          <w:rFonts w:eastAsia="Times New Roman" w:cs="Arial"/>
          <w:szCs w:val="20"/>
          <w:lang w:val="en-US" w:eastAsia="fr-FR"/>
        </w:rPr>
      </w:pPr>
    </w:p>
    <w:p w14:paraId="102D27A2" w14:textId="77777777" w:rsidR="00E461D3" w:rsidRPr="000A25A7" w:rsidRDefault="00E461D3" w:rsidP="00E461D3">
      <w:pPr>
        <w:jc w:val="both"/>
        <w:rPr>
          <w:rFonts w:eastAsia="Times New Roman" w:cs="Arial"/>
          <w:b/>
          <w:bCs/>
          <w:color w:val="3E4A83" w:themeColor="accent1"/>
          <w:szCs w:val="20"/>
          <w:u w:val="single"/>
          <w:lang w:val="en-US" w:eastAsia="fr-FR"/>
        </w:rPr>
      </w:pPr>
      <w:r w:rsidRPr="000A25A7">
        <w:rPr>
          <w:rFonts w:eastAsia="Times New Roman" w:cs="Arial"/>
          <w:b/>
          <w:bCs/>
          <w:color w:val="3E4A83" w:themeColor="accent1"/>
          <w:szCs w:val="20"/>
          <w:u w:val="single"/>
          <w:lang w:val="en-US" w:eastAsia="fr-FR"/>
        </w:rPr>
        <w:t xml:space="preserve">Note: </w:t>
      </w:r>
    </w:p>
    <w:p w14:paraId="2F563E94" w14:textId="77777777" w:rsidR="00E461D3" w:rsidRPr="00FF57B3" w:rsidRDefault="00E461D3" w:rsidP="00E461D3">
      <w:pPr>
        <w:jc w:val="both"/>
        <w:rPr>
          <w:rFonts w:cs="Arial"/>
          <w:lang w:val="en-US"/>
        </w:rPr>
      </w:pPr>
      <w:r w:rsidRPr="00FF57B3">
        <w:rPr>
          <w:rFonts w:cs="Arial"/>
          <w:lang w:val="en-US"/>
        </w:rPr>
        <w:t xml:space="preserve">The fluid connections to the equipment (process or chemical gases) will be made by CEA-LETI after receiving the “hardware report” described above from the Contractor and after the safety compliance inspection </w:t>
      </w:r>
      <w:r>
        <w:rPr>
          <w:rFonts w:cs="Arial"/>
          <w:lang w:val="en-US"/>
        </w:rPr>
        <w:t>(</w:t>
      </w:r>
      <w:r w:rsidRPr="00FF57B3">
        <w:rPr>
          <w:rFonts w:cs="Arial"/>
          <w:lang w:val="en-US"/>
        </w:rPr>
        <w:t xml:space="preserve">described </w:t>
      </w:r>
      <w:r>
        <w:rPr>
          <w:rFonts w:cs="Arial"/>
          <w:lang w:val="en-US"/>
        </w:rPr>
        <w:t>bellow</w:t>
      </w:r>
      <w:r w:rsidRPr="00FF57B3">
        <w:rPr>
          <w:rFonts w:cs="Arial"/>
          <w:lang w:val="en-US"/>
        </w:rPr>
        <w:t xml:space="preserve"> </w:t>
      </w:r>
      <w:r>
        <w:rPr>
          <w:rFonts w:cs="Arial"/>
          <w:lang w:val="en-US"/>
        </w:rPr>
        <w:t xml:space="preserve">) </w:t>
      </w:r>
      <w:r w:rsidRPr="00FF57B3">
        <w:rPr>
          <w:rFonts w:cs="Arial"/>
          <w:lang w:val="en-US"/>
        </w:rPr>
        <w:t>has been successfully completed.</w:t>
      </w:r>
      <w:r w:rsidRPr="00FF57B3" w:rsidDel="00F449DA">
        <w:rPr>
          <w:rFonts w:cs="Arial"/>
          <w:lang w:val="en-US"/>
        </w:rPr>
        <w:t xml:space="preserve"> </w:t>
      </w:r>
    </w:p>
    <w:p w14:paraId="1AAB8D9B" w14:textId="77777777" w:rsidR="00E461D3" w:rsidRDefault="00E461D3" w:rsidP="00E461D3">
      <w:pPr>
        <w:jc w:val="both"/>
        <w:rPr>
          <w:rFonts w:eastAsia="Times New Roman" w:cs="Arial"/>
          <w:szCs w:val="20"/>
          <w:lang w:val="en-US" w:eastAsia="fr-FR"/>
        </w:rPr>
      </w:pPr>
    </w:p>
    <w:p w14:paraId="426444FB" w14:textId="77777777" w:rsidR="00E461D3" w:rsidRDefault="00E461D3" w:rsidP="00E461D3">
      <w:pPr>
        <w:jc w:val="both"/>
        <w:rPr>
          <w:rFonts w:cs="Arial"/>
          <w:b/>
          <w:bCs/>
          <w:color w:val="3E4A83" w:themeColor="accent1"/>
          <w:szCs w:val="20"/>
          <w:u w:val="single"/>
          <w:lang w:val="en-US"/>
        </w:rPr>
      </w:pPr>
    </w:p>
    <w:p w14:paraId="1BB72A93" w14:textId="77777777" w:rsidR="00E461D3" w:rsidRPr="00C30F4F" w:rsidRDefault="00E461D3" w:rsidP="00E461D3">
      <w:pPr>
        <w:jc w:val="both"/>
        <w:rPr>
          <w:rFonts w:cs="Arial"/>
          <w:b/>
          <w:bCs/>
          <w:color w:val="3E4A83" w:themeColor="accent1"/>
          <w:szCs w:val="20"/>
          <w:u w:val="single"/>
          <w:lang w:val="en-US"/>
        </w:rPr>
      </w:pPr>
      <w:r w:rsidRPr="00C30F4F">
        <w:rPr>
          <w:rFonts w:cs="Arial"/>
          <w:b/>
          <w:bCs/>
          <w:color w:val="3E4A83" w:themeColor="accent1"/>
          <w:szCs w:val="20"/>
          <w:u w:val="single"/>
          <w:lang w:val="en-US"/>
        </w:rPr>
        <w:t>At the end of the Tiers 1:</w:t>
      </w:r>
    </w:p>
    <w:p w14:paraId="5CE917A0" w14:textId="77777777" w:rsidR="00E461D3" w:rsidRPr="00812B6C" w:rsidRDefault="00E461D3" w:rsidP="00E461D3">
      <w:pPr>
        <w:jc w:val="both"/>
        <w:rPr>
          <w:rFonts w:cs="Arial"/>
          <w:szCs w:val="20"/>
          <w:lang w:val="en-US"/>
        </w:rPr>
      </w:pPr>
    </w:p>
    <w:p w14:paraId="753C473D" w14:textId="77777777" w:rsidR="00E461D3" w:rsidRDefault="00E461D3" w:rsidP="00E461D3">
      <w:pPr>
        <w:jc w:val="both"/>
        <w:rPr>
          <w:rFonts w:cs="Arial"/>
          <w:szCs w:val="20"/>
          <w:lang w:val="en-AU"/>
        </w:rPr>
      </w:pPr>
    </w:p>
    <w:p w14:paraId="2485E181" w14:textId="77777777" w:rsidR="00E461D3" w:rsidRDefault="00E461D3" w:rsidP="00E461D3">
      <w:pPr>
        <w:pStyle w:val="Liste2"/>
        <w:spacing w:before="0" w:after="0"/>
        <w:jc w:val="both"/>
        <w:rPr>
          <w:rFonts w:cs="Arial"/>
          <w:szCs w:val="20"/>
          <w:lang w:val="en-AU"/>
        </w:rPr>
      </w:pPr>
      <w:r w:rsidRPr="005A3129">
        <w:rPr>
          <w:rFonts w:cs="Arial"/>
          <w:szCs w:val="20"/>
          <w:lang w:val="en-AU"/>
        </w:rPr>
        <w:t xml:space="preserve">CEA-LETI will perform a safety compliance inspection (EC requirements). </w:t>
      </w:r>
    </w:p>
    <w:p w14:paraId="3F28CC88" w14:textId="77777777" w:rsidR="00E461D3" w:rsidRPr="005A3129" w:rsidRDefault="00E461D3" w:rsidP="00E461D3">
      <w:pPr>
        <w:pStyle w:val="Liste2"/>
        <w:spacing w:before="0" w:after="0"/>
        <w:jc w:val="both"/>
        <w:rPr>
          <w:rFonts w:cs="Arial"/>
          <w:szCs w:val="20"/>
          <w:lang w:val="en-US"/>
        </w:rPr>
      </w:pPr>
    </w:p>
    <w:p w14:paraId="1B3B5FDD" w14:textId="77777777" w:rsidR="00E461D3" w:rsidRDefault="00E461D3" w:rsidP="00E461D3">
      <w:pPr>
        <w:pStyle w:val="Liste2"/>
        <w:spacing w:before="0" w:after="0"/>
        <w:jc w:val="both"/>
        <w:rPr>
          <w:rFonts w:cs="Arial"/>
          <w:szCs w:val="20"/>
          <w:lang w:val="en-AU"/>
        </w:rPr>
      </w:pPr>
      <w:r w:rsidRPr="00C92474">
        <w:rPr>
          <w:rFonts w:cs="Arial"/>
          <w:szCs w:val="20"/>
          <w:lang w:val="en-AU"/>
        </w:rPr>
        <w:t xml:space="preserve">The Contractor </w:t>
      </w:r>
      <w:r>
        <w:rPr>
          <w:rFonts w:cs="Arial"/>
          <w:lang w:val="en-AU"/>
        </w:rPr>
        <w:t>must</w:t>
      </w:r>
      <w:r w:rsidRPr="00C92474">
        <w:rPr>
          <w:rFonts w:cs="Arial"/>
          <w:szCs w:val="20"/>
          <w:lang w:val="en-AU"/>
        </w:rPr>
        <w:t xml:space="preserve"> be present during this inspection and will make all necessary documents available for the assessment of the equipment</w:t>
      </w:r>
      <w:r>
        <w:rPr>
          <w:rFonts w:cs="Arial"/>
          <w:szCs w:val="20"/>
          <w:lang w:val="en-AU"/>
        </w:rPr>
        <w:t xml:space="preserve">. </w:t>
      </w:r>
    </w:p>
    <w:p w14:paraId="4FD96EAF" w14:textId="77777777" w:rsidR="00E461D3" w:rsidRDefault="00E461D3" w:rsidP="00E461D3">
      <w:pPr>
        <w:pStyle w:val="Liste2"/>
        <w:spacing w:before="0" w:after="0"/>
        <w:jc w:val="both"/>
        <w:rPr>
          <w:rFonts w:cs="Arial"/>
          <w:szCs w:val="20"/>
          <w:lang w:val="en-AU"/>
        </w:rPr>
      </w:pPr>
    </w:p>
    <w:p w14:paraId="637821C3" w14:textId="77777777" w:rsidR="00E461D3" w:rsidRPr="00773351" w:rsidRDefault="00E461D3" w:rsidP="00E461D3">
      <w:pPr>
        <w:jc w:val="both"/>
        <w:rPr>
          <w:rFonts w:cs="Arial"/>
          <w:szCs w:val="20"/>
          <w:lang w:val="en-AU"/>
        </w:rPr>
      </w:pPr>
      <w:r w:rsidRPr="00773351">
        <w:rPr>
          <w:rFonts w:cs="Arial"/>
          <w:szCs w:val="20"/>
          <w:lang w:val="en-AU"/>
        </w:rPr>
        <w:t>Depending on the anomalies, CEA-LETI may decide to suspend the commissioning operations pending remediation of the problems. Non-conformities noted correspond to non-compliance with the regulatory points.</w:t>
      </w:r>
    </w:p>
    <w:p w14:paraId="12B42F27" w14:textId="77777777" w:rsidR="00E461D3" w:rsidRPr="00773351" w:rsidRDefault="00E461D3" w:rsidP="00E461D3">
      <w:pPr>
        <w:jc w:val="both"/>
        <w:rPr>
          <w:rFonts w:cs="Arial"/>
          <w:szCs w:val="20"/>
          <w:lang w:val="en-AU"/>
        </w:rPr>
      </w:pPr>
      <w:r w:rsidRPr="00773351">
        <w:rPr>
          <w:rFonts w:cs="Arial"/>
          <w:szCs w:val="20"/>
          <w:lang w:val="en-AU"/>
        </w:rPr>
        <w:t>Any non-compliance must be resolved before the acceptance report can be signed.</w:t>
      </w:r>
    </w:p>
    <w:p w14:paraId="2581A191" w14:textId="77777777" w:rsidR="00E461D3" w:rsidRPr="00812B6C" w:rsidRDefault="00E461D3" w:rsidP="00E461D3">
      <w:pPr>
        <w:jc w:val="both"/>
        <w:rPr>
          <w:rFonts w:eastAsia="Times New Roman" w:cs="Arial"/>
          <w:szCs w:val="20"/>
          <w:lang w:val="en-AU" w:eastAsia="fr-FR"/>
        </w:rPr>
      </w:pPr>
    </w:p>
    <w:p w14:paraId="79200C91" w14:textId="77777777" w:rsidR="00E461D3" w:rsidRPr="00C92474" w:rsidRDefault="00E461D3" w:rsidP="00E461D3">
      <w:pPr>
        <w:pStyle w:val="Liste2"/>
        <w:spacing w:before="0" w:after="0"/>
        <w:jc w:val="both"/>
        <w:rPr>
          <w:rFonts w:cs="Arial"/>
          <w:szCs w:val="20"/>
          <w:lang w:val="en-AU"/>
        </w:rPr>
      </w:pPr>
      <w:r>
        <w:rPr>
          <w:rFonts w:cs="Arial"/>
          <w:szCs w:val="20"/>
          <w:lang w:val="en-US"/>
        </w:rPr>
        <w:t xml:space="preserve">All </w:t>
      </w:r>
      <w:r w:rsidRPr="00C92474">
        <w:rPr>
          <w:rFonts w:cs="Arial"/>
          <w:szCs w:val="20"/>
          <w:lang w:val="en-US"/>
        </w:rPr>
        <w:t>Anomalies and malfunctions</w:t>
      </w:r>
      <w:r w:rsidRPr="00C92474">
        <w:rPr>
          <w:rFonts w:cs="Arial"/>
          <w:szCs w:val="20"/>
          <w:lang w:val="en-AU"/>
        </w:rPr>
        <w:t xml:space="preserve"> will be promptly corrected by the Contractor no additional costs.</w:t>
      </w:r>
    </w:p>
    <w:p w14:paraId="5D8F0F29" w14:textId="77777777" w:rsidR="00E461D3" w:rsidRPr="00773351" w:rsidRDefault="00E461D3" w:rsidP="00E461D3">
      <w:pPr>
        <w:rPr>
          <w:rFonts w:cs="Arial"/>
          <w:i/>
          <w:szCs w:val="20"/>
          <w:lang w:val="en-AU"/>
        </w:rPr>
      </w:pPr>
    </w:p>
    <w:p w14:paraId="544574BB" w14:textId="77777777" w:rsidR="00E461D3" w:rsidRPr="00A17464" w:rsidRDefault="00E461D3" w:rsidP="00F47B12">
      <w:pPr>
        <w:pStyle w:val="Titre3"/>
        <w:numPr>
          <w:ilvl w:val="0"/>
          <w:numId w:val="0"/>
        </w:numPr>
        <w:ind w:left="720" w:hanging="720"/>
      </w:pPr>
      <w:bookmarkStart w:id="213" w:name="_Toc195258314"/>
      <w:bookmarkStart w:id="214" w:name="_Toc213853086"/>
      <w:bookmarkStart w:id="215" w:name="_Toc270509350"/>
      <w:bookmarkStart w:id="216" w:name="_Toc352849541"/>
      <w:r w:rsidRPr="000759CC">
        <w:t>14.2.3 Tier</w:t>
      </w:r>
      <w:r>
        <w:t>s</w:t>
      </w:r>
      <w:r w:rsidRPr="000759CC">
        <w:t xml:space="preserve"> 2 </w:t>
      </w:r>
      <w:r w:rsidR="00586AB6">
        <w:t>-</w:t>
      </w:r>
      <w:r w:rsidRPr="000759CC">
        <w:t xml:space="preserve"> Contractor Equipment qualification &amp; Contamination/ Handling test</w:t>
      </w:r>
      <w:bookmarkEnd w:id="213"/>
      <w:bookmarkEnd w:id="214"/>
    </w:p>
    <w:p w14:paraId="079C05CD" w14:textId="77777777" w:rsidR="00E461D3" w:rsidRDefault="00E461D3" w:rsidP="00E461D3">
      <w:pPr>
        <w:rPr>
          <w:lang w:val="en-US"/>
        </w:rPr>
      </w:pPr>
    </w:p>
    <w:p w14:paraId="0797311D" w14:textId="77777777" w:rsidR="00E461D3" w:rsidRPr="00773351" w:rsidRDefault="00E461D3" w:rsidP="00E461D3">
      <w:pPr>
        <w:jc w:val="both"/>
        <w:rPr>
          <w:rFonts w:cs="Arial"/>
          <w:szCs w:val="20"/>
          <w:lang w:val="en-AU"/>
        </w:rPr>
      </w:pPr>
      <w:r w:rsidRPr="00773351">
        <w:rPr>
          <w:rFonts w:cs="Arial"/>
          <w:szCs w:val="20"/>
          <w:lang w:val="en-AU"/>
        </w:rPr>
        <w:t>This qualification procedure shall be performed in the presence of CEA-LETI authorised representatives.</w:t>
      </w:r>
    </w:p>
    <w:p w14:paraId="4E43DC62" w14:textId="77777777" w:rsidR="00E461D3" w:rsidRPr="00773351" w:rsidRDefault="00E461D3" w:rsidP="00E461D3">
      <w:pPr>
        <w:jc w:val="both"/>
        <w:rPr>
          <w:rFonts w:cs="Arial"/>
          <w:szCs w:val="20"/>
          <w:lang w:val="en-AU"/>
        </w:rPr>
      </w:pPr>
    </w:p>
    <w:p w14:paraId="1C6A73F2" w14:textId="77777777" w:rsidR="00E461D3" w:rsidRPr="00773351" w:rsidRDefault="00E461D3" w:rsidP="00E461D3">
      <w:pPr>
        <w:jc w:val="both"/>
        <w:rPr>
          <w:rFonts w:cs="Arial"/>
          <w:szCs w:val="20"/>
          <w:lang w:val="en-AU"/>
        </w:rPr>
      </w:pPr>
      <w:r w:rsidRPr="00773351">
        <w:rPr>
          <w:rFonts w:cs="Arial"/>
          <w:szCs w:val="20"/>
          <w:lang w:val="en-AU"/>
        </w:rPr>
        <w:t>The summary of these tests shall be countersigned by CEA-LETI (qualification summary report).</w:t>
      </w:r>
    </w:p>
    <w:p w14:paraId="3AEEC44F" w14:textId="77777777" w:rsidR="00E461D3" w:rsidRPr="00300309" w:rsidRDefault="00E461D3" w:rsidP="00E461D3">
      <w:pPr>
        <w:rPr>
          <w:lang w:val="en-AU"/>
        </w:rPr>
      </w:pPr>
    </w:p>
    <w:p w14:paraId="74EDE9C8" w14:textId="77777777" w:rsidR="00E461D3" w:rsidRDefault="00E461D3" w:rsidP="00E461D3">
      <w:pPr>
        <w:rPr>
          <w:lang w:val="en-US"/>
        </w:rPr>
      </w:pPr>
      <w:r>
        <w:rPr>
          <w:lang w:val="en-US"/>
        </w:rPr>
        <w:t xml:space="preserve">During this step, </w:t>
      </w:r>
    </w:p>
    <w:p w14:paraId="662E8AC0" w14:textId="77777777" w:rsidR="00E461D3" w:rsidRDefault="00E461D3" w:rsidP="00E461D3">
      <w:pPr>
        <w:pStyle w:val="Liste2"/>
        <w:numPr>
          <w:ilvl w:val="0"/>
          <w:numId w:val="7"/>
        </w:numPr>
        <w:rPr>
          <w:lang w:val="en-US"/>
        </w:rPr>
      </w:pPr>
      <w:r>
        <w:rPr>
          <w:lang w:val="en-US"/>
        </w:rPr>
        <w:t xml:space="preserve">The contractor will make the handling test according to specification </w:t>
      </w:r>
    </w:p>
    <w:p w14:paraId="228DD393" w14:textId="77777777" w:rsidR="00E461D3" w:rsidRPr="00B0148D" w:rsidRDefault="00E461D3" w:rsidP="00E461D3">
      <w:pPr>
        <w:pStyle w:val="Liste2"/>
        <w:numPr>
          <w:ilvl w:val="0"/>
          <w:numId w:val="7"/>
        </w:numPr>
        <w:spacing w:before="0" w:after="0"/>
        <w:jc w:val="both"/>
        <w:rPr>
          <w:rFonts w:cs="Arial"/>
          <w:lang w:val="en-US"/>
        </w:rPr>
      </w:pPr>
      <w:r w:rsidRPr="00B0148D">
        <w:rPr>
          <w:rFonts w:cs="Arial"/>
          <w:lang w:val="en-US"/>
        </w:rPr>
        <w:t xml:space="preserve">CEA LETI will test </w:t>
      </w:r>
      <w:r w:rsidRPr="00B0148D">
        <w:rPr>
          <w:rFonts w:cs="Arial"/>
          <w:szCs w:val="20"/>
          <w:lang w:val="en-US"/>
        </w:rPr>
        <w:t xml:space="preserve">exhaust efficiency and air flow (FFUs) </w:t>
      </w:r>
    </w:p>
    <w:p w14:paraId="35FA707D" w14:textId="77777777" w:rsidR="00E461D3" w:rsidRPr="00B0148D" w:rsidRDefault="00E461D3" w:rsidP="00E461D3">
      <w:pPr>
        <w:pStyle w:val="Liste2"/>
        <w:numPr>
          <w:ilvl w:val="0"/>
          <w:numId w:val="7"/>
        </w:numPr>
        <w:rPr>
          <w:lang w:val="en-US"/>
        </w:rPr>
      </w:pPr>
      <w:r w:rsidRPr="00293C97">
        <w:rPr>
          <w:lang w:val="en-US"/>
        </w:rPr>
        <w:t xml:space="preserve">CEA LETI will </w:t>
      </w:r>
      <w:r>
        <w:rPr>
          <w:lang w:val="en-US"/>
        </w:rPr>
        <w:t xml:space="preserve">perform a system contamination test and </w:t>
      </w:r>
      <w:r w:rsidRPr="00293C97">
        <w:rPr>
          <w:lang w:val="en-US"/>
        </w:rPr>
        <w:t>the mini environment</w:t>
      </w:r>
    </w:p>
    <w:p w14:paraId="63BA4D31" w14:textId="77777777" w:rsidR="00E461D3" w:rsidRDefault="00E461D3" w:rsidP="00E461D3">
      <w:pPr>
        <w:pStyle w:val="Liste2"/>
        <w:numPr>
          <w:ilvl w:val="0"/>
          <w:numId w:val="7"/>
        </w:numPr>
        <w:rPr>
          <w:lang w:val="en-US"/>
        </w:rPr>
      </w:pPr>
      <w:r>
        <w:rPr>
          <w:lang w:val="en-US"/>
        </w:rPr>
        <w:t>The contractor will make its own system qualification according to system specification. A summary report might be provided and countersigned by CEA Leti at the end of the contractor test</w:t>
      </w:r>
    </w:p>
    <w:p w14:paraId="7D302C36" w14:textId="77777777" w:rsidR="00E461D3" w:rsidRDefault="00E461D3" w:rsidP="00E461D3">
      <w:pPr>
        <w:rPr>
          <w:lang w:val="en-US"/>
        </w:rPr>
      </w:pPr>
      <w:r>
        <w:rPr>
          <w:lang w:val="en-US"/>
        </w:rPr>
        <w:t xml:space="preserve">In the case it is not under specification, the contractor will take the proper actions to get the systems under CEA </w:t>
      </w:r>
      <w:r w:rsidR="0026660F">
        <w:rPr>
          <w:lang w:val="en-US"/>
        </w:rPr>
        <w:t xml:space="preserve">LETI </w:t>
      </w:r>
      <w:r>
        <w:rPr>
          <w:lang w:val="en-US"/>
        </w:rPr>
        <w:t xml:space="preserve">specification. </w:t>
      </w:r>
    </w:p>
    <w:p w14:paraId="3C1D0489" w14:textId="77777777" w:rsidR="00E461D3" w:rsidRDefault="00E461D3" w:rsidP="00E461D3">
      <w:pPr>
        <w:rPr>
          <w:lang w:val="en-US"/>
        </w:rPr>
      </w:pPr>
    </w:p>
    <w:p w14:paraId="4043CB6B" w14:textId="77777777" w:rsidR="00E461D3" w:rsidRDefault="00E461D3" w:rsidP="00E461D3">
      <w:pPr>
        <w:rPr>
          <w:rFonts w:cs="Arial"/>
          <w:b/>
          <w:bCs/>
          <w:color w:val="3E4A83" w:themeColor="accent1"/>
          <w:szCs w:val="20"/>
          <w:u w:val="single"/>
          <w:lang w:val="en-US"/>
        </w:rPr>
      </w:pPr>
      <w:r w:rsidRPr="00C30F4F">
        <w:rPr>
          <w:rFonts w:cs="Arial"/>
          <w:b/>
          <w:bCs/>
          <w:color w:val="3E4A83" w:themeColor="accent1"/>
          <w:szCs w:val="20"/>
          <w:u w:val="single"/>
          <w:lang w:val="en-US"/>
        </w:rPr>
        <w:t xml:space="preserve">At the end of the Tiers </w:t>
      </w:r>
      <w:r>
        <w:rPr>
          <w:rFonts w:cs="Arial"/>
          <w:b/>
          <w:bCs/>
          <w:color w:val="3E4A83" w:themeColor="accent1"/>
          <w:szCs w:val="20"/>
          <w:u w:val="single"/>
          <w:lang w:val="en-US"/>
        </w:rPr>
        <w:t>2</w:t>
      </w:r>
      <w:r w:rsidRPr="00C30F4F">
        <w:rPr>
          <w:rFonts w:cs="Arial"/>
          <w:b/>
          <w:bCs/>
          <w:color w:val="3E4A83" w:themeColor="accent1"/>
          <w:szCs w:val="20"/>
          <w:u w:val="single"/>
          <w:lang w:val="en-US"/>
        </w:rPr>
        <w:t>:</w:t>
      </w:r>
    </w:p>
    <w:p w14:paraId="03DFA4F0" w14:textId="77777777" w:rsidR="00E461D3" w:rsidRDefault="00E461D3" w:rsidP="00E461D3">
      <w:pPr>
        <w:rPr>
          <w:lang w:val="en-US"/>
        </w:rPr>
      </w:pPr>
      <w:r>
        <w:rPr>
          <w:lang w:val="en-US"/>
        </w:rPr>
        <w:t>The equipment is meeting the contractor specification test and the equipment is available for the CEA</w:t>
      </w:r>
      <w:r w:rsidR="0026660F">
        <w:rPr>
          <w:lang w:val="en-US"/>
        </w:rPr>
        <w:t xml:space="preserve"> LETI</w:t>
      </w:r>
      <w:r>
        <w:rPr>
          <w:lang w:val="en-US"/>
        </w:rPr>
        <w:t xml:space="preserve"> process qualification</w:t>
      </w:r>
      <w:r w:rsidR="0026660F">
        <w:rPr>
          <w:lang w:val="en-US"/>
        </w:rPr>
        <w:t>.</w:t>
      </w:r>
    </w:p>
    <w:p w14:paraId="35C72F3B" w14:textId="77777777" w:rsidR="00E461D3" w:rsidRDefault="00E461D3" w:rsidP="00E461D3">
      <w:pPr>
        <w:rPr>
          <w:rFonts w:cs="Arial"/>
          <w:szCs w:val="20"/>
          <w:lang w:val="en-AU"/>
        </w:rPr>
      </w:pPr>
      <w:r>
        <w:rPr>
          <w:rFonts w:cs="Arial"/>
          <w:szCs w:val="20"/>
          <w:lang w:val="en-AU"/>
        </w:rPr>
        <w:t>T</w:t>
      </w:r>
      <w:r w:rsidRPr="00D0277B">
        <w:rPr>
          <w:rFonts w:cs="Arial"/>
          <w:szCs w:val="20"/>
          <w:lang w:val="en-AU"/>
        </w:rPr>
        <w:t>he Contractor will remove all waste and parts from the installation which are no longer required.</w:t>
      </w:r>
    </w:p>
    <w:p w14:paraId="356BAC12" w14:textId="77777777" w:rsidR="00E461D3" w:rsidRDefault="00E461D3" w:rsidP="00E461D3">
      <w:pPr>
        <w:rPr>
          <w:rFonts w:cs="Arial"/>
          <w:szCs w:val="20"/>
          <w:lang w:val="en-AU"/>
        </w:rPr>
      </w:pPr>
    </w:p>
    <w:p w14:paraId="7EB50CDF" w14:textId="77777777" w:rsidR="00E461D3" w:rsidRPr="008D54CC" w:rsidRDefault="00E461D3" w:rsidP="00F47B12">
      <w:pPr>
        <w:pStyle w:val="Titre3"/>
        <w:numPr>
          <w:ilvl w:val="0"/>
          <w:numId w:val="0"/>
        </w:numPr>
        <w:ind w:left="720" w:hanging="720"/>
      </w:pPr>
      <w:bookmarkStart w:id="217" w:name="_Toc195258315"/>
      <w:bookmarkStart w:id="218" w:name="_Toc213853087"/>
      <w:r w:rsidRPr="008D54CC">
        <w:t>14.2.</w:t>
      </w:r>
      <w:r w:rsidR="00F47B12">
        <w:t>4</w:t>
      </w:r>
      <w:r w:rsidRPr="008D54CC">
        <w:t xml:space="preserve"> Tiers 3 </w:t>
      </w:r>
      <w:r w:rsidR="00586AB6">
        <w:t>-</w:t>
      </w:r>
      <w:r w:rsidRPr="008D54CC">
        <w:t xml:space="preserve"> CEA Process Qualification</w:t>
      </w:r>
      <w:bookmarkEnd w:id="217"/>
      <w:bookmarkEnd w:id="218"/>
    </w:p>
    <w:p w14:paraId="02BBBB28" w14:textId="77777777" w:rsidR="00E461D3" w:rsidRPr="008D54CC" w:rsidRDefault="00E461D3" w:rsidP="00E461D3">
      <w:pPr>
        <w:rPr>
          <w:lang w:val="en-US"/>
        </w:rPr>
      </w:pPr>
    </w:p>
    <w:p w14:paraId="77078F9F" w14:textId="77777777" w:rsidR="00E461D3" w:rsidRPr="00EC0899" w:rsidRDefault="00E461D3" w:rsidP="00E461D3">
      <w:pPr>
        <w:rPr>
          <w:lang w:val="en-US"/>
        </w:rPr>
      </w:pPr>
      <w:r>
        <w:rPr>
          <w:lang w:val="en-US"/>
        </w:rPr>
        <w:t xml:space="preserve">During this phase, CEA-LETI </w:t>
      </w:r>
      <w:r w:rsidRPr="00EC0899">
        <w:rPr>
          <w:lang w:val="en-US"/>
        </w:rPr>
        <w:t xml:space="preserve">ensures that the expected specifications for each process are met. </w:t>
      </w:r>
    </w:p>
    <w:p w14:paraId="781DB967" w14:textId="77777777" w:rsidR="00E461D3" w:rsidRDefault="00E461D3" w:rsidP="00E461D3">
      <w:pPr>
        <w:rPr>
          <w:lang w:val="en-US"/>
        </w:rPr>
      </w:pPr>
      <w:r w:rsidRPr="00EC0899">
        <w:rPr>
          <w:lang w:val="en-US"/>
        </w:rPr>
        <w:t>If these specifications are not met, even after the equipment supplier's intervention, it may result in the CEA</w:t>
      </w:r>
      <w:r>
        <w:rPr>
          <w:lang w:val="en-US"/>
        </w:rPr>
        <w:t>-LETI</w:t>
      </w:r>
      <w:r w:rsidRPr="00EC0899">
        <w:rPr>
          <w:lang w:val="en-US"/>
        </w:rPr>
        <w:t xml:space="preserve"> refusing to accept the equipment or recording reservations in the CEA Equipment Acceptance Report.</w:t>
      </w:r>
    </w:p>
    <w:p w14:paraId="275E91E4" w14:textId="77777777" w:rsidR="00E461D3" w:rsidRDefault="00E461D3" w:rsidP="00E461D3">
      <w:pPr>
        <w:rPr>
          <w:lang w:val="en-US"/>
        </w:rPr>
      </w:pPr>
    </w:p>
    <w:p w14:paraId="720F99D6" w14:textId="77777777" w:rsidR="00E461D3" w:rsidRPr="00EC0899" w:rsidRDefault="00E461D3" w:rsidP="00E461D3">
      <w:pPr>
        <w:rPr>
          <w:lang w:val="en-US"/>
        </w:rPr>
      </w:pPr>
      <w:r>
        <w:rPr>
          <w:lang w:val="en-US"/>
        </w:rPr>
        <w:t>Note: the contractor must be present during the test of the equipment</w:t>
      </w:r>
    </w:p>
    <w:p w14:paraId="5B8DA7EB" w14:textId="6CF7B729" w:rsidR="00E461D3" w:rsidRPr="00530394" w:rsidRDefault="00D72C58" w:rsidP="00E461D3">
      <w:pPr>
        <w:pStyle w:val="Titre2"/>
        <w:numPr>
          <w:ilvl w:val="1"/>
          <w:numId w:val="63"/>
        </w:numPr>
        <w:rPr>
          <w:lang w:val="en-AU"/>
        </w:rPr>
      </w:pPr>
      <w:bookmarkStart w:id="219" w:name="_Toc352849542"/>
      <w:bookmarkStart w:id="220" w:name="_Toc195258316"/>
      <w:bookmarkStart w:id="221" w:name="_Toc213853088"/>
      <w:bookmarkEnd w:id="215"/>
      <w:bookmarkEnd w:id="216"/>
      <w:r>
        <w:t xml:space="preserve"> </w:t>
      </w:r>
      <w:r w:rsidR="00E461D3" w:rsidRPr="00773351">
        <w:t>Acceptance</w:t>
      </w:r>
      <w:bookmarkEnd w:id="219"/>
      <w:bookmarkEnd w:id="220"/>
      <w:bookmarkEnd w:id="221"/>
    </w:p>
    <w:p w14:paraId="646FC1E7" w14:textId="77777777" w:rsidR="00E461D3" w:rsidRPr="00773351" w:rsidRDefault="00E461D3" w:rsidP="00E461D3">
      <w:pPr>
        <w:jc w:val="both"/>
        <w:rPr>
          <w:rFonts w:cs="Arial"/>
          <w:szCs w:val="20"/>
          <w:lang w:val="en-AU"/>
        </w:rPr>
      </w:pPr>
      <w:r w:rsidRPr="00773351">
        <w:rPr>
          <w:rFonts w:cs="Arial"/>
          <w:szCs w:val="20"/>
          <w:lang w:val="en-AU"/>
        </w:rPr>
        <w:t>This acceptance recognises conformity of the equipment and transfer of ownership. The equipment warranty period shall start once the acceptance has been confirmed.</w:t>
      </w:r>
    </w:p>
    <w:p w14:paraId="2E6EAB76" w14:textId="77777777" w:rsidR="00E461D3" w:rsidRDefault="00E461D3" w:rsidP="00E461D3">
      <w:pPr>
        <w:jc w:val="both"/>
        <w:rPr>
          <w:rFonts w:cs="Arial"/>
          <w:szCs w:val="20"/>
          <w:lang w:val="en-AU"/>
        </w:rPr>
      </w:pPr>
    </w:p>
    <w:p w14:paraId="66B4A0F6" w14:textId="77777777" w:rsidR="00E461D3" w:rsidRPr="00773351" w:rsidRDefault="00E461D3" w:rsidP="00E461D3">
      <w:pPr>
        <w:jc w:val="both"/>
        <w:rPr>
          <w:rFonts w:cs="Arial"/>
          <w:szCs w:val="20"/>
          <w:lang w:val="en-AU"/>
        </w:rPr>
      </w:pPr>
      <w:r w:rsidRPr="00773351">
        <w:rPr>
          <w:rFonts w:cs="Arial"/>
          <w:szCs w:val="20"/>
          <w:lang w:val="en-AU"/>
        </w:rPr>
        <w:t>Acceptance shall be pronounced after:</w:t>
      </w:r>
    </w:p>
    <w:p w14:paraId="3A8FE811" w14:textId="77777777" w:rsidR="00E461D3" w:rsidRPr="00773351" w:rsidRDefault="00E461D3" w:rsidP="00E461D3">
      <w:pPr>
        <w:pStyle w:val="Lgende"/>
        <w:numPr>
          <w:ilvl w:val="0"/>
          <w:numId w:val="35"/>
        </w:numPr>
        <w:tabs>
          <w:tab w:val="num" w:pos="1134"/>
        </w:tabs>
        <w:ind w:left="1134" w:hanging="425"/>
        <w:jc w:val="both"/>
        <w:rPr>
          <w:rFonts w:cs="Arial"/>
          <w:lang w:val="en-AU"/>
        </w:rPr>
      </w:pPr>
      <w:r w:rsidRPr="00773351">
        <w:rPr>
          <w:rFonts w:cs="Arial"/>
          <w:lang w:val="en-AU"/>
        </w:rPr>
        <w:t>Full delivery of the equipment</w:t>
      </w:r>
    </w:p>
    <w:p w14:paraId="3DC6A0D4" w14:textId="77777777" w:rsidR="00E461D3" w:rsidRPr="00773351" w:rsidRDefault="00E461D3" w:rsidP="00E461D3">
      <w:pPr>
        <w:pStyle w:val="Lgende"/>
        <w:numPr>
          <w:ilvl w:val="0"/>
          <w:numId w:val="35"/>
        </w:numPr>
        <w:tabs>
          <w:tab w:val="num" w:pos="1134"/>
        </w:tabs>
        <w:ind w:left="1134" w:hanging="425"/>
        <w:jc w:val="both"/>
        <w:rPr>
          <w:rFonts w:cs="Arial"/>
          <w:lang w:val="en-AU"/>
        </w:rPr>
      </w:pPr>
      <w:r w:rsidRPr="00773351">
        <w:rPr>
          <w:rFonts w:cs="Arial"/>
          <w:lang w:val="en-AU"/>
        </w:rPr>
        <w:t>The end of the installation and commissioning operations</w:t>
      </w:r>
    </w:p>
    <w:p w14:paraId="0814B7E4" w14:textId="77777777" w:rsidR="00E461D3" w:rsidRPr="00773351" w:rsidRDefault="00E461D3" w:rsidP="00E461D3">
      <w:pPr>
        <w:pStyle w:val="Lgende"/>
        <w:numPr>
          <w:ilvl w:val="0"/>
          <w:numId w:val="35"/>
        </w:numPr>
        <w:tabs>
          <w:tab w:val="num" w:pos="1134"/>
        </w:tabs>
        <w:ind w:left="1134" w:hanging="425"/>
        <w:jc w:val="both"/>
        <w:rPr>
          <w:rFonts w:cs="Arial"/>
          <w:lang w:val="en-AU"/>
        </w:rPr>
      </w:pPr>
      <w:r w:rsidRPr="00773351">
        <w:rPr>
          <w:rFonts w:cs="Arial"/>
          <w:lang w:val="en-AU"/>
        </w:rPr>
        <w:t>The qualification checks and tests successfully passed</w:t>
      </w:r>
    </w:p>
    <w:p w14:paraId="1BD69DFE" w14:textId="77777777" w:rsidR="00E461D3" w:rsidRPr="00773351" w:rsidRDefault="00E461D3" w:rsidP="00E461D3">
      <w:pPr>
        <w:pStyle w:val="Lgende"/>
        <w:numPr>
          <w:ilvl w:val="0"/>
          <w:numId w:val="35"/>
        </w:numPr>
        <w:tabs>
          <w:tab w:val="num" w:pos="1134"/>
        </w:tabs>
        <w:ind w:left="1134" w:hanging="425"/>
        <w:jc w:val="both"/>
        <w:rPr>
          <w:rFonts w:cs="Arial"/>
          <w:lang w:val="en-AU"/>
        </w:rPr>
      </w:pPr>
      <w:r w:rsidRPr="00773351">
        <w:rPr>
          <w:rFonts w:cs="Arial"/>
          <w:lang w:val="en-AU"/>
        </w:rPr>
        <w:t>Authorisation from the installation manager at the home site</w:t>
      </w:r>
    </w:p>
    <w:p w14:paraId="1377EB06" w14:textId="77777777" w:rsidR="00E461D3" w:rsidRPr="00773351" w:rsidRDefault="00E461D3" w:rsidP="00E461D3">
      <w:pPr>
        <w:pStyle w:val="Lgende"/>
        <w:numPr>
          <w:ilvl w:val="0"/>
          <w:numId w:val="35"/>
        </w:numPr>
        <w:tabs>
          <w:tab w:val="num" w:pos="1134"/>
        </w:tabs>
        <w:ind w:left="1134" w:hanging="425"/>
        <w:jc w:val="both"/>
        <w:rPr>
          <w:rFonts w:cs="Arial"/>
          <w:lang w:val="en-AU"/>
        </w:rPr>
      </w:pPr>
      <w:r w:rsidRPr="00773351">
        <w:rPr>
          <w:rFonts w:cs="Arial"/>
          <w:lang w:val="en-AU"/>
        </w:rPr>
        <w:t>Delivery of the documentation (see make up in APPENDIX E: Specifications pertaining to documents and manuals to be supplied with the equipment)</w:t>
      </w:r>
    </w:p>
    <w:p w14:paraId="7A7FFF2C" w14:textId="77777777" w:rsidR="00E461D3" w:rsidRPr="00773351" w:rsidRDefault="00E461D3" w:rsidP="00E461D3">
      <w:pPr>
        <w:jc w:val="both"/>
        <w:rPr>
          <w:rFonts w:cs="Arial"/>
          <w:szCs w:val="20"/>
          <w:lang w:val="en-AU"/>
        </w:rPr>
      </w:pPr>
      <w:r w:rsidRPr="00773351">
        <w:rPr>
          <w:rFonts w:cs="Arial"/>
          <w:szCs w:val="20"/>
          <w:lang w:val="en-AU"/>
        </w:rPr>
        <w:lastRenderedPageBreak/>
        <w:t>A reception document without qualifications (*) will be signed between CEA-LETI and Contractor.</w:t>
      </w:r>
    </w:p>
    <w:p w14:paraId="1B6D2B74" w14:textId="77777777" w:rsidR="00E461D3" w:rsidRPr="00773351" w:rsidRDefault="00E461D3" w:rsidP="00E461D3">
      <w:pPr>
        <w:jc w:val="both"/>
        <w:rPr>
          <w:rFonts w:cs="Arial"/>
          <w:szCs w:val="20"/>
          <w:lang w:val="en-AU"/>
        </w:rPr>
      </w:pPr>
      <w:r w:rsidRPr="00773351">
        <w:rPr>
          <w:rFonts w:cs="Arial"/>
          <w:szCs w:val="20"/>
          <w:lang w:val="en-AU"/>
        </w:rPr>
        <w:t>(*) A concession may possibly be granted for a reserve forming the subject of a detailed action plan for restoring compliance to the specifications subject of this document. If so, acceptance will be pronounced “with reservations”</w:t>
      </w:r>
    </w:p>
    <w:p w14:paraId="4628CD58" w14:textId="77777777" w:rsidR="00E461D3" w:rsidRPr="00773351" w:rsidRDefault="00E461D3" w:rsidP="00E461D3">
      <w:pPr>
        <w:jc w:val="both"/>
        <w:rPr>
          <w:rFonts w:cs="Arial"/>
          <w:szCs w:val="20"/>
          <w:lang w:val="en-AU"/>
        </w:rPr>
      </w:pPr>
    </w:p>
    <w:p w14:paraId="265A7865" w14:textId="77777777" w:rsidR="00E461D3" w:rsidRPr="00773351" w:rsidRDefault="00E461D3" w:rsidP="00E461D3">
      <w:pPr>
        <w:jc w:val="both"/>
        <w:rPr>
          <w:rFonts w:cs="Arial"/>
          <w:szCs w:val="20"/>
          <w:lang w:val="en-AU"/>
        </w:rPr>
      </w:pPr>
      <w:r w:rsidRPr="00773351">
        <w:rPr>
          <w:rFonts w:cs="Arial"/>
          <w:szCs w:val="20"/>
          <w:lang w:val="en-AU"/>
        </w:rPr>
        <w:t>Note: Only the report in CEA-LETI format, shall prevail to assert the associated payments with this stage and launch the warranty period.</w:t>
      </w:r>
    </w:p>
    <w:p w14:paraId="77C982D8" w14:textId="5D7858E8" w:rsidR="00E461D3" w:rsidRPr="00773351" w:rsidRDefault="00D72C58" w:rsidP="00E461D3">
      <w:pPr>
        <w:pStyle w:val="Titre2"/>
      </w:pPr>
      <w:bookmarkStart w:id="222" w:name="_Toc195258317"/>
      <w:bookmarkStart w:id="223" w:name="_Toc213853089"/>
      <w:r>
        <w:t xml:space="preserve"> </w:t>
      </w:r>
      <w:r w:rsidR="00E461D3" w:rsidRPr="00773351">
        <w:t>End of warranty</w:t>
      </w:r>
      <w:bookmarkEnd w:id="222"/>
      <w:bookmarkEnd w:id="223"/>
      <w:r w:rsidR="00E461D3" w:rsidRPr="00773351">
        <w:t xml:space="preserve"> </w:t>
      </w:r>
    </w:p>
    <w:p w14:paraId="08AD959A" w14:textId="77777777" w:rsidR="00E461D3" w:rsidRPr="00773351" w:rsidRDefault="00E461D3" w:rsidP="00E461D3">
      <w:pPr>
        <w:jc w:val="both"/>
        <w:rPr>
          <w:rFonts w:cs="Arial"/>
          <w:szCs w:val="20"/>
          <w:lang w:val="en-US"/>
        </w:rPr>
      </w:pPr>
      <w:r w:rsidRPr="00773351">
        <w:rPr>
          <w:rFonts w:cs="Arial"/>
          <w:szCs w:val="20"/>
          <w:lang w:val="en-US"/>
        </w:rPr>
        <w:t>The completion of the guarantee is pronounced at the end of the guarantee period under the following conditions:</w:t>
      </w:r>
    </w:p>
    <w:p w14:paraId="0650F59D" w14:textId="77777777" w:rsidR="00E461D3" w:rsidRPr="00773351" w:rsidRDefault="00E461D3" w:rsidP="00E461D3">
      <w:pPr>
        <w:jc w:val="both"/>
        <w:rPr>
          <w:rFonts w:cs="Arial"/>
          <w:szCs w:val="20"/>
          <w:lang w:val="en-US"/>
        </w:rPr>
      </w:pPr>
    </w:p>
    <w:p w14:paraId="6AEB3224" w14:textId="77777777" w:rsidR="00E461D3" w:rsidRPr="0026660F" w:rsidRDefault="00E461D3" w:rsidP="0026660F">
      <w:pPr>
        <w:pStyle w:val="Lgende"/>
        <w:numPr>
          <w:ilvl w:val="0"/>
          <w:numId w:val="35"/>
        </w:numPr>
        <w:tabs>
          <w:tab w:val="num" w:pos="1134"/>
        </w:tabs>
        <w:ind w:left="1134" w:hanging="425"/>
        <w:jc w:val="both"/>
        <w:rPr>
          <w:rFonts w:cs="Arial"/>
          <w:lang w:val="en-AU"/>
        </w:rPr>
      </w:pPr>
      <w:r w:rsidRPr="0026660F">
        <w:rPr>
          <w:rFonts w:cs="Arial"/>
          <w:lang w:val="en-AU"/>
        </w:rPr>
        <w:t>Total removal of all qualifications noted during the acceptance</w:t>
      </w:r>
    </w:p>
    <w:p w14:paraId="5BEF926D" w14:textId="77777777" w:rsidR="00E461D3" w:rsidRPr="0026660F" w:rsidRDefault="00E461D3" w:rsidP="0026660F">
      <w:pPr>
        <w:pStyle w:val="Lgende"/>
        <w:numPr>
          <w:ilvl w:val="0"/>
          <w:numId w:val="35"/>
        </w:numPr>
        <w:tabs>
          <w:tab w:val="num" w:pos="1134"/>
        </w:tabs>
        <w:ind w:left="1134" w:hanging="425"/>
        <w:jc w:val="both"/>
        <w:rPr>
          <w:rFonts w:cs="Arial"/>
          <w:lang w:val="en-AU"/>
        </w:rPr>
      </w:pPr>
      <w:r w:rsidRPr="0026660F">
        <w:rPr>
          <w:rFonts w:cs="Arial"/>
          <w:lang w:val="en-AU"/>
        </w:rPr>
        <w:t>No abnormalities detected</w:t>
      </w:r>
    </w:p>
    <w:p w14:paraId="10D14979" w14:textId="77777777" w:rsidR="00E461D3" w:rsidRPr="0026660F" w:rsidRDefault="00E461D3" w:rsidP="0026660F">
      <w:pPr>
        <w:pStyle w:val="Lgende"/>
        <w:numPr>
          <w:ilvl w:val="0"/>
          <w:numId w:val="35"/>
        </w:numPr>
        <w:tabs>
          <w:tab w:val="num" w:pos="1134"/>
        </w:tabs>
        <w:ind w:left="1134" w:hanging="425"/>
        <w:jc w:val="both"/>
        <w:rPr>
          <w:rFonts w:cs="Arial"/>
          <w:lang w:val="en-AU"/>
        </w:rPr>
      </w:pPr>
      <w:r w:rsidRPr="0026660F">
        <w:rPr>
          <w:rFonts w:cs="Arial"/>
          <w:lang w:val="en-AU"/>
        </w:rPr>
        <w:t>Compliance of the equipment with the specifications during this period.</w:t>
      </w:r>
    </w:p>
    <w:p w14:paraId="47FC73AF" w14:textId="77777777" w:rsidR="00E461D3" w:rsidRPr="00773351" w:rsidRDefault="00E461D3" w:rsidP="00E461D3">
      <w:pPr>
        <w:jc w:val="both"/>
        <w:rPr>
          <w:rFonts w:cs="Arial"/>
          <w:szCs w:val="20"/>
          <w:lang w:val="en-US"/>
        </w:rPr>
      </w:pPr>
      <w:r w:rsidRPr="00773351">
        <w:rPr>
          <w:rFonts w:cs="Arial"/>
          <w:szCs w:val="20"/>
          <w:lang w:val="en-US"/>
        </w:rPr>
        <w:t>In case of any abnormality, the Contractor will perform any work required to ensure the compliance of the equipment. If the functioning of the equipment is not satisfactory, the warranty period is automatically extended by a period described in the contract.</w:t>
      </w:r>
    </w:p>
    <w:p w14:paraId="3AEEDA6A" w14:textId="77777777" w:rsidR="00574F5D" w:rsidRPr="00773351" w:rsidRDefault="00E461D3">
      <w:pPr>
        <w:rPr>
          <w:rFonts w:eastAsia="Times New Roman" w:cs="Arial"/>
          <w:szCs w:val="20"/>
          <w:lang w:val="en-AU" w:eastAsia="fr-FR"/>
        </w:rPr>
      </w:pPr>
      <w:r w:rsidRPr="008D609D">
        <w:rPr>
          <w:rFonts w:cs="Arial"/>
          <w:strike/>
          <w:szCs w:val="20"/>
          <w:lang w:val="en-AU"/>
        </w:rPr>
        <w:br w:type="page"/>
      </w:r>
    </w:p>
    <w:p w14:paraId="783DE62D" w14:textId="77777777" w:rsidR="00F761ED" w:rsidRPr="00773351" w:rsidRDefault="00F761ED" w:rsidP="00F96520">
      <w:pPr>
        <w:pStyle w:val="Titre1"/>
      </w:pPr>
      <w:bookmarkStart w:id="224" w:name="_Toc352849551"/>
      <w:bookmarkStart w:id="225" w:name="_Toc213853090"/>
      <w:r w:rsidRPr="00773351">
        <w:lastRenderedPageBreak/>
        <w:t>APPENDICES</w:t>
      </w:r>
      <w:bookmarkEnd w:id="224"/>
      <w:bookmarkEnd w:id="225"/>
    </w:p>
    <w:p w14:paraId="79B44C19" w14:textId="77777777" w:rsidR="00F761ED" w:rsidRPr="00773351" w:rsidRDefault="00F761ED" w:rsidP="00EB5972">
      <w:pPr>
        <w:pStyle w:val="Titre3"/>
        <w:numPr>
          <w:ilvl w:val="0"/>
          <w:numId w:val="0"/>
        </w:numPr>
        <w:jc w:val="center"/>
      </w:pPr>
      <w:bookmarkStart w:id="226" w:name="_Ref272221449"/>
      <w:bookmarkStart w:id="227" w:name="_Toc352849552"/>
      <w:bookmarkStart w:id="228" w:name="_Toc213853091"/>
      <w:r w:rsidRPr="00773351">
        <w:t xml:space="preserve">APPENDIX A: Summary of </w:t>
      </w:r>
      <w:r w:rsidR="007A66CD" w:rsidRPr="00773351">
        <w:t>Contractor</w:t>
      </w:r>
      <w:r w:rsidRPr="00773351">
        <w:t>’s comments</w:t>
      </w:r>
      <w:bookmarkEnd w:id="226"/>
      <w:bookmarkEnd w:id="227"/>
      <w:bookmarkEnd w:id="228"/>
    </w:p>
    <w:p w14:paraId="14D84FC0" w14:textId="77777777" w:rsidR="00826C06" w:rsidRPr="00773351" w:rsidRDefault="00826C06" w:rsidP="00826C06">
      <w:pPr>
        <w:rPr>
          <w:rFonts w:cs="Arial"/>
          <w:szCs w:val="20"/>
          <w:lang w:val="en-AU"/>
        </w:rPr>
      </w:pPr>
    </w:p>
    <w:p w14:paraId="4978252F" w14:textId="77777777" w:rsidR="00F761ED" w:rsidRPr="00773351" w:rsidRDefault="00F761ED" w:rsidP="00826C06">
      <w:pPr>
        <w:jc w:val="center"/>
        <w:rPr>
          <w:rFonts w:cs="Arial"/>
          <w:b/>
          <w:color w:val="000000"/>
          <w:szCs w:val="20"/>
          <w:lang w:val="en-AU"/>
        </w:rPr>
      </w:pPr>
      <w:r w:rsidRPr="00773351">
        <w:rPr>
          <w:rFonts w:cs="Arial"/>
          <w:b/>
          <w:color w:val="000000"/>
          <w:szCs w:val="20"/>
          <w:lang w:val="en-AU"/>
        </w:rPr>
        <w:t xml:space="preserve">Use the following template and ask the </w:t>
      </w:r>
      <w:r w:rsidR="007A66CD" w:rsidRPr="00773351">
        <w:rPr>
          <w:rFonts w:cs="Arial"/>
          <w:b/>
          <w:color w:val="000000"/>
          <w:szCs w:val="20"/>
          <w:lang w:val="en-AU"/>
        </w:rPr>
        <w:t>Contractor</w:t>
      </w:r>
      <w:r w:rsidRPr="00773351">
        <w:rPr>
          <w:rFonts w:cs="Arial"/>
          <w:b/>
          <w:color w:val="000000"/>
          <w:szCs w:val="20"/>
          <w:lang w:val="en-AU"/>
        </w:rPr>
        <w:t xml:space="preserve"> to fill it:</w:t>
      </w:r>
    </w:p>
    <w:p w14:paraId="21374AE7" w14:textId="77777777" w:rsidR="00F761ED" w:rsidRPr="00773351" w:rsidRDefault="00F761ED" w:rsidP="00F761ED">
      <w:pPr>
        <w:rPr>
          <w:rFonts w:cs="Arial"/>
          <w:b/>
          <w:color w:val="000000"/>
          <w:szCs w:val="20"/>
          <w:lang w:val="en-AU"/>
        </w:rPr>
      </w:pPr>
    </w:p>
    <w:p w14:paraId="614136B0" w14:textId="77777777" w:rsidR="00F761ED" w:rsidRPr="00773351" w:rsidRDefault="005D1CAE" w:rsidP="00F761ED">
      <w:pPr>
        <w:jc w:val="center"/>
        <w:rPr>
          <w:rFonts w:cs="Arial"/>
          <w:b/>
          <w:color w:val="000000"/>
          <w:szCs w:val="20"/>
          <w:lang w:val="en-AU"/>
        </w:rPr>
      </w:pPr>
      <w:hyperlink r:id="rId13" w:history="1">
        <w:r w:rsidR="00AD7C67" w:rsidRPr="00AD7C67">
          <w:rPr>
            <w:rStyle w:val="Lienhypertexte"/>
            <w:rFonts w:cs="Arial"/>
            <w:b/>
            <w:szCs w:val="20"/>
            <w:lang w:val="en-AU"/>
          </w:rPr>
          <w:t>APPENDIX A</w:t>
        </w:r>
      </w:hyperlink>
    </w:p>
    <w:p w14:paraId="1DDBF5AD" w14:textId="77777777" w:rsidR="00F761ED" w:rsidRPr="00773351" w:rsidRDefault="00F761ED" w:rsidP="00F761ED">
      <w:pPr>
        <w:tabs>
          <w:tab w:val="left" w:pos="7530"/>
        </w:tabs>
        <w:rPr>
          <w:rFonts w:cs="Arial"/>
          <w:szCs w:val="20"/>
          <w:lang w:val="en-AU"/>
        </w:rPr>
      </w:pPr>
      <w:r w:rsidRPr="00773351">
        <w:rPr>
          <w:rFonts w:cs="Arial"/>
          <w:szCs w:val="20"/>
          <w:lang w:val="en-AU"/>
        </w:rPr>
        <w:br w:type="page"/>
      </w:r>
    </w:p>
    <w:p w14:paraId="1A6CAB5E" w14:textId="77777777" w:rsidR="00826C06" w:rsidRPr="00773351" w:rsidRDefault="00F761ED" w:rsidP="00EB5972">
      <w:pPr>
        <w:pStyle w:val="Titre3"/>
        <w:numPr>
          <w:ilvl w:val="0"/>
          <w:numId w:val="0"/>
        </w:numPr>
        <w:jc w:val="center"/>
        <w:rPr>
          <w:color w:val="0000FF"/>
          <w:lang w:val="en-US"/>
        </w:rPr>
      </w:pPr>
      <w:bookmarkStart w:id="229" w:name="_APPENDIX_B:_General"/>
      <w:bookmarkStart w:id="230" w:name="_Toc213853092"/>
      <w:bookmarkStart w:id="231" w:name="_Toc112833576"/>
      <w:bookmarkStart w:id="232" w:name="_Toc195070222"/>
      <w:bookmarkStart w:id="233" w:name="_Toc352849553"/>
      <w:bookmarkStart w:id="234" w:name="OLE_LINK5"/>
      <w:bookmarkEnd w:id="229"/>
      <w:r w:rsidRPr="00773351">
        <w:lastRenderedPageBreak/>
        <w:t xml:space="preserve">APPENDIX B: </w:t>
      </w:r>
      <w:r w:rsidR="00826C06" w:rsidRPr="00773351">
        <w:t xml:space="preserve">or general fluids to building </w:t>
      </w:r>
      <w:r w:rsidR="00454C92" w:rsidRPr="00F518B5">
        <w:rPr>
          <w:lang w:val="en-US"/>
        </w:rPr>
        <w:t>52B</w:t>
      </w:r>
      <w:bookmarkEnd w:id="230"/>
      <w:r w:rsidR="00454C92" w:rsidRPr="00454C92">
        <w:rPr>
          <w:color w:val="0000FF"/>
          <w:lang w:val="en-US"/>
        </w:rPr>
        <w:t xml:space="preserve"> </w:t>
      </w:r>
    </w:p>
    <w:p w14:paraId="55F6ED7E" w14:textId="77777777" w:rsidR="00826C06" w:rsidRPr="00E60880" w:rsidRDefault="00826C06" w:rsidP="00826C06">
      <w:pPr>
        <w:rPr>
          <w:rFonts w:cs="Arial"/>
          <w:szCs w:val="20"/>
          <w:lang w:val="en-US"/>
        </w:rPr>
      </w:pPr>
    </w:p>
    <w:bookmarkEnd w:id="231"/>
    <w:bookmarkEnd w:id="232"/>
    <w:bookmarkEnd w:id="233"/>
    <w:p w14:paraId="7D01EB63" w14:textId="77777777" w:rsidR="006533B6" w:rsidRPr="00773351" w:rsidRDefault="006533B6" w:rsidP="009660B9">
      <w:pPr>
        <w:spacing w:before="120" w:after="120"/>
        <w:jc w:val="center"/>
        <w:rPr>
          <w:rFonts w:cs="Arial"/>
          <w:b/>
          <w:color w:val="000000"/>
          <w:szCs w:val="20"/>
          <w:lang w:val="en-GB"/>
        </w:rPr>
      </w:pPr>
      <w:r w:rsidRPr="00773351">
        <w:rPr>
          <w:rFonts w:cs="Arial"/>
          <w:b/>
          <w:color w:val="000000"/>
          <w:szCs w:val="20"/>
          <w:lang w:val="en-GB"/>
        </w:rPr>
        <w:t>Appendix B: GENERAL FLUIDS IN BUILDING 52B Clean Room</w:t>
      </w:r>
    </w:p>
    <w:tbl>
      <w:tblPr>
        <w:tblW w:w="5000" w:type="pct"/>
        <w:tblCellMar>
          <w:left w:w="0" w:type="dxa"/>
          <w:right w:w="0" w:type="dxa"/>
        </w:tblCellMar>
        <w:tblLook w:val="0000" w:firstRow="0" w:lastRow="0" w:firstColumn="0" w:lastColumn="0" w:noHBand="0" w:noVBand="0"/>
      </w:tblPr>
      <w:tblGrid>
        <w:gridCol w:w="2881"/>
        <w:gridCol w:w="3541"/>
        <w:gridCol w:w="3772"/>
      </w:tblGrid>
      <w:tr w:rsidR="00F761ED" w:rsidRPr="00773351" w14:paraId="410AA1FB" w14:textId="77777777" w:rsidTr="009660B9">
        <w:trPr>
          <w:trHeight w:val="370"/>
        </w:trPr>
        <w:tc>
          <w:tcPr>
            <w:tcW w:w="1413" w:type="pct"/>
            <w:tcBorders>
              <w:top w:val="single" w:sz="4" w:space="0" w:color="auto"/>
              <w:left w:val="single" w:sz="4" w:space="0" w:color="auto"/>
              <w:bottom w:val="single" w:sz="4" w:space="0" w:color="auto"/>
              <w:right w:val="single" w:sz="4" w:space="0" w:color="auto"/>
            </w:tcBorders>
            <w:shd w:val="clear" w:color="auto" w:fill="CCCCCC"/>
            <w:vAlign w:val="center"/>
          </w:tcPr>
          <w:p w14:paraId="4DB03564" w14:textId="77777777" w:rsidR="00F761ED" w:rsidRPr="00773351" w:rsidRDefault="00F761ED" w:rsidP="005F5D8B">
            <w:pPr>
              <w:jc w:val="center"/>
              <w:rPr>
                <w:rFonts w:eastAsia="Arial Unicode MS" w:cs="Arial"/>
                <w:b/>
                <w:szCs w:val="20"/>
                <w:u w:val="single"/>
              </w:rPr>
            </w:pPr>
            <w:r w:rsidRPr="00773351">
              <w:rPr>
                <w:rFonts w:cs="Arial"/>
                <w:b/>
                <w:szCs w:val="20"/>
                <w:u w:val="single"/>
              </w:rPr>
              <w:t>General fluid distribution</w:t>
            </w:r>
          </w:p>
        </w:tc>
        <w:tc>
          <w:tcPr>
            <w:tcW w:w="1737" w:type="pct"/>
            <w:tcBorders>
              <w:top w:val="single" w:sz="4" w:space="0" w:color="auto"/>
              <w:left w:val="single" w:sz="4" w:space="0" w:color="auto"/>
              <w:bottom w:val="single" w:sz="4" w:space="0" w:color="auto"/>
              <w:right w:val="single" w:sz="4" w:space="0" w:color="auto"/>
            </w:tcBorders>
            <w:shd w:val="clear" w:color="auto" w:fill="CCCCCC"/>
            <w:vAlign w:val="center"/>
          </w:tcPr>
          <w:p w14:paraId="7BFD240D" w14:textId="77777777" w:rsidR="00F761ED" w:rsidRPr="00773351" w:rsidRDefault="00F761ED" w:rsidP="006D2F9D">
            <w:pPr>
              <w:jc w:val="center"/>
              <w:rPr>
                <w:rFonts w:eastAsia="Arial Unicode MS" w:cs="Arial"/>
                <w:b/>
                <w:szCs w:val="20"/>
              </w:rPr>
            </w:pPr>
            <w:r w:rsidRPr="00773351">
              <w:rPr>
                <w:rFonts w:cs="Arial"/>
                <w:b/>
                <w:szCs w:val="20"/>
              </w:rPr>
              <w:t xml:space="preserve">Building </w:t>
            </w:r>
            <w:r w:rsidR="006D2F9D" w:rsidRPr="00773351">
              <w:rPr>
                <w:rFonts w:cs="Arial"/>
                <w:b/>
                <w:szCs w:val="20"/>
              </w:rPr>
              <w:t>52B</w:t>
            </w:r>
            <w:r w:rsidRPr="00773351">
              <w:rPr>
                <w:rFonts w:cs="Arial"/>
                <w:b/>
                <w:szCs w:val="20"/>
              </w:rPr>
              <w:t xml:space="preserve"> characteristics</w:t>
            </w:r>
          </w:p>
        </w:tc>
        <w:tc>
          <w:tcPr>
            <w:tcW w:w="1850" w:type="pct"/>
            <w:tcBorders>
              <w:top w:val="single" w:sz="4" w:space="0" w:color="auto"/>
              <w:left w:val="single" w:sz="4" w:space="0" w:color="auto"/>
              <w:bottom w:val="single" w:sz="4" w:space="0" w:color="auto"/>
              <w:right w:val="single" w:sz="4" w:space="0" w:color="auto"/>
            </w:tcBorders>
            <w:shd w:val="clear" w:color="auto" w:fill="CCCCCC"/>
            <w:vAlign w:val="center"/>
          </w:tcPr>
          <w:p w14:paraId="395D080D" w14:textId="77777777" w:rsidR="00F761ED" w:rsidRPr="00773351" w:rsidRDefault="00F761ED" w:rsidP="005F5D8B">
            <w:pPr>
              <w:jc w:val="center"/>
              <w:rPr>
                <w:rFonts w:eastAsia="Arial Unicode MS" w:cs="Arial"/>
                <w:b/>
                <w:szCs w:val="20"/>
              </w:rPr>
            </w:pPr>
            <w:r w:rsidRPr="00773351">
              <w:rPr>
                <w:rFonts w:cs="Arial"/>
                <w:b/>
                <w:szCs w:val="20"/>
              </w:rPr>
              <w:t>Specific observations</w:t>
            </w:r>
          </w:p>
        </w:tc>
      </w:tr>
      <w:tr w:rsidR="00F761ED" w:rsidRPr="00D72C58" w14:paraId="5CCDC497" w14:textId="77777777" w:rsidTr="009660B9">
        <w:trPr>
          <w:trHeight w:val="255"/>
        </w:trPr>
        <w:tc>
          <w:tcPr>
            <w:tcW w:w="1413" w:type="pct"/>
            <w:vMerge w:val="restart"/>
            <w:tcBorders>
              <w:top w:val="nil"/>
              <w:left w:val="single" w:sz="8" w:space="0" w:color="auto"/>
              <w:right w:val="single" w:sz="4" w:space="0" w:color="auto"/>
            </w:tcBorders>
            <w:vAlign w:val="center"/>
          </w:tcPr>
          <w:p w14:paraId="4FF4EA0E" w14:textId="77777777" w:rsidR="00F761ED" w:rsidRPr="00773351" w:rsidRDefault="00F761ED" w:rsidP="005500A0">
            <w:pPr>
              <w:ind w:left="-300" w:firstLine="300"/>
              <w:jc w:val="center"/>
              <w:rPr>
                <w:rFonts w:cs="Arial"/>
                <w:b/>
                <w:szCs w:val="20"/>
                <w:lang w:val="en-US"/>
              </w:rPr>
            </w:pPr>
            <w:r w:rsidRPr="00773351">
              <w:rPr>
                <w:rFonts w:cs="Arial"/>
                <w:b/>
                <w:szCs w:val="20"/>
                <w:lang w:val="en-US"/>
              </w:rPr>
              <w:t>Cooling Water</w:t>
            </w:r>
          </w:p>
          <w:p w14:paraId="01C40D0E" w14:textId="77777777" w:rsidR="00F761ED" w:rsidRPr="00773351" w:rsidRDefault="00F761ED" w:rsidP="005F5D8B">
            <w:pPr>
              <w:jc w:val="center"/>
              <w:rPr>
                <w:rFonts w:cs="Arial"/>
                <w:b/>
                <w:szCs w:val="20"/>
                <w:lang w:val="en-US"/>
              </w:rPr>
            </w:pPr>
            <w:r w:rsidRPr="00773351">
              <w:rPr>
                <w:rFonts w:cs="Arial"/>
                <w:szCs w:val="20"/>
                <w:lang w:val="en-US"/>
              </w:rPr>
              <w:t>(recommanded dimensionning velocity in the tube including in the exchanges : 1, 5m/s)</w:t>
            </w:r>
          </w:p>
        </w:tc>
        <w:tc>
          <w:tcPr>
            <w:tcW w:w="1737" w:type="pct"/>
            <w:tcBorders>
              <w:top w:val="nil"/>
              <w:left w:val="nil"/>
              <w:bottom w:val="single" w:sz="4" w:space="0" w:color="auto"/>
              <w:right w:val="single" w:sz="4" w:space="0" w:color="auto"/>
            </w:tcBorders>
            <w:vAlign w:val="center"/>
          </w:tcPr>
          <w:p w14:paraId="59359020" w14:textId="77777777" w:rsidR="00F761ED" w:rsidRPr="00773351" w:rsidRDefault="00F761ED" w:rsidP="005F5D8B">
            <w:pPr>
              <w:jc w:val="center"/>
              <w:rPr>
                <w:rFonts w:eastAsia="Arial Unicode MS" w:cs="Arial"/>
                <w:szCs w:val="20"/>
              </w:rPr>
            </w:pPr>
            <w:r w:rsidRPr="00773351">
              <w:rPr>
                <w:rFonts w:cs="Arial"/>
                <w:szCs w:val="20"/>
              </w:rPr>
              <w:t>Material: PVC – Inox 316</w:t>
            </w:r>
          </w:p>
        </w:tc>
        <w:tc>
          <w:tcPr>
            <w:tcW w:w="1850" w:type="pct"/>
            <w:vMerge w:val="restart"/>
            <w:tcBorders>
              <w:top w:val="nil"/>
              <w:left w:val="single" w:sz="4" w:space="0" w:color="auto"/>
              <w:right w:val="single" w:sz="8" w:space="0" w:color="auto"/>
            </w:tcBorders>
            <w:vAlign w:val="center"/>
          </w:tcPr>
          <w:p w14:paraId="76E704C0" w14:textId="77777777" w:rsidR="00F761ED" w:rsidRPr="00773351" w:rsidRDefault="00F761ED" w:rsidP="005F5D8B">
            <w:pPr>
              <w:jc w:val="center"/>
              <w:rPr>
                <w:rFonts w:cs="Arial"/>
                <w:szCs w:val="20"/>
                <w:lang w:val="en-US"/>
              </w:rPr>
            </w:pPr>
            <w:r w:rsidRPr="00773351">
              <w:rPr>
                <w:rFonts w:cs="Arial"/>
                <w:szCs w:val="20"/>
                <w:lang w:val="en-GB"/>
              </w:rPr>
              <w:t>Closed loop recycled water circuits</w:t>
            </w:r>
            <w:r w:rsidRPr="00773351">
              <w:rPr>
                <w:rFonts w:cs="Arial"/>
                <w:color w:val="000000"/>
                <w:szCs w:val="20"/>
              </w:rPr>
              <w:sym w:font="Wingdings" w:char="F0E0"/>
            </w:r>
            <w:r w:rsidRPr="00773351">
              <w:rPr>
                <w:rFonts w:cs="Arial"/>
                <w:color w:val="000000"/>
                <w:szCs w:val="20"/>
                <w:lang w:val="en-US"/>
              </w:rPr>
              <w:t>wastes water consumption prohibited</w:t>
            </w:r>
          </w:p>
          <w:p w14:paraId="17AE2487" w14:textId="77777777" w:rsidR="00F761ED" w:rsidRPr="00773351" w:rsidRDefault="00F761ED" w:rsidP="005F5D8B">
            <w:pPr>
              <w:jc w:val="center"/>
              <w:rPr>
                <w:rFonts w:cs="Arial"/>
                <w:szCs w:val="20"/>
                <w:lang w:val="en-GB"/>
              </w:rPr>
            </w:pPr>
          </w:p>
          <w:p w14:paraId="0EBBFC61" w14:textId="77777777" w:rsidR="00F761ED" w:rsidRPr="00773351" w:rsidRDefault="00F761ED" w:rsidP="005F5D8B">
            <w:pPr>
              <w:jc w:val="center"/>
              <w:rPr>
                <w:rFonts w:cs="Arial"/>
                <w:szCs w:val="20"/>
                <w:lang w:val="en-GB"/>
              </w:rPr>
            </w:pPr>
            <w:r w:rsidRPr="00773351">
              <w:rPr>
                <w:rFonts w:cs="Arial"/>
                <w:szCs w:val="20"/>
                <w:lang w:val="en-GB"/>
              </w:rPr>
              <w:t>Processing products : pH control corrosion inhibition, bioacide</w:t>
            </w:r>
          </w:p>
        </w:tc>
      </w:tr>
      <w:tr w:rsidR="00F761ED" w:rsidRPr="00773351" w14:paraId="5DE887CE" w14:textId="77777777" w:rsidTr="009660B9">
        <w:trPr>
          <w:trHeight w:val="255"/>
        </w:trPr>
        <w:tc>
          <w:tcPr>
            <w:tcW w:w="1413" w:type="pct"/>
            <w:vMerge/>
            <w:tcBorders>
              <w:left w:val="single" w:sz="8" w:space="0" w:color="auto"/>
              <w:right w:val="single" w:sz="4" w:space="0" w:color="auto"/>
            </w:tcBorders>
            <w:vAlign w:val="center"/>
          </w:tcPr>
          <w:p w14:paraId="5CFBCD44" w14:textId="77777777" w:rsidR="00F761ED" w:rsidRPr="00773351" w:rsidRDefault="00F761ED" w:rsidP="005F5D8B">
            <w:pPr>
              <w:jc w:val="center"/>
              <w:rPr>
                <w:rFonts w:cs="Arial"/>
                <w:b/>
                <w:szCs w:val="20"/>
                <w:lang w:val="en-US"/>
              </w:rPr>
            </w:pPr>
          </w:p>
        </w:tc>
        <w:tc>
          <w:tcPr>
            <w:tcW w:w="1737" w:type="pct"/>
            <w:tcBorders>
              <w:top w:val="nil"/>
              <w:left w:val="nil"/>
              <w:bottom w:val="single" w:sz="4" w:space="0" w:color="auto"/>
              <w:right w:val="single" w:sz="4" w:space="0" w:color="auto"/>
            </w:tcBorders>
            <w:vAlign w:val="center"/>
          </w:tcPr>
          <w:p w14:paraId="42FE7F92" w14:textId="77777777" w:rsidR="00F761ED" w:rsidRPr="00773351" w:rsidRDefault="00F761ED" w:rsidP="005F5D8B">
            <w:pPr>
              <w:jc w:val="center"/>
              <w:rPr>
                <w:rFonts w:eastAsia="Arial Unicode MS" w:cs="Arial"/>
                <w:szCs w:val="20"/>
              </w:rPr>
            </w:pPr>
            <w:r w:rsidRPr="00773351">
              <w:rPr>
                <w:rFonts w:cs="Arial"/>
                <w:szCs w:val="20"/>
              </w:rPr>
              <w:t>Outgoing pressure: 6 bars</w:t>
            </w:r>
          </w:p>
        </w:tc>
        <w:tc>
          <w:tcPr>
            <w:tcW w:w="1850" w:type="pct"/>
            <w:vMerge/>
            <w:tcBorders>
              <w:left w:val="single" w:sz="4" w:space="0" w:color="auto"/>
              <w:right w:val="single" w:sz="8" w:space="0" w:color="auto"/>
            </w:tcBorders>
            <w:vAlign w:val="center"/>
          </w:tcPr>
          <w:p w14:paraId="3870E406" w14:textId="77777777" w:rsidR="00F761ED" w:rsidRPr="00773351" w:rsidRDefault="00F761ED" w:rsidP="005F5D8B">
            <w:pPr>
              <w:jc w:val="center"/>
              <w:rPr>
                <w:rFonts w:cs="Arial"/>
                <w:szCs w:val="20"/>
                <w:lang w:val="en-GB"/>
              </w:rPr>
            </w:pPr>
          </w:p>
        </w:tc>
      </w:tr>
      <w:tr w:rsidR="00F761ED" w:rsidRPr="00773351" w14:paraId="217A08A3" w14:textId="77777777" w:rsidTr="009660B9">
        <w:trPr>
          <w:trHeight w:val="255"/>
        </w:trPr>
        <w:tc>
          <w:tcPr>
            <w:tcW w:w="1413" w:type="pct"/>
            <w:vMerge/>
            <w:tcBorders>
              <w:left w:val="single" w:sz="8" w:space="0" w:color="auto"/>
              <w:right w:val="single" w:sz="4" w:space="0" w:color="auto"/>
            </w:tcBorders>
            <w:vAlign w:val="center"/>
          </w:tcPr>
          <w:p w14:paraId="3CAECA92" w14:textId="77777777" w:rsidR="00F761ED" w:rsidRPr="00773351" w:rsidRDefault="00F761ED" w:rsidP="005F5D8B">
            <w:pPr>
              <w:jc w:val="center"/>
              <w:rPr>
                <w:rFonts w:cs="Arial"/>
                <w:b/>
                <w:szCs w:val="20"/>
              </w:rPr>
            </w:pPr>
          </w:p>
        </w:tc>
        <w:tc>
          <w:tcPr>
            <w:tcW w:w="1737" w:type="pct"/>
            <w:tcBorders>
              <w:top w:val="nil"/>
              <w:left w:val="nil"/>
              <w:bottom w:val="single" w:sz="4" w:space="0" w:color="auto"/>
              <w:right w:val="single" w:sz="4" w:space="0" w:color="auto"/>
            </w:tcBorders>
            <w:vAlign w:val="center"/>
          </w:tcPr>
          <w:p w14:paraId="189E09A0" w14:textId="77777777" w:rsidR="00F761ED" w:rsidRPr="00773351" w:rsidRDefault="00F761ED" w:rsidP="005F5D8B">
            <w:pPr>
              <w:jc w:val="center"/>
              <w:rPr>
                <w:rFonts w:eastAsia="Arial Unicode MS" w:cs="Arial"/>
                <w:szCs w:val="20"/>
              </w:rPr>
            </w:pPr>
            <w:r w:rsidRPr="00773351">
              <w:rPr>
                <w:rFonts w:cs="Arial"/>
                <w:szCs w:val="20"/>
              </w:rPr>
              <w:t>Return pressure: ~ 0 bar</w:t>
            </w:r>
          </w:p>
        </w:tc>
        <w:tc>
          <w:tcPr>
            <w:tcW w:w="1850" w:type="pct"/>
            <w:vMerge/>
            <w:tcBorders>
              <w:left w:val="single" w:sz="4" w:space="0" w:color="auto"/>
              <w:right w:val="single" w:sz="8" w:space="0" w:color="auto"/>
            </w:tcBorders>
            <w:vAlign w:val="center"/>
          </w:tcPr>
          <w:p w14:paraId="01E3F6A7" w14:textId="77777777" w:rsidR="00F761ED" w:rsidRPr="00773351" w:rsidRDefault="00F761ED" w:rsidP="005F5D8B">
            <w:pPr>
              <w:jc w:val="center"/>
              <w:rPr>
                <w:rFonts w:cs="Arial"/>
                <w:szCs w:val="20"/>
                <w:lang w:val="en-GB"/>
              </w:rPr>
            </w:pPr>
          </w:p>
        </w:tc>
      </w:tr>
      <w:tr w:rsidR="00F761ED" w:rsidRPr="00773351" w14:paraId="063BBEF6" w14:textId="77777777" w:rsidTr="009660B9">
        <w:trPr>
          <w:trHeight w:val="255"/>
        </w:trPr>
        <w:tc>
          <w:tcPr>
            <w:tcW w:w="1413" w:type="pct"/>
            <w:vMerge/>
            <w:tcBorders>
              <w:left w:val="single" w:sz="8" w:space="0" w:color="auto"/>
              <w:right w:val="single" w:sz="4" w:space="0" w:color="auto"/>
            </w:tcBorders>
            <w:vAlign w:val="center"/>
          </w:tcPr>
          <w:p w14:paraId="61AA0FE2" w14:textId="77777777" w:rsidR="00F761ED" w:rsidRPr="00773351" w:rsidRDefault="00F761ED" w:rsidP="005F5D8B">
            <w:pPr>
              <w:jc w:val="center"/>
              <w:rPr>
                <w:rFonts w:cs="Arial"/>
                <w:b/>
                <w:szCs w:val="20"/>
              </w:rPr>
            </w:pPr>
          </w:p>
        </w:tc>
        <w:tc>
          <w:tcPr>
            <w:tcW w:w="1737" w:type="pct"/>
            <w:tcBorders>
              <w:top w:val="nil"/>
              <w:left w:val="nil"/>
              <w:bottom w:val="single" w:sz="4" w:space="0" w:color="auto"/>
              <w:right w:val="single" w:sz="4" w:space="0" w:color="auto"/>
            </w:tcBorders>
            <w:vAlign w:val="center"/>
          </w:tcPr>
          <w:p w14:paraId="54304A8F" w14:textId="77777777" w:rsidR="00F761ED" w:rsidRPr="00773351" w:rsidRDefault="00F761ED" w:rsidP="005F5D8B">
            <w:pPr>
              <w:jc w:val="center"/>
              <w:rPr>
                <w:rFonts w:eastAsia="Arial Unicode MS" w:cs="Arial"/>
                <w:szCs w:val="20"/>
              </w:rPr>
            </w:pPr>
            <w:r w:rsidRPr="00773351">
              <w:rPr>
                <w:rFonts w:cs="Arial"/>
                <w:szCs w:val="20"/>
              </w:rPr>
              <w:t>Outgoing temperature : 19°C</w:t>
            </w:r>
          </w:p>
        </w:tc>
        <w:tc>
          <w:tcPr>
            <w:tcW w:w="1850" w:type="pct"/>
            <w:vMerge/>
            <w:tcBorders>
              <w:left w:val="single" w:sz="4" w:space="0" w:color="auto"/>
              <w:right w:val="single" w:sz="8" w:space="0" w:color="auto"/>
            </w:tcBorders>
            <w:vAlign w:val="center"/>
          </w:tcPr>
          <w:p w14:paraId="5BA93AA5" w14:textId="77777777" w:rsidR="00F761ED" w:rsidRPr="00773351" w:rsidRDefault="00F761ED" w:rsidP="005F5D8B">
            <w:pPr>
              <w:jc w:val="center"/>
              <w:rPr>
                <w:rFonts w:cs="Arial"/>
                <w:szCs w:val="20"/>
                <w:lang w:val="en-GB"/>
              </w:rPr>
            </w:pPr>
          </w:p>
        </w:tc>
      </w:tr>
      <w:tr w:rsidR="00F761ED" w:rsidRPr="00773351" w14:paraId="46D4CAF6" w14:textId="77777777" w:rsidTr="009660B9">
        <w:trPr>
          <w:trHeight w:val="255"/>
        </w:trPr>
        <w:tc>
          <w:tcPr>
            <w:tcW w:w="1413" w:type="pct"/>
            <w:vMerge/>
            <w:tcBorders>
              <w:left w:val="single" w:sz="8" w:space="0" w:color="auto"/>
              <w:right w:val="single" w:sz="4" w:space="0" w:color="auto"/>
            </w:tcBorders>
            <w:vAlign w:val="center"/>
          </w:tcPr>
          <w:p w14:paraId="3D198FE0" w14:textId="77777777" w:rsidR="00F761ED" w:rsidRPr="00773351" w:rsidRDefault="00F761ED" w:rsidP="005F5D8B">
            <w:pPr>
              <w:jc w:val="center"/>
              <w:rPr>
                <w:rFonts w:cs="Arial"/>
                <w:b/>
                <w:szCs w:val="20"/>
              </w:rPr>
            </w:pPr>
          </w:p>
        </w:tc>
        <w:tc>
          <w:tcPr>
            <w:tcW w:w="1737" w:type="pct"/>
            <w:tcBorders>
              <w:top w:val="nil"/>
              <w:left w:val="nil"/>
              <w:bottom w:val="single" w:sz="4" w:space="0" w:color="auto"/>
              <w:right w:val="single" w:sz="4" w:space="0" w:color="auto"/>
            </w:tcBorders>
            <w:vAlign w:val="center"/>
          </w:tcPr>
          <w:p w14:paraId="18B15A2C" w14:textId="77777777" w:rsidR="00F761ED" w:rsidRPr="00773351" w:rsidRDefault="00F761ED" w:rsidP="005F5D8B">
            <w:pPr>
              <w:jc w:val="center"/>
              <w:rPr>
                <w:rFonts w:eastAsia="Arial Unicode MS" w:cs="Arial"/>
                <w:szCs w:val="20"/>
              </w:rPr>
            </w:pPr>
            <w:r w:rsidRPr="00773351">
              <w:rPr>
                <w:rFonts w:cs="Arial"/>
                <w:szCs w:val="20"/>
              </w:rPr>
              <w:t>Conductivity: 200 microS/cm</w:t>
            </w:r>
          </w:p>
        </w:tc>
        <w:tc>
          <w:tcPr>
            <w:tcW w:w="1850" w:type="pct"/>
            <w:vMerge/>
            <w:tcBorders>
              <w:left w:val="single" w:sz="4" w:space="0" w:color="auto"/>
              <w:right w:val="single" w:sz="8" w:space="0" w:color="auto"/>
            </w:tcBorders>
            <w:vAlign w:val="center"/>
          </w:tcPr>
          <w:p w14:paraId="66DCFCA2" w14:textId="77777777" w:rsidR="00F761ED" w:rsidRPr="00773351" w:rsidRDefault="00F761ED" w:rsidP="005F5D8B">
            <w:pPr>
              <w:jc w:val="center"/>
              <w:rPr>
                <w:rFonts w:cs="Arial"/>
                <w:szCs w:val="20"/>
                <w:lang w:val="en-GB"/>
              </w:rPr>
            </w:pPr>
          </w:p>
        </w:tc>
      </w:tr>
      <w:tr w:rsidR="00F761ED" w:rsidRPr="00773351" w14:paraId="01E74327" w14:textId="77777777" w:rsidTr="009660B9">
        <w:trPr>
          <w:trHeight w:val="255"/>
        </w:trPr>
        <w:tc>
          <w:tcPr>
            <w:tcW w:w="1413" w:type="pct"/>
            <w:vMerge/>
            <w:tcBorders>
              <w:left w:val="single" w:sz="8" w:space="0" w:color="auto"/>
              <w:bottom w:val="single" w:sz="4" w:space="0" w:color="auto"/>
              <w:right w:val="single" w:sz="4" w:space="0" w:color="auto"/>
            </w:tcBorders>
            <w:vAlign w:val="center"/>
          </w:tcPr>
          <w:p w14:paraId="6C7B1FB9" w14:textId="77777777" w:rsidR="00F761ED" w:rsidRPr="00773351" w:rsidRDefault="00F761ED" w:rsidP="005F5D8B">
            <w:pPr>
              <w:jc w:val="center"/>
              <w:rPr>
                <w:rFonts w:cs="Arial"/>
                <w:b/>
                <w:szCs w:val="20"/>
              </w:rPr>
            </w:pPr>
          </w:p>
        </w:tc>
        <w:tc>
          <w:tcPr>
            <w:tcW w:w="1737" w:type="pct"/>
            <w:tcBorders>
              <w:top w:val="nil"/>
              <w:left w:val="nil"/>
              <w:bottom w:val="single" w:sz="4" w:space="0" w:color="auto"/>
              <w:right w:val="single" w:sz="4" w:space="0" w:color="auto"/>
            </w:tcBorders>
            <w:vAlign w:val="center"/>
          </w:tcPr>
          <w:p w14:paraId="4A7CECAD" w14:textId="77777777" w:rsidR="00F761ED" w:rsidRPr="00773351" w:rsidRDefault="00F761ED" w:rsidP="005F5D8B">
            <w:pPr>
              <w:jc w:val="center"/>
              <w:rPr>
                <w:rFonts w:eastAsia="Arial Unicode MS" w:cs="Arial"/>
                <w:szCs w:val="20"/>
              </w:rPr>
            </w:pPr>
            <w:r w:rsidRPr="00773351">
              <w:rPr>
                <w:rFonts w:cs="Arial"/>
                <w:szCs w:val="20"/>
              </w:rPr>
              <w:t>pH: 7</w:t>
            </w:r>
          </w:p>
        </w:tc>
        <w:tc>
          <w:tcPr>
            <w:tcW w:w="1850" w:type="pct"/>
            <w:vMerge/>
            <w:tcBorders>
              <w:left w:val="single" w:sz="4" w:space="0" w:color="auto"/>
              <w:bottom w:val="single" w:sz="4" w:space="0" w:color="auto"/>
              <w:right w:val="single" w:sz="8" w:space="0" w:color="auto"/>
            </w:tcBorders>
            <w:vAlign w:val="center"/>
          </w:tcPr>
          <w:p w14:paraId="3590750D" w14:textId="77777777" w:rsidR="00F761ED" w:rsidRPr="00773351" w:rsidRDefault="00F761ED" w:rsidP="005F5D8B">
            <w:pPr>
              <w:jc w:val="center"/>
              <w:rPr>
                <w:rFonts w:cs="Arial"/>
                <w:szCs w:val="20"/>
                <w:lang w:val="en-GB"/>
              </w:rPr>
            </w:pPr>
          </w:p>
        </w:tc>
      </w:tr>
      <w:tr w:rsidR="00F761ED" w:rsidRPr="00D72C58" w14:paraId="343F2BD5" w14:textId="77777777" w:rsidTr="009660B9">
        <w:trPr>
          <w:trHeight w:val="255"/>
        </w:trPr>
        <w:tc>
          <w:tcPr>
            <w:tcW w:w="1413" w:type="pct"/>
            <w:vMerge w:val="restart"/>
            <w:tcBorders>
              <w:top w:val="single" w:sz="4" w:space="0" w:color="auto"/>
              <w:left w:val="single" w:sz="4" w:space="0" w:color="auto"/>
              <w:bottom w:val="single" w:sz="4" w:space="0" w:color="auto"/>
              <w:right w:val="single" w:sz="4" w:space="0" w:color="auto"/>
            </w:tcBorders>
            <w:vAlign w:val="center"/>
          </w:tcPr>
          <w:p w14:paraId="2007D0F7" w14:textId="77777777" w:rsidR="00F761ED" w:rsidRPr="00773351" w:rsidRDefault="00F761ED" w:rsidP="005F5D8B">
            <w:pPr>
              <w:jc w:val="center"/>
              <w:rPr>
                <w:rFonts w:cs="Arial"/>
                <w:b/>
                <w:szCs w:val="20"/>
                <w:lang w:val="en-US"/>
              </w:rPr>
            </w:pPr>
            <w:r w:rsidRPr="00773351">
              <w:rPr>
                <w:rFonts w:cs="Arial"/>
                <w:b/>
                <w:szCs w:val="20"/>
                <w:lang w:val="en-US"/>
              </w:rPr>
              <w:t>De Ionized Water</w:t>
            </w:r>
          </w:p>
          <w:p w14:paraId="66E84422" w14:textId="77777777" w:rsidR="00F761ED" w:rsidRPr="00773351" w:rsidRDefault="00F761ED" w:rsidP="005F5D8B">
            <w:pPr>
              <w:jc w:val="center"/>
              <w:rPr>
                <w:rFonts w:cs="Arial"/>
                <w:b/>
                <w:szCs w:val="20"/>
                <w:lang w:val="en-US"/>
              </w:rPr>
            </w:pPr>
            <w:r w:rsidRPr="00773351">
              <w:rPr>
                <w:rFonts w:cs="Arial"/>
                <w:szCs w:val="20"/>
                <w:lang w:val="en-US"/>
              </w:rPr>
              <w:t>(recommanded dimensionning velocity 1,5m/s)</w:t>
            </w:r>
          </w:p>
        </w:tc>
        <w:tc>
          <w:tcPr>
            <w:tcW w:w="1737" w:type="pct"/>
            <w:tcBorders>
              <w:top w:val="nil"/>
              <w:left w:val="nil"/>
              <w:bottom w:val="single" w:sz="4" w:space="0" w:color="auto"/>
              <w:right w:val="single" w:sz="4" w:space="0" w:color="auto"/>
            </w:tcBorders>
            <w:vAlign w:val="center"/>
          </w:tcPr>
          <w:p w14:paraId="778ACA3A" w14:textId="77777777" w:rsidR="00F761ED" w:rsidRPr="00773351" w:rsidRDefault="00F761ED" w:rsidP="005F5D8B">
            <w:pPr>
              <w:jc w:val="center"/>
              <w:rPr>
                <w:rFonts w:cs="Arial"/>
                <w:szCs w:val="20"/>
              </w:rPr>
            </w:pPr>
            <w:r w:rsidRPr="00773351">
              <w:rPr>
                <w:rFonts w:cs="Arial"/>
                <w:szCs w:val="20"/>
              </w:rPr>
              <w:t>Material: PVDF-HP</w:t>
            </w:r>
          </w:p>
        </w:tc>
        <w:tc>
          <w:tcPr>
            <w:tcW w:w="1850" w:type="pct"/>
            <w:vMerge w:val="restart"/>
            <w:tcBorders>
              <w:top w:val="single" w:sz="4" w:space="0" w:color="auto"/>
              <w:left w:val="single" w:sz="4" w:space="0" w:color="auto"/>
              <w:bottom w:val="single" w:sz="4" w:space="0" w:color="auto"/>
              <w:right w:val="single" w:sz="4" w:space="0" w:color="auto"/>
            </w:tcBorders>
            <w:vAlign w:val="center"/>
          </w:tcPr>
          <w:p w14:paraId="227D1945" w14:textId="77777777" w:rsidR="00F761ED" w:rsidRPr="00773351" w:rsidRDefault="00F761ED" w:rsidP="005F5D8B">
            <w:pPr>
              <w:jc w:val="center"/>
              <w:rPr>
                <w:rFonts w:eastAsia="Arial Unicode MS" w:cs="Arial"/>
                <w:szCs w:val="20"/>
                <w:lang w:val="en-US"/>
              </w:rPr>
            </w:pPr>
            <w:r w:rsidRPr="00773351">
              <w:rPr>
                <w:rFonts w:cs="Arial"/>
                <w:szCs w:val="20"/>
                <w:lang w:val="en-GB"/>
              </w:rPr>
              <w:t>EDI recycling of machines out let dealt with on a case by case basics depending on the risk analysis (chemical or particles pollution)</w:t>
            </w:r>
          </w:p>
        </w:tc>
      </w:tr>
      <w:tr w:rsidR="00F761ED" w:rsidRPr="00773351" w14:paraId="2B7AD491"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768153F5" w14:textId="77777777" w:rsidR="00F761ED" w:rsidRPr="00773351" w:rsidRDefault="00F761ED" w:rsidP="005F5D8B">
            <w:pPr>
              <w:jc w:val="center"/>
              <w:rPr>
                <w:rFonts w:cs="Arial"/>
                <w:b/>
                <w:szCs w:val="20"/>
                <w:lang w:val="en-US"/>
              </w:rPr>
            </w:pPr>
          </w:p>
        </w:tc>
        <w:tc>
          <w:tcPr>
            <w:tcW w:w="1737" w:type="pct"/>
            <w:tcBorders>
              <w:top w:val="nil"/>
              <w:left w:val="nil"/>
              <w:bottom w:val="single" w:sz="4" w:space="0" w:color="auto"/>
              <w:right w:val="single" w:sz="4" w:space="0" w:color="auto"/>
            </w:tcBorders>
            <w:vAlign w:val="center"/>
          </w:tcPr>
          <w:p w14:paraId="5A7EC614" w14:textId="77777777" w:rsidR="00F761ED" w:rsidRPr="00773351" w:rsidRDefault="00F761ED" w:rsidP="005F5D8B">
            <w:pPr>
              <w:jc w:val="center"/>
              <w:rPr>
                <w:rFonts w:eastAsia="Arial Unicode MS" w:cs="Arial"/>
                <w:szCs w:val="20"/>
              </w:rPr>
            </w:pPr>
            <w:r w:rsidRPr="00773351">
              <w:rPr>
                <w:rFonts w:cs="Arial"/>
                <w:szCs w:val="20"/>
              </w:rPr>
              <w:t>Pressure: 5 +/-0.5 bar</w:t>
            </w:r>
          </w:p>
        </w:tc>
        <w:tc>
          <w:tcPr>
            <w:tcW w:w="1850" w:type="pct"/>
            <w:vMerge/>
            <w:tcBorders>
              <w:top w:val="single" w:sz="4" w:space="0" w:color="auto"/>
              <w:left w:val="single" w:sz="4" w:space="0" w:color="auto"/>
              <w:bottom w:val="single" w:sz="4" w:space="0" w:color="auto"/>
              <w:right w:val="single" w:sz="4" w:space="0" w:color="auto"/>
            </w:tcBorders>
            <w:vAlign w:val="center"/>
          </w:tcPr>
          <w:p w14:paraId="4C81D2A5" w14:textId="77777777" w:rsidR="00F761ED" w:rsidRPr="00773351" w:rsidRDefault="00F761ED" w:rsidP="005F5D8B">
            <w:pPr>
              <w:jc w:val="center"/>
              <w:rPr>
                <w:rFonts w:eastAsia="Arial Unicode MS" w:cs="Arial"/>
                <w:szCs w:val="20"/>
              </w:rPr>
            </w:pPr>
          </w:p>
        </w:tc>
      </w:tr>
      <w:tr w:rsidR="00F761ED" w:rsidRPr="00773351" w14:paraId="3C975C98"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2239833D" w14:textId="77777777" w:rsidR="00F761ED" w:rsidRPr="00773351" w:rsidRDefault="00F761ED" w:rsidP="005F5D8B">
            <w:pPr>
              <w:jc w:val="center"/>
              <w:rPr>
                <w:rFonts w:cs="Arial"/>
                <w:b/>
                <w:szCs w:val="20"/>
              </w:rPr>
            </w:pPr>
          </w:p>
        </w:tc>
        <w:tc>
          <w:tcPr>
            <w:tcW w:w="1737" w:type="pct"/>
            <w:tcBorders>
              <w:top w:val="nil"/>
              <w:left w:val="nil"/>
              <w:bottom w:val="single" w:sz="4" w:space="0" w:color="auto"/>
              <w:right w:val="single" w:sz="4" w:space="0" w:color="auto"/>
            </w:tcBorders>
            <w:vAlign w:val="center"/>
          </w:tcPr>
          <w:p w14:paraId="136C765B" w14:textId="77777777" w:rsidR="00F761ED" w:rsidRPr="00773351" w:rsidRDefault="00F761ED" w:rsidP="005F5D8B">
            <w:pPr>
              <w:jc w:val="center"/>
              <w:rPr>
                <w:rFonts w:eastAsia="Arial Unicode MS" w:cs="Arial"/>
                <w:szCs w:val="20"/>
              </w:rPr>
            </w:pPr>
            <w:r w:rsidRPr="00773351">
              <w:rPr>
                <w:rFonts w:cs="Arial"/>
                <w:szCs w:val="20"/>
              </w:rPr>
              <w:t xml:space="preserve">Temperature: </w:t>
            </w:r>
            <w:smartTag w:uri="urn:schemas-microsoft-com:office:smarttags" w:element="metricconverter">
              <w:smartTagPr>
                <w:attr w:name="ProductID" w:val="20ﾰC"/>
              </w:smartTagPr>
              <w:r w:rsidRPr="00773351">
                <w:rPr>
                  <w:rFonts w:cs="Arial"/>
                  <w:szCs w:val="20"/>
                </w:rPr>
                <w:t>20°C</w:t>
              </w:r>
            </w:smartTag>
            <w:r w:rsidRPr="00773351">
              <w:rPr>
                <w:rFonts w:cs="Arial"/>
                <w:szCs w:val="20"/>
              </w:rPr>
              <w:t xml:space="preserve"> +/-</w:t>
            </w:r>
            <w:smartTag w:uri="urn:schemas-microsoft-com:office:smarttags" w:element="metricconverter">
              <w:smartTagPr>
                <w:attr w:name="ProductID" w:val="1ﾰC"/>
              </w:smartTagPr>
              <w:r w:rsidRPr="00773351">
                <w:rPr>
                  <w:rFonts w:cs="Arial"/>
                  <w:szCs w:val="20"/>
                </w:rPr>
                <w:t>1°C</w:t>
              </w:r>
            </w:smartTag>
          </w:p>
        </w:tc>
        <w:tc>
          <w:tcPr>
            <w:tcW w:w="1850" w:type="pct"/>
            <w:vMerge/>
            <w:tcBorders>
              <w:top w:val="single" w:sz="4" w:space="0" w:color="auto"/>
              <w:left w:val="single" w:sz="4" w:space="0" w:color="auto"/>
              <w:bottom w:val="single" w:sz="4" w:space="0" w:color="auto"/>
              <w:right w:val="single" w:sz="4" w:space="0" w:color="auto"/>
            </w:tcBorders>
            <w:vAlign w:val="center"/>
          </w:tcPr>
          <w:p w14:paraId="43054791" w14:textId="77777777" w:rsidR="00F761ED" w:rsidRPr="00773351" w:rsidRDefault="00F761ED" w:rsidP="005F5D8B">
            <w:pPr>
              <w:jc w:val="center"/>
              <w:rPr>
                <w:rFonts w:eastAsia="Arial Unicode MS" w:cs="Arial"/>
                <w:szCs w:val="20"/>
              </w:rPr>
            </w:pPr>
          </w:p>
        </w:tc>
      </w:tr>
      <w:tr w:rsidR="00F761ED" w:rsidRPr="00773351" w14:paraId="0F569613"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15C801AC" w14:textId="77777777" w:rsidR="00F761ED" w:rsidRPr="00773351" w:rsidRDefault="00F761ED" w:rsidP="005F5D8B">
            <w:pPr>
              <w:jc w:val="center"/>
              <w:rPr>
                <w:rFonts w:cs="Arial"/>
                <w:b/>
                <w:szCs w:val="20"/>
              </w:rPr>
            </w:pPr>
          </w:p>
        </w:tc>
        <w:tc>
          <w:tcPr>
            <w:tcW w:w="1737" w:type="pct"/>
            <w:tcBorders>
              <w:top w:val="nil"/>
              <w:left w:val="nil"/>
              <w:bottom w:val="single" w:sz="4" w:space="0" w:color="auto"/>
              <w:right w:val="single" w:sz="4" w:space="0" w:color="auto"/>
            </w:tcBorders>
            <w:vAlign w:val="center"/>
          </w:tcPr>
          <w:p w14:paraId="34F4DDC8" w14:textId="77777777" w:rsidR="00F761ED" w:rsidRPr="00773351" w:rsidRDefault="00F761ED" w:rsidP="005F5D8B">
            <w:pPr>
              <w:jc w:val="center"/>
              <w:rPr>
                <w:rFonts w:eastAsia="Arial Unicode MS" w:cs="Arial"/>
                <w:szCs w:val="20"/>
              </w:rPr>
            </w:pPr>
            <w:r w:rsidRPr="00773351">
              <w:rPr>
                <w:rFonts w:cs="Arial"/>
                <w:szCs w:val="20"/>
              </w:rPr>
              <w:t>Resistivity: 15 Mohm.cm</w:t>
            </w:r>
          </w:p>
        </w:tc>
        <w:tc>
          <w:tcPr>
            <w:tcW w:w="1850" w:type="pct"/>
            <w:vMerge/>
            <w:tcBorders>
              <w:top w:val="single" w:sz="4" w:space="0" w:color="auto"/>
              <w:left w:val="single" w:sz="4" w:space="0" w:color="auto"/>
              <w:bottom w:val="single" w:sz="4" w:space="0" w:color="auto"/>
              <w:right w:val="single" w:sz="4" w:space="0" w:color="auto"/>
            </w:tcBorders>
            <w:vAlign w:val="center"/>
          </w:tcPr>
          <w:p w14:paraId="30ED0146" w14:textId="77777777" w:rsidR="00F761ED" w:rsidRPr="00773351" w:rsidRDefault="00F761ED" w:rsidP="005F5D8B">
            <w:pPr>
              <w:jc w:val="center"/>
              <w:rPr>
                <w:rFonts w:eastAsia="Arial Unicode MS" w:cs="Arial"/>
                <w:szCs w:val="20"/>
              </w:rPr>
            </w:pPr>
          </w:p>
        </w:tc>
      </w:tr>
      <w:tr w:rsidR="00F761ED" w:rsidRPr="00773351" w14:paraId="3C923453"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07C820DC" w14:textId="77777777" w:rsidR="00F761ED" w:rsidRPr="00773351" w:rsidRDefault="00F761ED" w:rsidP="005F5D8B">
            <w:pPr>
              <w:rPr>
                <w:rFonts w:cs="Arial"/>
                <w:b/>
                <w:szCs w:val="20"/>
              </w:rPr>
            </w:pPr>
          </w:p>
        </w:tc>
        <w:tc>
          <w:tcPr>
            <w:tcW w:w="1737" w:type="pct"/>
            <w:tcBorders>
              <w:top w:val="nil"/>
              <w:left w:val="nil"/>
              <w:bottom w:val="single" w:sz="4" w:space="0" w:color="auto"/>
              <w:right w:val="single" w:sz="4" w:space="0" w:color="auto"/>
            </w:tcBorders>
            <w:vAlign w:val="center"/>
          </w:tcPr>
          <w:p w14:paraId="23A1561D" w14:textId="77777777" w:rsidR="00F761ED" w:rsidRPr="00773351" w:rsidRDefault="00F761ED" w:rsidP="005F5D8B">
            <w:pPr>
              <w:jc w:val="center"/>
              <w:rPr>
                <w:rFonts w:eastAsia="Arial Unicode MS" w:cs="Arial"/>
                <w:szCs w:val="20"/>
              </w:rPr>
            </w:pPr>
            <w:r w:rsidRPr="00773351">
              <w:rPr>
                <w:rFonts w:cs="Arial"/>
                <w:szCs w:val="20"/>
              </w:rPr>
              <w:t>pH: 7</w:t>
            </w:r>
          </w:p>
        </w:tc>
        <w:tc>
          <w:tcPr>
            <w:tcW w:w="1850" w:type="pct"/>
            <w:vMerge/>
            <w:tcBorders>
              <w:top w:val="single" w:sz="4" w:space="0" w:color="auto"/>
              <w:left w:val="single" w:sz="4" w:space="0" w:color="auto"/>
              <w:bottom w:val="single" w:sz="4" w:space="0" w:color="auto"/>
              <w:right w:val="single" w:sz="4" w:space="0" w:color="auto"/>
            </w:tcBorders>
            <w:vAlign w:val="center"/>
          </w:tcPr>
          <w:p w14:paraId="7F71673B" w14:textId="77777777" w:rsidR="00F761ED" w:rsidRPr="00773351" w:rsidRDefault="00F761ED" w:rsidP="005F5D8B">
            <w:pPr>
              <w:jc w:val="center"/>
              <w:rPr>
                <w:rFonts w:eastAsia="Arial Unicode MS" w:cs="Arial"/>
                <w:szCs w:val="20"/>
              </w:rPr>
            </w:pPr>
          </w:p>
        </w:tc>
      </w:tr>
      <w:tr w:rsidR="00F761ED" w:rsidRPr="00773351" w14:paraId="686B9B5E"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4FEE3196" w14:textId="77777777" w:rsidR="00F761ED" w:rsidRPr="00773351" w:rsidRDefault="00F761ED" w:rsidP="005F5D8B">
            <w:pPr>
              <w:rPr>
                <w:rFonts w:cs="Arial"/>
                <w:b/>
                <w:szCs w:val="20"/>
              </w:rPr>
            </w:pPr>
          </w:p>
        </w:tc>
        <w:tc>
          <w:tcPr>
            <w:tcW w:w="1737" w:type="pct"/>
            <w:tcBorders>
              <w:top w:val="nil"/>
              <w:left w:val="nil"/>
              <w:bottom w:val="single" w:sz="4" w:space="0" w:color="auto"/>
              <w:right w:val="single" w:sz="4" w:space="0" w:color="auto"/>
            </w:tcBorders>
            <w:vAlign w:val="center"/>
          </w:tcPr>
          <w:p w14:paraId="7FF134BC" w14:textId="77777777" w:rsidR="00F761ED" w:rsidRPr="00773351" w:rsidRDefault="00F761ED" w:rsidP="005F5D8B">
            <w:pPr>
              <w:jc w:val="center"/>
              <w:rPr>
                <w:rFonts w:eastAsia="Arial Unicode MS" w:cs="Arial"/>
                <w:szCs w:val="20"/>
              </w:rPr>
            </w:pPr>
            <w:r w:rsidRPr="00773351">
              <w:rPr>
                <w:rFonts w:cs="Arial"/>
                <w:szCs w:val="20"/>
              </w:rPr>
              <w:t>Particles &lt; 50 /l @ 0.2 microns</w:t>
            </w:r>
          </w:p>
        </w:tc>
        <w:tc>
          <w:tcPr>
            <w:tcW w:w="1850" w:type="pct"/>
            <w:vMerge/>
            <w:tcBorders>
              <w:top w:val="single" w:sz="4" w:space="0" w:color="auto"/>
              <w:left w:val="single" w:sz="4" w:space="0" w:color="auto"/>
              <w:bottom w:val="single" w:sz="4" w:space="0" w:color="auto"/>
              <w:right w:val="single" w:sz="4" w:space="0" w:color="auto"/>
            </w:tcBorders>
            <w:vAlign w:val="center"/>
          </w:tcPr>
          <w:p w14:paraId="63810A0E" w14:textId="77777777" w:rsidR="00F761ED" w:rsidRPr="00773351" w:rsidRDefault="00F761ED" w:rsidP="005F5D8B">
            <w:pPr>
              <w:jc w:val="center"/>
              <w:rPr>
                <w:rFonts w:eastAsia="Arial Unicode MS" w:cs="Arial"/>
                <w:szCs w:val="20"/>
              </w:rPr>
            </w:pPr>
          </w:p>
        </w:tc>
      </w:tr>
      <w:tr w:rsidR="00F761ED" w:rsidRPr="00773351" w14:paraId="2F3CAFEA" w14:textId="77777777" w:rsidTr="009660B9">
        <w:trPr>
          <w:trHeight w:val="255"/>
        </w:trPr>
        <w:tc>
          <w:tcPr>
            <w:tcW w:w="1413" w:type="pct"/>
            <w:vMerge w:val="restart"/>
            <w:tcBorders>
              <w:top w:val="single" w:sz="4" w:space="0" w:color="auto"/>
              <w:left w:val="single" w:sz="4" w:space="0" w:color="auto"/>
              <w:bottom w:val="single" w:sz="4" w:space="0" w:color="auto"/>
              <w:right w:val="single" w:sz="4" w:space="0" w:color="auto"/>
            </w:tcBorders>
            <w:vAlign w:val="center"/>
          </w:tcPr>
          <w:p w14:paraId="03344EA7" w14:textId="77777777" w:rsidR="00F761ED" w:rsidRPr="00773351" w:rsidRDefault="00F761ED" w:rsidP="005F5D8B">
            <w:pPr>
              <w:jc w:val="center"/>
              <w:rPr>
                <w:rFonts w:eastAsia="Arial Unicode MS" w:cs="Arial"/>
                <w:b/>
                <w:szCs w:val="20"/>
              </w:rPr>
            </w:pPr>
            <w:r w:rsidRPr="00773351">
              <w:rPr>
                <w:rFonts w:cs="Arial"/>
                <w:b/>
                <w:szCs w:val="20"/>
              </w:rPr>
              <w:t>City Water</w:t>
            </w:r>
          </w:p>
        </w:tc>
        <w:tc>
          <w:tcPr>
            <w:tcW w:w="1737" w:type="pct"/>
            <w:tcBorders>
              <w:top w:val="nil"/>
              <w:left w:val="nil"/>
              <w:bottom w:val="single" w:sz="4" w:space="0" w:color="auto"/>
              <w:right w:val="single" w:sz="4" w:space="0" w:color="auto"/>
            </w:tcBorders>
            <w:vAlign w:val="center"/>
          </w:tcPr>
          <w:p w14:paraId="08BA068E" w14:textId="77777777" w:rsidR="00F761ED" w:rsidRPr="00773351" w:rsidRDefault="00F761ED" w:rsidP="005F5D8B">
            <w:pPr>
              <w:jc w:val="center"/>
              <w:rPr>
                <w:rFonts w:eastAsia="Arial Unicode MS" w:cs="Arial"/>
                <w:szCs w:val="20"/>
              </w:rPr>
            </w:pPr>
            <w:r w:rsidRPr="00773351">
              <w:rPr>
                <w:rFonts w:cs="Arial"/>
                <w:szCs w:val="20"/>
              </w:rPr>
              <w:t>Material: PVC</w:t>
            </w:r>
          </w:p>
        </w:tc>
        <w:tc>
          <w:tcPr>
            <w:tcW w:w="1850" w:type="pct"/>
            <w:vMerge w:val="restart"/>
            <w:tcBorders>
              <w:top w:val="single" w:sz="4" w:space="0" w:color="auto"/>
              <w:left w:val="single" w:sz="4" w:space="0" w:color="auto"/>
              <w:bottom w:val="single" w:sz="8" w:space="0" w:color="000000"/>
              <w:right w:val="single" w:sz="8" w:space="0" w:color="auto"/>
            </w:tcBorders>
            <w:vAlign w:val="center"/>
          </w:tcPr>
          <w:p w14:paraId="639A3DAB" w14:textId="77777777" w:rsidR="00F761ED" w:rsidRPr="00773351" w:rsidRDefault="00F761ED" w:rsidP="005F5D8B">
            <w:pPr>
              <w:jc w:val="center"/>
              <w:rPr>
                <w:rFonts w:eastAsia="Arial Unicode MS" w:cs="Arial"/>
                <w:szCs w:val="20"/>
              </w:rPr>
            </w:pPr>
          </w:p>
        </w:tc>
      </w:tr>
      <w:tr w:rsidR="00F761ED" w:rsidRPr="00773351" w14:paraId="28C72560"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463576A7" w14:textId="77777777" w:rsidR="00F761ED" w:rsidRPr="00773351" w:rsidRDefault="00F761ED" w:rsidP="005F5D8B">
            <w:pPr>
              <w:jc w:val="center"/>
              <w:rPr>
                <w:rFonts w:eastAsia="Arial Unicode MS" w:cs="Arial"/>
                <w:b/>
                <w:szCs w:val="20"/>
              </w:rPr>
            </w:pPr>
          </w:p>
        </w:tc>
        <w:tc>
          <w:tcPr>
            <w:tcW w:w="1737" w:type="pct"/>
            <w:tcBorders>
              <w:top w:val="nil"/>
              <w:left w:val="nil"/>
              <w:bottom w:val="single" w:sz="4" w:space="0" w:color="auto"/>
              <w:right w:val="single" w:sz="4" w:space="0" w:color="auto"/>
            </w:tcBorders>
            <w:vAlign w:val="center"/>
          </w:tcPr>
          <w:p w14:paraId="0C15CBEC" w14:textId="77777777" w:rsidR="00F761ED" w:rsidRPr="00773351" w:rsidRDefault="00F761ED" w:rsidP="005F5D8B">
            <w:pPr>
              <w:jc w:val="center"/>
              <w:rPr>
                <w:rFonts w:eastAsia="Arial Unicode MS" w:cs="Arial"/>
                <w:szCs w:val="20"/>
              </w:rPr>
            </w:pPr>
            <w:r w:rsidRPr="00773351">
              <w:rPr>
                <w:rFonts w:cs="Arial"/>
                <w:szCs w:val="20"/>
              </w:rPr>
              <w:t>Pressure: 6 bar</w:t>
            </w:r>
          </w:p>
        </w:tc>
        <w:tc>
          <w:tcPr>
            <w:tcW w:w="1850" w:type="pct"/>
            <w:vMerge/>
            <w:tcBorders>
              <w:top w:val="nil"/>
              <w:left w:val="single" w:sz="4" w:space="0" w:color="auto"/>
              <w:bottom w:val="single" w:sz="8" w:space="0" w:color="000000"/>
              <w:right w:val="single" w:sz="8" w:space="0" w:color="auto"/>
            </w:tcBorders>
            <w:vAlign w:val="center"/>
          </w:tcPr>
          <w:p w14:paraId="3B3CDBC0" w14:textId="77777777" w:rsidR="00F761ED" w:rsidRPr="00773351" w:rsidRDefault="00F761ED" w:rsidP="005F5D8B">
            <w:pPr>
              <w:jc w:val="center"/>
              <w:rPr>
                <w:rFonts w:eastAsia="Arial Unicode MS" w:cs="Arial"/>
                <w:szCs w:val="20"/>
              </w:rPr>
            </w:pPr>
          </w:p>
        </w:tc>
      </w:tr>
      <w:tr w:rsidR="00F761ED" w:rsidRPr="00773351" w14:paraId="25CE5E55"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7AF1986E" w14:textId="77777777" w:rsidR="00F761ED" w:rsidRPr="00773351" w:rsidRDefault="00F761ED" w:rsidP="005F5D8B">
            <w:pPr>
              <w:jc w:val="center"/>
              <w:rPr>
                <w:rFonts w:eastAsia="Arial Unicode MS" w:cs="Arial"/>
                <w:b/>
                <w:szCs w:val="20"/>
              </w:rPr>
            </w:pPr>
          </w:p>
        </w:tc>
        <w:tc>
          <w:tcPr>
            <w:tcW w:w="1737" w:type="pct"/>
            <w:tcBorders>
              <w:top w:val="nil"/>
              <w:left w:val="nil"/>
              <w:bottom w:val="single" w:sz="4" w:space="0" w:color="auto"/>
              <w:right w:val="single" w:sz="4" w:space="0" w:color="auto"/>
            </w:tcBorders>
            <w:vAlign w:val="center"/>
          </w:tcPr>
          <w:p w14:paraId="2171BBE2" w14:textId="77777777" w:rsidR="00F761ED" w:rsidRPr="00773351" w:rsidRDefault="00F761ED" w:rsidP="005F5D8B">
            <w:pPr>
              <w:jc w:val="center"/>
              <w:rPr>
                <w:rFonts w:cs="Arial"/>
                <w:szCs w:val="20"/>
              </w:rPr>
            </w:pPr>
            <w:r w:rsidRPr="00773351">
              <w:rPr>
                <w:rFonts w:cs="Arial"/>
                <w:szCs w:val="20"/>
              </w:rPr>
              <w:t>Temperature : 12°C to 16°C</w:t>
            </w:r>
          </w:p>
        </w:tc>
        <w:tc>
          <w:tcPr>
            <w:tcW w:w="1850" w:type="pct"/>
            <w:vMerge/>
            <w:tcBorders>
              <w:top w:val="nil"/>
              <w:left w:val="single" w:sz="4" w:space="0" w:color="auto"/>
              <w:bottom w:val="single" w:sz="8" w:space="0" w:color="000000"/>
              <w:right w:val="single" w:sz="8" w:space="0" w:color="auto"/>
            </w:tcBorders>
            <w:vAlign w:val="center"/>
          </w:tcPr>
          <w:p w14:paraId="234193C3" w14:textId="77777777" w:rsidR="00F761ED" w:rsidRPr="00773351" w:rsidRDefault="00F761ED" w:rsidP="005F5D8B">
            <w:pPr>
              <w:jc w:val="center"/>
              <w:rPr>
                <w:rFonts w:eastAsia="Arial Unicode MS" w:cs="Arial"/>
                <w:szCs w:val="20"/>
              </w:rPr>
            </w:pPr>
          </w:p>
        </w:tc>
      </w:tr>
      <w:tr w:rsidR="00F761ED" w:rsidRPr="00773351" w14:paraId="7A479611"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7905A915" w14:textId="77777777" w:rsidR="00F761ED" w:rsidRPr="00773351" w:rsidRDefault="00F761ED" w:rsidP="005F5D8B">
            <w:pPr>
              <w:jc w:val="center"/>
              <w:rPr>
                <w:rFonts w:eastAsia="Arial Unicode MS" w:cs="Arial"/>
                <w:b/>
                <w:szCs w:val="20"/>
              </w:rPr>
            </w:pPr>
          </w:p>
        </w:tc>
        <w:tc>
          <w:tcPr>
            <w:tcW w:w="1737" w:type="pct"/>
            <w:tcBorders>
              <w:top w:val="nil"/>
              <w:left w:val="nil"/>
              <w:bottom w:val="single" w:sz="4" w:space="0" w:color="auto"/>
              <w:right w:val="single" w:sz="4" w:space="0" w:color="auto"/>
            </w:tcBorders>
            <w:vAlign w:val="center"/>
          </w:tcPr>
          <w:p w14:paraId="69349266" w14:textId="77777777" w:rsidR="00F761ED" w:rsidRPr="00773351" w:rsidRDefault="00F761ED" w:rsidP="005F5D8B">
            <w:pPr>
              <w:jc w:val="center"/>
              <w:rPr>
                <w:rFonts w:eastAsia="Arial Unicode MS" w:cs="Arial"/>
                <w:szCs w:val="20"/>
              </w:rPr>
            </w:pPr>
            <w:r w:rsidRPr="00773351">
              <w:rPr>
                <w:rFonts w:cs="Arial"/>
                <w:szCs w:val="20"/>
              </w:rPr>
              <w:t>Conductivity: 450 microS/cm</w:t>
            </w:r>
          </w:p>
        </w:tc>
        <w:tc>
          <w:tcPr>
            <w:tcW w:w="1850" w:type="pct"/>
            <w:vMerge/>
            <w:tcBorders>
              <w:top w:val="nil"/>
              <w:left w:val="single" w:sz="4" w:space="0" w:color="auto"/>
              <w:bottom w:val="single" w:sz="8" w:space="0" w:color="000000"/>
              <w:right w:val="single" w:sz="8" w:space="0" w:color="auto"/>
            </w:tcBorders>
            <w:vAlign w:val="center"/>
          </w:tcPr>
          <w:p w14:paraId="20E131FE" w14:textId="77777777" w:rsidR="00F761ED" w:rsidRPr="00773351" w:rsidRDefault="00F761ED" w:rsidP="005F5D8B">
            <w:pPr>
              <w:jc w:val="center"/>
              <w:rPr>
                <w:rFonts w:eastAsia="Arial Unicode MS" w:cs="Arial"/>
                <w:szCs w:val="20"/>
              </w:rPr>
            </w:pPr>
          </w:p>
        </w:tc>
      </w:tr>
      <w:tr w:rsidR="00F761ED" w:rsidRPr="00773351" w14:paraId="7CE0E089"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2754FE3E" w14:textId="77777777" w:rsidR="00F761ED" w:rsidRPr="00773351" w:rsidRDefault="00F761ED" w:rsidP="005F5D8B">
            <w:pPr>
              <w:jc w:val="center"/>
              <w:rPr>
                <w:rFonts w:eastAsia="Arial Unicode MS" w:cs="Arial"/>
                <w:b/>
                <w:szCs w:val="20"/>
              </w:rPr>
            </w:pPr>
          </w:p>
        </w:tc>
        <w:tc>
          <w:tcPr>
            <w:tcW w:w="1737" w:type="pct"/>
            <w:tcBorders>
              <w:top w:val="nil"/>
              <w:left w:val="nil"/>
              <w:bottom w:val="single" w:sz="4" w:space="0" w:color="auto"/>
              <w:right w:val="single" w:sz="4" w:space="0" w:color="auto"/>
            </w:tcBorders>
            <w:vAlign w:val="center"/>
          </w:tcPr>
          <w:p w14:paraId="02AA51F1" w14:textId="77777777" w:rsidR="00F761ED" w:rsidRPr="00773351" w:rsidRDefault="00F761ED" w:rsidP="005F5D8B">
            <w:pPr>
              <w:jc w:val="center"/>
              <w:rPr>
                <w:rFonts w:eastAsia="Arial Unicode MS" w:cs="Arial"/>
                <w:szCs w:val="20"/>
              </w:rPr>
            </w:pPr>
            <w:r w:rsidRPr="00773351">
              <w:rPr>
                <w:rFonts w:cs="Arial"/>
                <w:szCs w:val="20"/>
              </w:rPr>
              <w:t>pH: 7.7</w:t>
            </w:r>
          </w:p>
        </w:tc>
        <w:tc>
          <w:tcPr>
            <w:tcW w:w="1850" w:type="pct"/>
            <w:vMerge/>
            <w:tcBorders>
              <w:top w:val="nil"/>
              <w:left w:val="single" w:sz="4" w:space="0" w:color="auto"/>
              <w:bottom w:val="single" w:sz="8" w:space="0" w:color="000000"/>
              <w:right w:val="single" w:sz="8" w:space="0" w:color="auto"/>
            </w:tcBorders>
            <w:vAlign w:val="center"/>
          </w:tcPr>
          <w:p w14:paraId="5B162D9E" w14:textId="77777777" w:rsidR="00F761ED" w:rsidRPr="00773351" w:rsidRDefault="00F761ED" w:rsidP="005F5D8B">
            <w:pPr>
              <w:jc w:val="center"/>
              <w:rPr>
                <w:rFonts w:eastAsia="Arial Unicode MS" w:cs="Arial"/>
                <w:szCs w:val="20"/>
              </w:rPr>
            </w:pPr>
          </w:p>
        </w:tc>
      </w:tr>
      <w:tr w:rsidR="00F761ED" w:rsidRPr="00773351" w14:paraId="6991E11D"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5A12EC51" w14:textId="77777777" w:rsidR="00F761ED" w:rsidRPr="00773351" w:rsidRDefault="00F761ED" w:rsidP="005F5D8B">
            <w:pPr>
              <w:jc w:val="center"/>
              <w:rPr>
                <w:rFonts w:eastAsia="Arial Unicode MS" w:cs="Arial"/>
                <w:b/>
                <w:szCs w:val="20"/>
              </w:rPr>
            </w:pPr>
          </w:p>
        </w:tc>
        <w:tc>
          <w:tcPr>
            <w:tcW w:w="1737" w:type="pct"/>
            <w:tcBorders>
              <w:top w:val="nil"/>
              <w:left w:val="nil"/>
              <w:bottom w:val="single" w:sz="4" w:space="0" w:color="auto"/>
              <w:right w:val="single" w:sz="4" w:space="0" w:color="auto"/>
            </w:tcBorders>
            <w:vAlign w:val="center"/>
          </w:tcPr>
          <w:p w14:paraId="2300C5B4" w14:textId="77777777" w:rsidR="00F761ED" w:rsidRPr="00773351" w:rsidRDefault="00F761ED" w:rsidP="005F5D8B">
            <w:pPr>
              <w:jc w:val="center"/>
              <w:rPr>
                <w:rFonts w:eastAsia="Arial Unicode MS" w:cs="Arial"/>
                <w:szCs w:val="20"/>
              </w:rPr>
            </w:pPr>
            <w:r w:rsidRPr="00773351">
              <w:rPr>
                <w:rFonts w:cs="Arial"/>
                <w:szCs w:val="20"/>
              </w:rPr>
              <w:t>Calcium: 70 mg/l</w:t>
            </w:r>
          </w:p>
        </w:tc>
        <w:tc>
          <w:tcPr>
            <w:tcW w:w="1850" w:type="pct"/>
            <w:vMerge/>
            <w:tcBorders>
              <w:top w:val="nil"/>
              <w:left w:val="single" w:sz="4" w:space="0" w:color="auto"/>
              <w:bottom w:val="single" w:sz="8" w:space="0" w:color="000000"/>
              <w:right w:val="single" w:sz="8" w:space="0" w:color="auto"/>
            </w:tcBorders>
            <w:vAlign w:val="center"/>
          </w:tcPr>
          <w:p w14:paraId="6FAD61E7" w14:textId="77777777" w:rsidR="00F761ED" w:rsidRPr="00773351" w:rsidRDefault="00F761ED" w:rsidP="005F5D8B">
            <w:pPr>
              <w:jc w:val="center"/>
              <w:rPr>
                <w:rFonts w:eastAsia="Arial Unicode MS" w:cs="Arial"/>
                <w:szCs w:val="20"/>
              </w:rPr>
            </w:pPr>
          </w:p>
        </w:tc>
      </w:tr>
      <w:tr w:rsidR="00F761ED" w:rsidRPr="00773351" w14:paraId="708149CD" w14:textId="77777777" w:rsidTr="009660B9">
        <w:trPr>
          <w:trHeight w:val="255"/>
        </w:trPr>
        <w:tc>
          <w:tcPr>
            <w:tcW w:w="1413" w:type="pct"/>
            <w:vMerge w:val="restart"/>
            <w:tcBorders>
              <w:top w:val="single" w:sz="4" w:space="0" w:color="auto"/>
              <w:left w:val="single" w:sz="8" w:space="0" w:color="auto"/>
              <w:right w:val="single" w:sz="4" w:space="0" w:color="auto"/>
            </w:tcBorders>
            <w:vAlign w:val="center"/>
          </w:tcPr>
          <w:p w14:paraId="1C75FBAA" w14:textId="77777777" w:rsidR="00F761ED" w:rsidRPr="00773351" w:rsidRDefault="00F761ED" w:rsidP="005F5D8B">
            <w:pPr>
              <w:jc w:val="center"/>
              <w:rPr>
                <w:rFonts w:eastAsia="Arial Unicode MS" w:cs="Arial"/>
                <w:b/>
                <w:szCs w:val="20"/>
              </w:rPr>
            </w:pPr>
            <w:r w:rsidRPr="00773351">
              <w:rPr>
                <w:rFonts w:cs="Arial"/>
                <w:b/>
                <w:szCs w:val="20"/>
              </w:rPr>
              <w:t>Process Vacuum</w:t>
            </w:r>
          </w:p>
        </w:tc>
        <w:tc>
          <w:tcPr>
            <w:tcW w:w="1737" w:type="pct"/>
            <w:tcBorders>
              <w:top w:val="nil"/>
              <w:left w:val="nil"/>
              <w:bottom w:val="single" w:sz="4" w:space="0" w:color="auto"/>
              <w:right w:val="single" w:sz="4" w:space="0" w:color="auto"/>
            </w:tcBorders>
            <w:vAlign w:val="center"/>
          </w:tcPr>
          <w:p w14:paraId="75447256" w14:textId="77777777" w:rsidR="00F761ED" w:rsidRPr="00773351" w:rsidRDefault="00F761ED" w:rsidP="005F5D8B">
            <w:pPr>
              <w:jc w:val="center"/>
              <w:rPr>
                <w:rFonts w:cs="Arial"/>
                <w:szCs w:val="20"/>
              </w:rPr>
            </w:pPr>
            <w:r w:rsidRPr="00773351">
              <w:rPr>
                <w:rFonts w:cs="Arial"/>
                <w:szCs w:val="20"/>
              </w:rPr>
              <w:t>Material: PVC-U</w:t>
            </w:r>
          </w:p>
        </w:tc>
        <w:tc>
          <w:tcPr>
            <w:tcW w:w="1850" w:type="pct"/>
            <w:vMerge w:val="restart"/>
            <w:tcBorders>
              <w:top w:val="nil"/>
              <w:left w:val="single" w:sz="4" w:space="0" w:color="auto"/>
              <w:bottom w:val="single" w:sz="8" w:space="0" w:color="000000"/>
              <w:right w:val="single" w:sz="8" w:space="0" w:color="auto"/>
            </w:tcBorders>
            <w:vAlign w:val="center"/>
          </w:tcPr>
          <w:p w14:paraId="5DE33551" w14:textId="77777777" w:rsidR="00F761ED" w:rsidRPr="00773351" w:rsidRDefault="00F761ED" w:rsidP="005F5D8B">
            <w:pPr>
              <w:jc w:val="center"/>
              <w:rPr>
                <w:rFonts w:eastAsia="Arial Unicode MS" w:cs="Arial"/>
                <w:szCs w:val="20"/>
              </w:rPr>
            </w:pPr>
          </w:p>
        </w:tc>
      </w:tr>
      <w:tr w:rsidR="00F761ED" w:rsidRPr="00773351" w14:paraId="41270F0A" w14:textId="77777777" w:rsidTr="009660B9">
        <w:trPr>
          <w:trHeight w:val="270"/>
        </w:trPr>
        <w:tc>
          <w:tcPr>
            <w:tcW w:w="1413" w:type="pct"/>
            <w:vMerge/>
            <w:tcBorders>
              <w:left w:val="single" w:sz="8" w:space="0" w:color="auto"/>
              <w:bottom w:val="single" w:sz="4" w:space="0" w:color="auto"/>
              <w:right w:val="single" w:sz="4" w:space="0" w:color="auto"/>
            </w:tcBorders>
            <w:vAlign w:val="center"/>
          </w:tcPr>
          <w:p w14:paraId="2AF93476" w14:textId="77777777" w:rsidR="00F761ED" w:rsidRPr="00773351" w:rsidRDefault="00F761ED" w:rsidP="005F5D8B">
            <w:pPr>
              <w:jc w:val="center"/>
              <w:rPr>
                <w:rFonts w:eastAsia="Arial Unicode MS" w:cs="Arial"/>
                <w:b/>
                <w:szCs w:val="20"/>
              </w:rPr>
            </w:pPr>
          </w:p>
        </w:tc>
        <w:tc>
          <w:tcPr>
            <w:tcW w:w="1737" w:type="pct"/>
            <w:tcBorders>
              <w:top w:val="nil"/>
              <w:left w:val="nil"/>
              <w:bottom w:val="single" w:sz="8" w:space="0" w:color="auto"/>
              <w:right w:val="single" w:sz="4" w:space="0" w:color="auto"/>
            </w:tcBorders>
            <w:vAlign w:val="center"/>
          </w:tcPr>
          <w:p w14:paraId="355E576D" w14:textId="77777777" w:rsidR="00F761ED" w:rsidRPr="00773351" w:rsidRDefault="00F761ED" w:rsidP="005F5D8B">
            <w:pPr>
              <w:jc w:val="center"/>
              <w:rPr>
                <w:rFonts w:eastAsia="Arial Unicode MS" w:cs="Arial"/>
                <w:szCs w:val="20"/>
              </w:rPr>
            </w:pPr>
            <w:r w:rsidRPr="00773351">
              <w:rPr>
                <w:rFonts w:cs="Arial"/>
                <w:szCs w:val="20"/>
              </w:rPr>
              <w:t xml:space="preserve">Relative pressure: </w:t>
            </w:r>
            <w:r w:rsidRPr="00773351">
              <w:rPr>
                <w:rFonts w:cs="Arial"/>
                <w:color w:val="000000"/>
                <w:szCs w:val="20"/>
              </w:rPr>
              <w:t>~ -</w:t>
            </w:r>
            <w:r w:rsidRPr="00773351">
              <w:rPr>
                <w:rFonts w:cs="Arial"/>
                <w:szCs w:val="20"/>
              </w:rPr>
              <w:t>880 mbar</w:t>
            </w:r>
          </w:p>
        </w:tc>
        <w:tc>
          <w:tcPr>
            <w:tcW w:w="1850" w:type="pct"/>
            <w:vMerge/>
            <w:tcBorders>
              <w:top w:val="nil"/>
              <w:left w:val="single" w:sz="4" w:space="0" w:color="auto"/>
              <w:bottom w:val="single" w:sz="8" w:space="0" w:color="000000"/>
              <w:right w:val="single" w:sz="8" w:space="0" w:color="auto"/>
            </w:tcBorders>
            <w:vAlign w:val="center"/>
          </w:tcPr>
          <w:p w14:paraId="7F4CD227" w14:textId="77777777" w:rsidR="00F761ED" w:rsidRPr="00773351" w:rsidRDefault="00F761ED" w:rsidP="005F5D8B">
            <w:pPr>
              <w:jc w:val="center"/>
              <w:rPr>
                <w:rFonts w:eastAsia="Arial Unicode MS" w:cs="Arial"/>
                <w:szCs w:val="20"/>
              </w:rPr>
            </w:pPr>
          </w:p>
        </w:tc>
      </w:tr>
      <w:tr w:rsidR="00F761ED" w:rsidRPr="00D72C58" w14:paraId="76F7F475" w14:textId="77777777" w:rsidTr="009660B9">
        <w:trPr>
          <w:trHeight w:val="255"/>
        </w:trPr>
        <w:tc>
          <w:tcPr>
            <w:tcW w:w="1413" w:type="pct"/>
            <w:vMerge w:val="restart"/>
            <w:tcBorders>
              <w:top w:val="single" w:sz="4" w:space="0" w:color="auto"/>
              <w:left w:val="single" w:sz="4" w:space="0" w:color="auto"/>
              <w:bottom w:val="single" w:sz="4" w:space="0" w:color="auto"/>
              <w:right w:val="single" w:sz="4" w:space="0" w:color="auto"/>
            </w:tcBorders>
            <w:vAlign w:val="center"/>
          </w:tcPr>
          <w:p w14:paraId="1278C9A1" w14:textId="77777777" w:rsidR="00F761ED" w:rsidRPr="00773351" w:rsidRDefault="00F761ED" w:rsidP="005F5D8B">
            <w:pPr>
              <w:jc w:val="center"/>
              <w:rPr>
                <w:rFonts w:cs="Arial"/>
                <w:b/>
                <w:color w:val="000000"/>
                <w:szCs w:val="20"/>
                <w:lang w:val="en-US"/>
              </w:rPr>
            </w:pPr>
            <w:r w:rsidRPr="00773351">
              <w:rPr>
                <w:rFonts w:cs="Arial"/>
                <w:b/>
                <w:color w:val="000000"/>
                <w:szCs w:val="20"/>
                <w:lang w:val="en-US"/>
              </w:rPr>
              <w:t>Nitrogen gas "service"</w:t>
            </w:r>
          </w:p>
          <w:p w14:paraId="3EDBD48B" w14:textId="77777777" w:rsidR="00F761ED" w:rsidRPr="00773351" w:rsidRDefault="00F761ED" w:rsidP="005F5D8B">
            <w:pPr>
              <w:jc w:val="center"/>
              <w:rPr>
                <w:rFonts w:cs="Arial"/>
                <w:color w:val="000000"/>
                <w:szCs w:val="20"/>
                <w:lang w:val="en-US"/>
              </w:rPr>
            </w:pPr>
            <w:r w:rsidRPr="00773351">
              <w:rPr>
                <w:rFonts w:cs="Arial"/>
                <w:szCs w:val="20"/>
                <w:lang w:val="en-US"/>
              </w:rPr>
              <w:t>(recommanded dimensionning velocity 20 m/s)</w:t>
            </w:r>
          </w:p>
        </w:tc>
        <w:tc>
          <w:tcPr>
            <w:tcW w:w="1737" w:type="pct"/>
            <w:tcBorders>
              <w:top w:val="nil"/>
              <w:left w:val="nil"/>
              <w:bottom w:val="single" w:sz="4" w:space="0" w:color="auto"/>
              <w:right w:val="single" w:sz="4" w:space="0" w:color="auto"/>
            </w:tcBorders>
            <w:vAlign w:val="center"/>
          </w:tcPr>
          <w:p w14:paraId="1275B509" w14:textId="77777777" w:rsidR="00F761ED" w:rsidRPr="00773351" w:rsidRDefault="00F761ED" w:rsidP="00DF704E">
            <w:pPr>
              <w:jc w:val="center"/>
              <w:rPr>
                <w:rFonts w:eastAsia="Arial Unicode MS" w:cs="Arial"/>
                <w:szCs w:val="20"/>
                <w:lang w:val="en-GB"/>
              </w:rPr>
            </w:pPr>
            <w:r w:rsidRPr="00773351">
              <w:rPr>
                <w:rFonts w:cs="Arial"/>
                <w:szCs w:val="20"/>
                <w:lang w:val="en-GB"/>
              </w:rPr>
              <w:t xml:space="preserve">Material: </w:t>
            </w:r>
            <w:r w:rsidR="00B96A10" w:rsidRPr="00773351">
              <w:rPr>
                <w:rFonts w:cs="Arial"/>
                <w:szCs w:val="20"/>
                <w:lang w:val="en-US"/>
              </w:rPr>
              <w:t>stainless stee</w:t>
            </w:r>
            <w:r w:rsidR="00B96A10" w:rsidRPr="00773351">
              <w:rPr>
                <w:rFonts w:cs="Arial"/>
                <w:szCs w:val="20"/>
                <w:lang w:val="en-GB"/>
              </w:rPr>
              <w:t>l</w:t>
            </w:r>
            <w:r w:rsidRPr="00773351">
              <w:rPr>
                <w:rFonts w:cs="Arial"/>
                <w:szCs w:val="20"/>
                <w:lang w:val="en-GB"/>
              </w:rPr>
              <w:t xml:space="preserve"> 316L Ra 0.8</w:t>
            </w:r>
          </w:p>
        </w:tc>
        <w:tc>
          <w:tcPr>
            <w:tcW w:w="1850" w:type="pct"/>
            <w:vMerge w:val="restart"/>
            <w:tcBorders>
              <w:top w:val="nil"/>
              <w:left w:val="single" w:sz="4" w:space="0" w:color="auto"/>
              <w:bottom w:val="single" w:sz="8" w:space="0" w:color="000000"/>
              <w:right w:val="single" w:sz="8" w:space="0" w:color="auto"/>
            </w:tcBorders>
            <w:vAlign w:val="center"/>
          </w:tcPr>
          <w:p w14:paraId="48AEDA42" w14:textId="77777777" w:rsidR="00F761ED" w:rsidRPr="00773351" w:rsidRDefault="00F761ED" w:rsidP="005F5D8B">
            <w:pPr>
              <w:jc w:val="center"/>
              <w:rPr>
                <w:rFonts w:eastAsia="Arial Unicode MS" w:cs="Arial"/>
                <w:szCs w:val="20"/>
                <w:lang w:val="en-GB"/>
              </w:rPr>
            </w:pPr>
            <w:r w:rsidRPr="00773351">
              <w:rPr>
                <w:rFonts w:cs="Arial"/>
                <w:szCs w:val="20"/>
                <w:lang w:val="en-GB"/>
              </w:rPr>
              <w:t>Service nitrogen replace compressed air for all pneumatic uses : it is also used for vacuum pump ballasting.</w:t>
            </w:r>
          </w:p>
        </w:tc>
      </w:tr>
      <w:tr w:rsidR="00F761ED" w:rsidRPr="00773351" w14:paraId="17D05835" w14:textId="77777777" w:rsidTr="009660B9">
        <w:trPr>
          <w:trHeight w:val="255"/>
        </w:trPr>
        <w:tc>
          <w:tcPr>
            <w:tcW w:w="1413" w:type="pct"/>
            <w:vMerge/>
            <w:tcBorders>
              <w:left w:val="single" w:sz="4" w:space="0" w:color="auto"/>
              <w:bottom w:val="single" w:sz="4" w:space="0" w:color="auto"/>
              <w:right w:val="single" w:sz="4" w:space="0" w:color="auto"/>
            </w:tcBorders>
            <w:vAlign w:val="center"/>
          </w:tcPr>
          <w:p w14:paraId="216A2E95" w14:textId="77777777" w:rsidR="00F761ED" w:rsidRPr="00773351" w:rsidRDefault="00F761ED" w:rsidP="005F5D8B">
            <w:pPr>
              <w:jc w:val="center"/>
              <w:rPr>
                <w:rFonts w:eastAsia="Arial Unicode MS" w:cs="Arial"/>
                <w:b/>
                <w:szCs w:val="20"/>
                <w:lang w:val="en-GB"/>
              </w:rPr>
            </w:pPr>
          </w:p>
        </w:tc>
        <w:tc>
          <w:tcPr>
            <w:tcW w:w="1737" w:type="pct"/>
            <w:tcBorders>
              <w:top w:val="nil"/>
              <w:left w:val="nil"/>
              <w:bottom w:val="single" w:sz="4" w:space="0" w:color="auto"/>
              <w:right w:val="single" w:sz="4" w:space="0" w:color="auto"/>
            </w:tcBorders>
            <w:vAlign w:val="center"/>
          </w:tcPr>
          <w:p w14:paraId="0189CA32" w14:textId="77777777" w:rsidR="00F761ED" w:rsidRPr="00773351" w:rsidRDefault="00F761ED" w:rsidP="005F5D8B">
            <w:pPr>
              <w:jc w:val="center"/>
              <w:rPr>
                <w:rFonts w:eastAsia="Arial Unicode MS" w:cs="Arial"/>
                <w:szCs w:val="20"/>
              </w:rPr>
            </w:pPr>
            <w:r w:rsidRPr="00773351">
              <w:rPr>
                <w:rFonts w:cs="Arial"/>
                <w:szCs w:val="20"/>
              </w:rPr>
              <w:t>Relative pressure: 7 +/-0.5 bar</w:t>
            </w:r>
          </w:p>
        </w:tc>
        <w:tc>
          <w:tcPr>
            <w:tcW w:w="1850" w:type="pct"/>
            <w:vMerge/>
            <w:tcBorders>
              <w:top w:val="nil"/>
              <w:left w:val="single" w:sz="4" w:space="0" w:color="auto"/>
              <w:bottom w:val="single" w:sz="8" w:space="0" w:color="000000"/>
              <w:right w:val="single" w:sz="8" w:space="0" w:color="auto"/>
            </w:tcBorders>
            <w:vAlign w:val="center"/>
          </w:tcPr>
          <w:p w14:paraId="1E1E9F42" w14:textId="77777777" w:rsidR="00F761ED" w:rsidRPr="00773351" w:rsidRDefault="00F761ED" w:rsidP="005F5D8B">
            <w:pPr>
              <w:jc w:val="center"/>
              <w:rPr>
                <w:rFonts w:eastAsia="Arial Unicode MS" w:cs="Arial"/>
                <w:szCs w:val="20"/>
              </w:rPr>
            </w:pPr>
          </w:p>
        </w:tc>
      </w:tr>
      <w:tr w:rsidR="00F761ED" w:rsidRPr="00773351" w14:paraId="41BBAD75" w14:textId="77777777" w:rsidTr="009660B9">
        <w:trPr>
          <w:trHeight w:val="255"/>
        </w:trPr>
        <w:tc>
          <w:tcPr>
            <w:tcW w:w="1413" w:type="pct"/>
            <w:vMerge/>
            <w:tcBorders>
              <w:left w:val="single" w:sz="4" w:space="0" w:color="auto"/>
              <w:bottom w:val="single" w:sz="4" w:space="0" w:color="auto"/>
              <w:right w:val="single" w:sz="4" w:space="0" w:color="auto"/>
            </w:tcBorders>
            <w:vAlign w:val="center"/>
          </w:tcPr>
          <w:p w14:paraId="2ED4B532" w14:textId="77777777" w:rsidR="00F761ED" w:rsidRPr="00773351" w:rsidRDefault="00F761ED" w:rsidP="005F5D8B">
            <w:pPr>
              <w:jc w:val="center"/>
              <w:rPr>
                <w:rFonts w:eastAsia="Arial Unicode MS" w:cs="Arial"/>
                <w:b/>
                <w:szCs w:val="20"/>
              </w:rPr>
            </w:pPr>
          </w:p>
        </w:tc>
        <w:tc>
          <w:tcPr>
            <w:tcW w:w="1737" w:type="pct"/>
            <w:tcBorders>
              <w:top w:val="nil"/>
              <w:left w:val="nil"/>
              <w:bottom w:val="single" w:sz="4" w:space="0" w:color="auto"/>
              <w:right w:val="single" w:sz="4" w:space="0" w:color="auto"/>
            </w:tcBorders>
            <w:vAlign w:val="center"/>
          </w:tcPr>
          <w:p w14:paraId="31380962" w14:textId="77777777" w:rsidR="00F761ED" w:rsidRPr="00773351" w:rsidRDefault="00F761ED" w:rsidP="005F5D8B">
            <w:pPr>
              <w:jc w:val="center"/>
              <w:rPr>
                <w:rFonts w:eastAsia="Arial Unicode MS" w:cs="Arial"/>
                <w:szCs w:val="20"/>
              </w:rPr>
            </w:pPr>
            <w:r w:rsidRPr="00773351">
              <w:rPr>
                <w:rFonts w:cs="Arial"/>
                <w:szCs w:val="20"/>
              </w:rPr>
              <w:t>O2 &lt; 1000 ppb</w:t>
            </w:r>
          </w:p>
        </w:tc>
        <w:tc>
          <w:tcPr>
            <w:tcW w:w="1850" w:type="pct"/>
            <w:vMerge/>
            <w:tcBorders>
              <w:top w:val="nil"/>
              <w:left w:val="single" w:sz="4" w:space="0" w:color="auto"/>
              <w:bottom w:val="single" w:sz="8" w:space="0" w:color="000000"/>
              <w:right w:val="single" w:sz="8" w:space="0" w:color="auto"/>
            </w:tcBorders>
            <w:vAlign w:val="center"/>
          </w:tcPr>
          <w:p w14:paraId="4DCCB800" w14:textId="77777777" w:rsidR="00F761ED" w:rsidRPr="00773351" w:rsidRDefault="00F761ED" w:rsidP="005F5D8B">
            <w:pPr>
              <w:jc w:val="center"/>
              <w:rPr>
                <w:rFonts w:eastAsia="Arial Unicode MS" w:cs="Arial"/>
                <w:szCs w:val="20"/>
              </w:rPr>
            </w:pPr>
          </w:p>
        </w:tc>
      </w:tr>
      <w:tr w:rsidR="00F761ED" w:rsidRPr="00773351" w14:paraId="5B62F13D" w14:textId="77777777" w:rsidTr="009660B9">
        <w:trPr>
          <w:trHeight w:val="255"/>
        </w:trPr>
        <w:tc>
          <w:tcPr>
            <w:tcW w:w="1413" w:type="pct"/>
            <w:vMerge/>
            <w:tcBorders>
              <w:left w:val="single" w:sz="4" w:space="0" w:color="auto"/>
              <w:bottom w:val="single" w:sz="4" w:space="0" w:color="auto"/>
              <w:right w:val="single" w:sz="4" w:space="0" w:color="auto"/>
            </w:tcBorders>
            <w:vAlign w:val="center"/>
          </w:tcPr>
          <w:p w14:paraId="57FA2E61" w14:textId="77777777" w:rsidR="00F761ED" w:rsidRPr="00773351" w:rsidRDefault="00F761ED" w:rsidP="005F5D8B">
            <w:pPr>
              <w:jc w:val="center"/>
              <w:rPr>
                <w:rFonts w:eastAsia="Arial Unicode MS" w:cs="Arial"/>
                <w:b/>
                <w:szCs w:val="20"/>
              </w:rPr>
            </w:pPr>
          </w:p>
        </w:tc>
        <w:tc>
          <w:tcPr>
            <w:tcW w:w="1737" w:type="pct"/>
            <w:tcBorders>
              <w:top w:val="nil"/>
              <w:left w:val="nil"/>
              <w:bottom w:val="single" w:sz="4" w:space="0" w:color="auto"/>
              <w:right w:val="single" w:sz="4" w:space="0" w:color="auto"/>
            </w:tcBorders>
            <w:vAlign w:val="center"/>
          </w:tcPr>
          <w:p w14:paraId="33D22704" w14:textId="77777777" w:rsidR="00F761ED" w:rsidRPr="00773351" w:rsidRDefault="00F761ED" w:rsidP="005F5D8B">
            <w:pPr>
              <w:jc w:val="center"/>
              <w:rPr>
                <w:rFonts w:eastAsia="Arial Unicode MS" w:cs="Arial"/>
                <w:szCs w:val="20"/>
              </w:rPr>
            </w:pPr>
            <w:r w:rsidRPr="00773351">
              <w:rPr>
                <w:rFonts w:cs="Arial"/>
                <w:szCs w:val="20"/>
              </w:rPr>
              <w:t>H2O &lt; 1000 ppb</w:t>
            </w:r>
          </w:p>
        </w:tc>
        <w:tc>
          <w:tcPr>
            <w:tcW w:w="1850" w:type="pct"/>
            <w:vMerge/>
            <w:tcBorders>
              <w:top w:val="nil"/>
              <w:left w:val="single" w:sz="4" w:space="0" w:color="auto"/>
              <w:bottom w:val="single" w:sz="4" w:space="0" w:color="auto"/>
              <w:right w:val="single" w:sz="8" w:space="0" w:color="auto"/>
            </w:tcBorders>
            <w:vAlign w:val="center"/>
          </w:tcPr>
          <w:p w14:paraId="202F8DE3" w14:textId="77777777" w:rsidR="00F761ED" w:rsidRPr="00773351" w:rsidRDefault="00F761ED" w:rsidP="005F5D8B">
            <w:pPr>
              <w:jc w:val="center"/>
              <w:rPr>
                <w:rFonts w:eastAsia="Arial Unicode MS" w:cs="Arial"/>
                <w:szCs w:val="20"/>
              </w:rPr>
            </w:pPr>
          </w:p>
        </w:tc>
      </w:tr>
      <w:tr w:rsidR="00F761ED" w:rsidRPr="00D72C58" w14:paraId="259375A3" w14:textId="77777777" w:rsidTr="009660B9">
        <w:trPr>
          <w:trHeight w:val="219"/>
        </w:trPr>
        <w:tc>
          <w:tcPr>
            <w:tcW w:w="1413" w:type="pct"/>
            <w:vMerge w:val="restart"/>
            <w:tcBorders>
              <w:top w:val="single" w:sz="4" w:space="0" w:color="auto"/>
              <w:left w:val="single" w:sz="4" w:space="0" w:color="auto"/>
              <w:bottom w:val="single" w:sz="4" w:space="0" w:color="auto"/>
              <w:right w:val="single" w:sz="4" w:space="0" w:color="auto"/>
            </w:tcBorders>
            <w:vAlign w:val="center"/>
          </w:tcPr>
          <w:p w14:paraId="7DCD9EB4" w14:textId="77777777" w:rsidR="00F761ED" w:rsidRPr="00773351" w:rsidRDefault="00F761ED" w:rsidP="005F5D8B">
            <w:pPr>
              <w:jc w:val="center"/>
              <w:rPr>
                <w:rFonts w:cs="Arial"/>
                <w:b/>
                <w:color w:val="000000"/>
                <w:szCs w:val="20"/>
                <w:lang w:val="en-US"/>
              </w:rPr>
            </w:pPr>
            <w:r w:rsidRPr="00773351">
              <w:rPr>
                <w:rFonts w:cs="Arial"/>
                <w:b/>
                <w:color w:val="000000"/>
                <w:szCs w:val="20"/>
                <w:lang w:val="en-US"/>
              </w:rPr>
              <w:t>Nitrogen gas "process"</w:t>
            </w:r>
          </w:p>
          <w:p w14:paraId="544E4EA9" w14:textId="77777777" w:rsidR="00F761ED" w:rsidRPr="00773351" w:rsidRDefault="00F761ED" w:rsidP="005F5D8B">
            <w:pPr>
              <w:jc w:val="center"/>
              <w:rPr>
                <w:rFonts w:cs="Arial"/>
                <w:b/>
                <w:color w:val="000000"/>
                <w:szCs w:val="20"/>
                <w:lang w:val="en-US"/>
              </w:rPr>
            </w:pPr>
            <w:r w:rsidRPr="00773351">
              <w:rPr>
                <w:rFonts w:cs="Arial"/>
                <w:szCs w:val="20"/>
                <w:lang w:val="en-US"/>
              </w:rPr>
              <w:t>(recommanded dimensionning velocity 20 m/s)</w:t>
            </w:r>
          </w:p>
        </w:tc>
        <w:tc>
          <w:tcPr>
            <w:tcW w:w="1737" w:type="pct"/>
            <w:tcBorders>
              <w:top w:val="single" w:sz="4" w:space="0" w:color="auto"/>
              <w:left w:val="nil"/>
              <w:bottom w:val="single" w:sz="4" w:space="0" w:color="auto"/>
              <w:right w:val="single" w:sz="4" w:space="0" w:color="auto"/>
            </w:tcBorders>
            <w:vAlign w:val="center"/>
          </w:tcPr>
          <w:p w14:paraId="5B2C7931" w14:textId="77777777" w:rsidR="00F761ED" w:rsidRPr="00773351" w:rsidRDefault="00B96A10" w:rsidP="005F5D8B">
            <w:pPr>
              <w:jc w:val="center"/>
              <w:rPr>
                <w:rFonts w:eastAsia="Arial Unicode MS" w:cs="Arial"/>
                <w:color w:val="000000"/>
                <w:szCs w:val="20"/>
                <w:lang w:val="en-GB"/>
              </w:rPr>
            </w:pPr>
            <w:r w:rsidRPr="00773351">
              <w:rPr>
                <w:rFonts w:cs="Arial"/>
                <w:color w:val="000000"/>
                <w:szCs w:val="20"/>
                <w:lang w:val="en-GB"/>
              </w:rPr>
              <w:t>Material</w:t>
            </w:r>
            <w:r w:rsidR="00F761ED" w:rsidRPr="00773351">
              <w:rPr>
                <w:rFonts w:cs="Arial"/>
                <w:color w:val="000000"/>
                <w:szCs w:val="20"/>
                <w:lang w:val="en-GB"/>
              </w:rPr>
              <w:t xml:space="preserve">: </w:t>
            </w:r>
            <w:r w:rsidRPr="00773351">
              <w:rPr>
                <w:rFonts w:cs="Arial"/>
                <w:szCs w:val="20"/>
                <w:lang w:val="en-US"/>
              </w:rPr>
              <w:t>stainless stee</w:t>
            </w:r>
            <w:r w:rsidRPr="00773351">
              <w:rPr>
                <w:rFonts w:cs="Arial"/>
                <w:szCs w:val="20"/>
                <w:lang w:val="en-GB"/>
              </w:rPr>
              <w:t xml:space="preserve">l </w:t>
            </w:r>
            <w:r w:rsidR="00F761ED" w:rsidRPr="00773351">
              <w:rPr>
                <w:rFonts w:cs="Arial"/>
                <w:color w:val="000000"/>
                <w:szCs w:val="20"/>
                <w:lang w:val="en-GB"/>
              </w:rPr>
              <w:t>316L Ra 0,4</w:t>
            </w:r>
          </w:p>
        </w:tc>
        <w:tc>
          <w:tcPr>
            <w:tcW w:w="1850" w:type="pct"/>
            <w:vMerge w:val="restart"/>
            <w:tcBorders>
              <w:top w:val="single" w:sz="4" w:space="0" w:color="auto"/>
              <w:left w:val="single" w:sz="4" w:space="0" w:color="auto"/>
              <w:right w:val="single" w:sz="4" w:space="0" w:color="auto"/>
            </w:tcBorders>
            <w:vAlign w:val="center"/>
          </w:tcPr>
          <w:p w14:paraId="543237CC" w14:textId="77777777" w:rsidR="00F761ED" w:rsidRPr="00773351" w:rsidRDefault="00F761ED" w:rsidP="005F5D8B">
            <w:pPr>
              <w:jc w:val="center"/>
              <w:rPr>
                <w:rFonts w:eastAsia="Arial Unicode MS" w:cs="Arial"/>
                <w:szCs w:val="20"/>
                <w:lang w:val="en-US"/>
              </w:rPr>
            </w:pPr>
            <w:r w:rsidRPr="00773351">
              <w:rPr>
                <w:rFonts w:cs="Arial"/>
                <w:color w:val="000000"/>
                <w:szCs w:val="20"/>
                <w:lang w:val="en-US"/>
              </w:rPr>
              <w:t>The nitrogen "process" is used for all which concerns the processes: purges, sweepings(scannings) of sieve(airlock,sieves,airlocks), …</w:t>
            </w:r>
          </w:p>
        </w:tc>
      </w:tr>
      <w:tr w:rsidR="00F761ED" w:rsidRPr="00773351" w14:paraId="4F1C0468" w14:textId="77777777" w:rsidTr="009660B9">
        <w:trPr>
          <w:trHeight w:val="219"/>
        </w:trPr>
        <w:tc>
          <w:tcPr>
            <w:tcW w:w="1413" w:type="pct"/>
            <w:vMerge/>
            <w:tcBorders>
              <w:top w:val="single" w:sz="4" w:space="0" w:color="auto"/>
              <w:left w:val="single" w:sz="4" w:space="0" w:color="auto"/>
              <w:bottom w:val="single" w:sz="4" w:space="0" w:color="auto"/>
              <w:right w:val="single" w:sz="4" w:space="0" w:color="auto"/>
            </w:tcBorders>
            <w:vAlign w:val="center"/>
          </w:tcPr>
          <w:p w14:paraId="2514B09A" w14:textId="77777777" w:rsidR="00F761ED" w:rsidRPr="00773351" w:rsidRDefault="00F761ED" w:rsidP="005F5D8B">
            <w:pPr>
              <w:jc w:val="center"/>
              <w:rPr>
                <w:rFonts w:cs="Arial"/>
                <w:b/>
                <w:color w:val="000000"/>
                <w:szCs w:val="20"/>
                <w:lang w:val="en-US"/>
              </w:rPr>
            </w:pPr>
          </w:p>
        </w:tc>
        <w:tc>
          <w:tcPr>
            <w:tcW w:w="1737" w:type="pct"/>
            <w:tcBorders>
              <w:top w:val="single" w:sz="4" w:space="0" w:color="auto"/>
              <w:left w:val="nil"/>
              <w:bottom w:val="single" w:sz="4" w:space="0" w:color="auto"/>
              <w:right w:val="single" w:sz="4" w:space="0" w:color="auto"/>
            </w:tcBorders>
            <w:vAlign w:val="center"/>
          </w:tcPr>
          <w:p w14:paraId="25C7DB3D" w14:textId="77777777" w:rsidR="00F761ED" w:rsidRPr="00773351" w:rsidRDefault="00F761ED" w:rsidP="005F5D8B">
            <w:pPr>
              <w:jc w:val="center"/>
              <w:rPr>
                <w:rFonts w:eastAsia="Arial Unicode MS" w:cs="Arial"/>
                <w:color w:val="000000"/>
                <w:szCs w:val="20"/>
                <w:lang w:val="en-US"/>
              </w:rPr>
            </w:pPr>
            <w:r w:rsidRPr="00773351">
              <w:rPr>
                <w:rFonts w:cs="Arial"/>
                <w:szCs w:val="20"/>
                <w:lang w:val="en-US"/>
              </w:rPr>
              <w:t>Relative pressure</w:t>
            </w:r>
            <w:r w:rsidRPr="00773351">
              <w:rPr>
                <w:rFonts w:cs="Arial"/>
                <w:color w:val="000000"/>
                <w:szCs w:val="20"/>
              </w:rPr>
              <w:t>: 7 ± 0.5</w:t>
            </w:r>
            <w:r w:rsidRPr="00773351">
              <w:rPr>
                <w:rFonts w:cs="Arial"/>
                <w:color w:val="000000"/>
                <w:szCs w:val="20"/>
                <w:lang w:val="en-US"/>
              </w:rPr>
              <w:t xml:space="preserve"> bars</w:t>
            </w:r>
          </w:p>
        </w:tc>
        <w:tc>
          <w:tcPr>
            <w:tcW w:w="1850" w:type="pct"/>
            <w:vMerge/>
            <w:tcBorders>
              <w:left w:val="single" w:sz="4" w:space="0" w:color="auto"/>
              <w:right w:val="single" w:sz="4" w:space="0" w:color="auto"/>
            </w:tcBorders>
            <w:vAlign w:val="center"/>
          </w:tcPr>
          <w:p w14:paraId="7F327E16" w14:textId="77777777" w:rsidR="00F761ED" w:rsidRPr="00773351" w:rsidRDefault="00F761ED" w:rsidP="005F5D8B">
            <w:pPr>
              <w:rPr>
                <w:rFonts w:eastAsia="Arial Unicode MS" w:cs="Arial"/>
                <w:szCs w:val="20"/>
                <w:lang w:val="en-US"/>
              </w:rPr>
            </w:pPr>
          </w:p>
        </w:tc>
      </w:tr>
      <w:tr w:rsidR="00F761ED" w:rsidRPr="00773351" w14:paraId="5082D770" w14:textId="77777777" w:rsidTr="009660B9">
        <w:trPr>
          <w:trHeight w:val="219"/>
        </w:trPr>
        <w:tc>
          <w:tcPr>
            <w:tcW w:w="1413" w:type="pct"/>
            <w:vMerge/>
            <w:tcBorders>
              <w:top w:val="single" w:sz="4" w:space="0" w:color="auto"/>
              <w:left w:val="single" w:sz="4" w:space="0" w:color="auto"/>
              <w:bottom w:val="single" w:sz="4" w:space="0" w:color="auto"/>
              <w:right w:val="single" w:sz="4" w:space="0" w:color="auto"/>
            </w:tcBorders>
            <w:vAlign w:val="center"/>
          </w:tcPr>
          <w:p w14:paraId="00E1F1B6" w14:textId="77777777" w:rsidR="00F761ED" w:rsidRPr="00773351" w:rsidRDefault="00F761ED" w:rsidP="005F5D8B">
            <w:pPr>
              <w:jc w:val="center"/>
              <w:rPr>
                <w:rFonts w:cs="Arial"/>
                <w:b/>
                <w:color w:val="000000"/>
                <w:szCs w:val="20"/>
                <w:lang w:val="en-US"/>
              </w:rPr>
            </w:pPr>
          </w:p>
        </w:tc>
        <w:tc>
          <w:tcPr>
            <w:tcW w:w="1737" w:type="pct"/>
            <w:tcBorders>
              <w:top w:val="single" w:sz="4" w:space="0" w:color="auto"/>
              <w:left w:val="nil"/>
              <w:bottom w:val="single" w:sz="4" w:space="0" w:color="auto"/>
              <w:right w:val="single" w:sz="4" w:space="0" w:color="auto"/>
            </w:tcBorders>
            <w:vAlign w:val="center"/>
          </w:tcPr>
          <w:p w14:paraId="7702841E" w14:textId="77777777" w:rsidR="00F761ED" w:rsidRPr="00773351" w:rsidRDefault="00F761ED" w:rsidP="005F5D8B">
            <w:pPr>
              <w:jc w:val="center"/>
              <w:rPr>
                <w:rFonts w:eastAsia="Arial Unicode MS" w:cs="Arial"/>
                <w:color w:val="000000"/>
                <w:szCs w:val="20"/>
                <w:lang w:val="en-US"/>
              </w:rPr>
            </w:pPr>
            <w:r w:rsidRPr="00773351">
              <w:rPr>
                <w:rFonts w:cs="Arial"/>
                <w:color w:val="000000"/>
                <w:szCs w:val="20"/>
                <w:lang w:val="en-US"/>
              </w:rPr>
              <w:t>O</w:t>
            </w:r>
            <w:r w:rsidRPr="00773351">
              <w:rPr>
                <w:rFonts w:cs="Arial"/>
                <w:color w:val="000000"/>
                <w:szCs w:val="20"/>
                <w:vertAlign w:val="subscript"/>
                <w:lang w:val="en-US"/>
              </w:rPr>
              <w:t>2</w:t>
            </w:r>
            <w:r w:rsidRPr="00773351">
              <w:rPr>
                <w:rFonts w:cs="Arial"/>
                <w:color w:val="000000"/>
                <w:szCs w:val="20"/>
                <w:lang w:val="en-US"/>
              </w:rPr>
              <w:t xml:space="preserve"> &lt; 10 ppb</w:t>
            </w:r>
          </w:p>
        </w:tc>
        <w:tc>
          <w:tcPr>
            <w:tcW w:w="1850" w:type="pct"/>
            <w:vMerge/>
            <w:tcBorders>
              <w:left w:val="single" w:sz="4" w:space="0" w:color="auto"/>
              <w:right w:val="single" w:sz="4" w:space="0" w:color="auto"/>
            </w:tcBorders>
            <w:vAlign w:val="center"/>
          </w:tcPr>
          <w:p w14:paraId="36936B29" w14:textId="77777777" w:rsidR="00F761ED" w:rsidRPr="00773351" w:rsidRDefault="00F761ED" w:rsidP="005F5D8B">
            <w:pPr>
              <w:rPr>
                <w:rFonts w:eastAsia="Arial Unicode MS" w:cs="Arial"/>
                <w:szCs w:val="20"/>
                <w:lang w:val="en-US"/>
              </w:rPr>
            </w:pPr>
          </w:p>
        </w:tc>
      </w:tr>
      <w:tr w:rsidR="00F761ED" w:rsidRPr="00773351" w14:paraId="0B1B4E31" w14:textId="77777777" w:rsidTr="009660B9">
        <w:trPr>
          <w:trHeight w:val="219"/>
        </w:trPr>
        <w:tc>
          <w:tcPr>
            <w:tcW w:w="1413" w:type="pct"/>
            <w:vMerge/>
            <w:tcBorders>
              <w:top w:val="single" w:sz="4" w:space="0" w:color="auto"/>
              <w:left w:val="single" w:sz="4" w:space="0" w:color="auto"/>
              <w:bottom w:val="single" w:sz="4" w:space="0" w:color="auto"/>
              <w:right w:val="single" w:sz="4" w:space="0" w:color="auto"/>
            </w:tcBorders>
            <w:vAlign w:val="center"/>
          </w:tcPr>
          <w:p w14:paraId="468FD1D5" w14:textId="77777777" w:rsidR="00F761ED" w:rsidRPr="00773351" w:rsidRDefault="00F761ED" w:rsidP="005F5D8B">
            <w:pPr>
              <w:jc w:val="center"/>
              <w:rPr>
                <w:rFonts w:cs="Arial"/>
                <w:b/>
                <w:color w:val="000000"/>
                <w:szCs w:val="20"/>
                <w:lang w:val="en-US"/>
              </w:rPr>
            </w:pPr>
          </w:p>
        </w:tc>
        <w:tc>
          <w:tcPr>
            <w:tcW w:w="1737" w:type="pct"/>
            <w:tcBorders>
              <w:top w:val="single" w:sz="4" w:space="0" w:color="auto"/>
              <w:left w:val="nil"/>
              <w:bottom w:val="single" w:sz="4" w:space="0" w:color="auto"/>
              <w:right w:val="single" w:sz="4" w:space="0" w:color="auto"/>
            </w:tcBorders>
            <w:vAlign w:val="center"/>
          </w:tcPr>
          <w:p w14:paraId="1671B2AC" w14:textId="77777777" w:rsidR="00F761ED" w:rsidRPr="00773351" w:rsidRDefault="00F761ED" w:rsidP="005F5D8B">
            <w:pPr>
              <w:jc w:val="center"/>
              <w:rPr>
                <w:rFonts w:eastAsia="Arial Unicode MS" w:cs="Arial"/>
                <w:color w:val="000000"/>
                <w:szCs w:val="20"/>
                <w:lang w:val="en-US"/>
              </w:rPr>
            </w:pPr>
            <w:r w:rsidRPr="00773351">
              <w:rPr>
                <w:rFonts w:cs="Arial"/>
                <w:color w:val="000000"/>
                <w:szCs w:val="20"/>
                <w:lang w:val="en-US"/>
              </w:rPr>
              <w:t>CO + CO</w:t>
            </w:r>
            <w:r w:rsidRPr="00773351">
              <w:rPr>
                <w:rFonts w:cs="Arial"/>
                <w:color w:val="000000"/>
                <w:szCs w:val="20"/>
                <w:vertAlign w:val="subscript"/>
                <w:lang w:val="en-US"/>
              </w:rPr>
              <w:t>2</w:t>
            </w:r>
            <w:r w:rsidRPr="00773351">
              <w:rPr>
                <w:rFonts w:cs="Arial"/>
                <w:color w:val="000000"/>
                <w:szCs w:val="20"/>
                <w:lang w:val="en-US"/>
              </w:rPr>
              <w:t xml:space="preserve"> + C</w:t>
            </w:r>
            <w:r w:rsidRPr="00773351">
              <w:rPr>
                <w:rFonts w:cs="Arial"/>
                <w:color w:val="000000"/>
                <w:szCs w:val="20"/>
                <w:vertAlign w:val="subscript"/>
                <w:lang w:val="en-US"/>
              </w:rPr>
              <w:t>n</w:t>
            </w:r>
            <w:r w:rsidRPr="00773351">
              <w:rPr>
                <w:rFonts w:cs="Arial"/>
                <w:color w:val="000000"/>
                <w:szCs w:val="20"/>
                <w:lang w:val="en-US"/>
              </w:rPr>
              <w:t>H</w:t>
            </w:r>
            <w:r w:rsidRPr="00773351">
              <w:rPr>
                <w:rFonts w:cs="Arial"/>
                <w:color w:val="000000"/>
                <w:szCs w:val="20"/>
                <w:vertAlign w:val="subscript"/>
                <w:lang w:val="en-US"/>
              </w:rPr>
              <w:t>m</w:t>
            </w:r>
            <w:r w:rsidRPr="00773351">
              <w:rPr>
                <w:rFonts w:cs="Arial"/>
                <w:color w:val="000000"/>
                <w:szCs w:val="20"/>
                <w:lang w:val="en-US"/>
              </w:rPr>
              <w:t xml:space="preserve"> &lt; 100 ppb</w:t>
            </w:r>
          </w:p>
        </w:tc>
        <w:tc>
          <w:tcPr>
            <w:tcW w:w="1850" w:type="pct"/>
            <w:vMerge/>
            <w:tcBorders>
              <w:left w:val="single" w:sz="4" w:space="0" w:color="auto"/>
              <w:right w:val="single" w:sz="4" w:space="0" w:color="auto"/>
            </w:tcBorders>
            <w:vAlign w:val="center"/>
          </w:tcPr>
          <w:p w14:paraId="22E01F3E" w14:textId="77777777" w:rsidR="00F761ED" w:rsidRPr="00773351" w:rsidRDefault="00F761ED" w:rsidP="005F5D8B">
            <w:pPr>
              <w:rPr>
                <w:rFonts w:eastAsia="Arial Unicode MS" w:cs="Arial"/>
                <w:szCs w:val="20"/>
                <w:lang w:val="en-US"/>
              </w:rPr>
            </w:pPr>
          </w:p>
        </w:tc>
      </w:tr>
      <w:tr w:rsidR="00F761ED" w:rsidRPr="00773351" w14:paraId="574F70A4" w14:textId="77777777" w:rsidTr="009660B9">
        <w:trPr>
          <w:trHeight w:val="219"/>
        </w:trPr>
        <w:tc>
          <w:tcPr>
            <w:tcW w:w="1413" w:type="pct"/>
            <w:vMerge/>
            <w:tcBorders>
              <w:top w:val="single" w:sz="4" w:space="0" w:color="auto"/>
              <w:left w:val="single" w:sz="4" w:space="0" w:color="auto"/>
              <w:bottom w:val="single" w:sz="4" w:space="0" w:color="auto"/>
              <w:right w:val="single" w:sz="4" w:space="0" w:color="auto"/>
            </w:tcBorders>
            <w:vAlign w:val="center"/>
          </w:tcPr>
          <w:p w14:paraId="319357E9" w14:textId="77777777" w:rsidR="00F761ED" w:rsidRPr="00773351" w:rsidRDefault="00F761ED" w:rsidP="005F5D8B">
            <w:pPr>
              <w:jc w:val="center"/>
              <w:rPr>
                <w:rFonts w:cs="Arial"/>
                <w:b/>
                <w:color w:val="000000"/>
                <w:szCs w:val="20"/>
                <w:lang w:val="en-US"/>
              </w:rPr>
            </w:pPr>
          </w:p>
        </w:tc>
        <w:tc>
          <w:tcPr>
            <w:tcW w:w="1737" w:type="pct"/>
            <w:tcBorders>
              <w:top w:val="single" w:sz="4" w:space="0" w:color="auto"/>
              <w:left w:val="nil"/>
              <w:bottom w:val="single" w:sz="4" w:space="0" w:color="auto"/>
              <w:right w:val="single" w:sz="4" w:space="0" w:color="auto"/>
            </w:tcBorders>
            <w:vAlign w:val="center"/>
          </w:tcPr>
          <w:p w14:paraId="7CA062A1" w14:textId="77777777" w:rsidR="00F761ED" w:rsidRPr="00773351" w:rsidRDefault="00F761ED" w:rsidP="005F5D8B">
            <w:pPr>
              <w:jc w:val="center"/>
              <w:rPr>
                <w:rFonts w:eastAsia="Arial Unicode MS" w:cs="Arial"/>
                <w:color w:val="000000"/>
                <w:szCs w:val="20"/>
                <w:lang w:val="en-US"/>
              </w:rPr>
            </w:pPr>
            <w:r w:rsidRPr="00773351">
              <w:rPr>
                <w:rFonts w:cs="Arial"/>
                <w:color w:val="000000"/>
                <w:szCs w:val="20"/>
                <w:lang w:val="en-US"/>
              </w:rPr>
              <w:t>H</w:t>
            </w:r>
            <w:r w:rsidRPr="00773351">
              <w:rPr>
                <w:rFonts w:cs="Arial"/>
                <w:color w:val="000000"/>
                <w:szCs w:val="20"/>
                <w:vertAlign w:val="subscript"/>
                <w:lang w:val="en-US"/>
              </w:rPr>
              <w:t>2</w:t>
            </w:r>
            <w:r w:rsidRPr="00773351">
              <w:rPr>
                <w:rFonts w:cs="Arial"/>
                <w:color w:val="000000"/>
                <w:szCs w:val="20"/>
                <w:lang w:val="en-US"/>
              </w:rPr>
              <w:t>O &lt; 10 ppb</w:t>
            </w:r>
          </w:p>
        </w:tc>
        <w:tc>
          <w:tcPr>
            <w:tcW w:w="1850" w:type="pct"/>
            <w:vMerge/>
            <w:tcBorders>
              <w:left w:val="single" w:sz="4" w:space="0" w:color="auto"/>
              <w:right w:val="single" w:sz="4" w:space="0" w:color="auto"/>
            </w:tcBorders>
            <w:vAlign w:val="center"/>
          </w:tcPr>
          <w:p w14:paraId="2FF4A44A" w14:textId="77777777" w:rsidR="00F761ED" w:rsidRPr="00773351" w:rsidRDefault="00F761ED" w:rsidP="005F5D8B">
            <w:pPr>
              <w:rPr>
                <w:rFonts w:eastAsia="Arial Unicode MS" w:cs="Arial"/>
                <w:szCs w:val="20"/>
                <w:lang w:val="en-US"/>
              </w:rPr>
            </w:pPr>
          </w:p>
        </w:tc>
      </w:tr>
      <w:tr w:rsidR="00F761ED" w:rsidRPr="00773351" w14:paraId="41E4A1D8" w14:textId="77777777" w:rsidTr="009660B9">
        <w:trPr>
          <w:trHeight w:val="293"/>
        </w:trPr>
        <w:tc>
          <w:tcPr>
            <w:tcW w:w="1413" w:type="pct"/>
            <w:vMerge/>
            <w:tcBorders>
              <w:top w:val="single" w:sz="4" w:space="0" w:color="auto"/>
              <w:left w:val="single" w:sz="4" w:space="0" w:color="auto"/>
              <w:bottom w:val="single" w:sz="4" w:space="0" w:color="auto"/>
              <w:right w:val="single" w:sz="4" w:space="0" w:color="auto"/>
            </w:tcBorders>
            <w:vAlign w:val="center"/>
          </w:tcPr>
          <w:p w14:paraId="1DA1218A" w14:textId="77777777" w:rsidR="00F761ED" w:rsidRPr="00773351" w:rsidRDefault="00F761ED" w:rsidP="005F5D8B">
            <w:pPr>
              <w:jc w:val="center"/>
              <w:rPr>
                <w:rFonts w:eastAsia="Arial Unicode MS" w:cs="Arial"/>
                <w:b/>
                <w:color w:val="000000"/>
                <w:szCs w:val="20"/>
                <w:lang w:val="en-US"/>
              </w:rPr>
            </w:pPr>
          </w:p>
        </w:tc>
        <w:tc>
          <w:tcPr>
            <w:tcW w:w="1737" w:type="pct"/>
            <w:tcBorders>
              <w:top w:val="single" w:sz="4" w:space="0" w:color="auto"/>
              <w:left w:val="nil"/>
              <w:bottom w:val="single" w:sz="4" w:space="0" w:color="auto"/>
              <w:right w:val="single" w:sz="4" w:space="0" w:color="auto"/>
            </w:tcBorders>
            <w:vAlign w:val="center"/>
          </w:tcPr>
          <w:p w14:paraId="49907C6E" w14:textId="77777777" w:rsidR="00F761ED" w:rsidRPr="00773351" w:rsidRDefault="00F761ED" w:rsidP="005F5D8B">
            <w:pPr>
              <w:jc w:val="center"/>
              <w:rPr>
                <w:rFonts w:eastAsia="Arial Unicode MS" w:cs="Arial"/>
                <w:color w:val="000000"/>
                <w:szCs w:val="20"/>
                <w:lang w:val="en-US"/>
              </w:rPr>
            </w:pPr>
            <w:r w:rsidRPr="00773351">
              <w:rPr>
                <w:rFonts w:cs="Arial"/>
                <w:color w:val="000000"/>
                <w:szCs w:val="20"/>
                <w:lang w:val="en-US"/>
              </w:rPr>
              <w:t>H</w:t>
            </w:r>
            <w:r w:rsidRPr="00773351">
              <w:rPr>
                <w:rFonts w:cs="Arial"/>
                <w:color w:val="000000"/>
                <w:szCs w:val="20"/>
                <w:vertAlign w:val="subscript"/>
                <w:lang w:val="en-US"/>
              </w:rPr>
              <w:t>2</w:t>
            </w:r>
            <w:r w:rsidRPr="00773351">
              <w:rPr>
                <w:rFonts w:cs="Arial"/>
                <w:color w:val="000000"/>
                <w:szCs w:val="20"/>
                <w:lang w:val="en-US"/>
              </w:rPr>
              <w:t xml:space="preserve"> &lt; 10 ppb</w:t>
            </w:r>
          </w:p>
        </w:tc>
        <w:tc>
          <w:tcPr>
            <w:tcW w:w="1850" w:type="pct"/>
            <w:vMerge/>
            <w:tcBorders>
              <w:left w:val="single" w:sz="4" w:space="0" w:color="auto"/>
              <w:bottom w:val="single" w:sz="4" w:space="0" w:color="auto"/>
              <w:right w:val="single" w:sz="4" w:space="0" w:color="auto"/>
            </w:tcBorders>
            <w:vAlign w:val="center"/>
          </w:tcPr>
          <w:p w14:paraId="470264DF" w14:textId="77777777" w:rsidR="00F761ED" w:rsidRPr="00773351" w:rsidRDefault="00F761ED" w:rsidP="005F5D8B">
            <w:pPr>
              <w:rPr>
                <w:rFonts w:eastAsia="Arial Unicode MS" w:cs="Arial"/>
                <w:szCs w:val="20"/>
                <w:lang w:val="en-US"/>
              </w:rPr>
            </w:pPr>
          </w:p>
        </w:tc>
      </w:tr>
      <w:tr w:rsidR="00F761ED" w:rsidRPr="00773351" w14:paraId="791CA2D2" w14:textId="77777777" w:rsidTr="009660B9">
        <w:trPr>
          <w:trHeight w:val="219"/>
        </w:trPr>
        <w:tc>
          <w:tcPr>
            <w:tcW w:w="1413" w:type="pct"/>
            <w:vMerge w:val="restart"/>
            <w:tcBorders>
              <w:top w:val="single" w:sz="4" w:space="0" w:color="auto"/>
              <w:left w:val="single" w:sz="4" w:space="0" w:color="auto"/>
              <w:right w:val="single" w:sz="4" w:space="0" w:color="auto"/>
            </w:tcBorders>
            <w:vAlign w:val="center"/>
          </w:tcPr>
          <w:p w14:paraId="7B21A558" w14:textId="77777777" w:rsidR="00F761ED" w:rsidRPr="00773351" w:rsidRDefault="00F761ED" w:rsidP="005F5D8B">
            <w:pPr>
              <w:jc w:val="center"/>
              <w:rPr>
                <w:rFonts w:cs="Arial"/>
                <w:b/>
                <w:szCs w:val="20"/>
                <w:lang w:val="en-US"/>
              </w:rPr>
            </w:pPr>
            <w:r w:rsidRPr="00773351">
              <w:rPr>
                <w:rFonts w:cs="Arial"/>
                <w:b/>
                <w:szCs w:val="20"/>
                <w:lang w:val="en-US"/>
              </w:rPr>
              <w:t>Compressed Dry Air</w:t>
            </w:r>
          </w:p>
        </w:tc>
        <w:tc>
          <w:tcPr>
            <w:tcW w:w="1737" w:type="pct"/>
            <w:tcBorders>
              <w:top w:val="single" w:sz="4" w:space="0" w:color="auto"/>
              <w:left w:val="nil"/>
              <w:bottom w:val="single" w:sz="4" w:space="0" w:color="auto"/>
              <w:right w:val="single" w:sz="4" w:space="0" w:color="auto"/>
            </w:tcBorders>
            <w:vAlign w:val="center"/>
          </w:tcPr>
          <w:p w14:paraId="54D124EB" w14:textId="77777777" w:rsidR="00F761ED" w:rsidRPr="00773351" w:rsidRDefault="00F761ED" w:rsidP="005F5D8B">
            <w:pPr>
              <w:jc w:val="center"/>
              <w:rPr>
                <w:rFonts w:eastAsia="Arial Unicode MS" w:cs="Arial"/>
                <w:szCs w:val="20"/>
              </w:rPr>
            </w:pPr>
            <w:r w:rsidRPr="00773351">
              <w:rPr>
                <w:rFonts w:cs="Arial"/>
                <w:szCs w:val="20"/>
                <w:lang w:val="en-US"/>
              </w:rPr>
              <w:t>Material: stainless stee</w:t>
            </w:r>
            <w:r w:rsidRPr="00773351">
              <w:rPr>
                <w:rFonts w:cs="Arial"/>
                <w:szCs w:val="20"/>
              </w:rPr>
              <w:t>l 304L</w:t>
            </w:r>
          </w:p>
        </w:tc>
        <w:tc>
          <w:tcPr>
            <w:tcW w:w="1850" w:type="pct"/>
            <w:vMerge w:val="restart"/>
            <w:tcBorders>
              <w:top w:val="single" w:sz="4" w:space="0" w:color="auto"/>
              <w:left w:val="single" w:sz="4" w:space="0" w:color="auto"/>
              <w:right w:val="single" w:sz="4" w:space="0" w:color="auto"/>
            </w:tcBorders>
            <w:vAlign w:val="center"/>
          </w:tcPr>
          <w:p w14:paraId="76822043" w14:textId="77777777" w:rsidR="00F761ED" w:rsidRPr="00773351" w:rsidRDefault="00F761ED" w:rsidP="005F5D8B">
            <w:pPr>
              <w:rPr>
                <w:rFonts w:eastAsia="Arial Unicode MS" w:cs="Arial"/>
                <w:b/>
                <w:szCs w:val="20"/>
              </w:rPr>
            </w:pPr>
          </w:p>
        </w:tc>
      </w:tr>
      <w:tr w:rsidR="00F761ED" w:rsidRPr="00773351" w14:paraId="6BC93A0F" w14:textId="77777777" w:rsidTr="009660B9">
        <w:trPr>
          <w:trHeight w:val="219"/>
        </w:trPr>
        <w:tc>
          <w:tcPr>
            <w:tcW w:w="1413" w:type="pct"/>
            <w:vMerge/>
            <w:tcBorders>
              <w:left w:val="single" w:sz="4" w:space="0" w:color="auto"/>
              <w:right w:val="single" w:sz="4" w:space="0" w:color="auto"/>
            </w:tcBorders>
            <w:vAlign w:val="center"/>
          </w:tcPr>
          <w:p w14:paraId="5A9F557D" w14:textId="77777777" w:rsidR="00F761ED" w:rsidRPr="00773351" w:rsidRDefault="00F761ED" w:rsidP="005F5D8B">
            <w:pPr>
              <w:jc w:val="center"/>
              <w:rPr>
                <w:rFonts w:cs="Arial"/>
                <w:b/>
                <w:szCs w:val="20"/>
                <w:lang w:val="en-US"/>
              </w:rPr>
            </w:pPr>
          </w:p>
        </w:tc>
        <w:tc>
          <w:tcPr>
            <w:tcW w:w="1737" w:type="pct"/>
            <w:tcBorders>
              <w:top w:val="single" w:sz="4" w:space="0" w:color="auto"/>
              <w:left w:val="nil"/>
              <w:bottom w:val="single" w:sz="4" w:space="0" w:color="auto"/>
              <w:right w:val="single" w:sz="4" w:space="0" w:color="auto"/>
            </w:tcBorders>
            <w:vAlign w:val="center"/>
          </w:tcPr>
          <w:p w14:paraId="2D9F7859" w14:textId="77777777" w:rsidR="00F761ED" w:rsidRPr="00773351" w:rsidRDefault="00F761ED" w:rsidP="005F5D8B">
            <w:pPr>
              <w:jc w:val="center"/>
              <w:rPr>
                <w:rFonts w:eastAsia="Arial Unicode MS" w:cs="Arial"/>
                <w:szCs w:val="20"/>
              </w:rPr>
            </w:pPr>
            <w:r w:rsidRPr="00773351">
              <w:rPr>
                <w:rFonts w:cs="Arial"/>
                <w:szCs w:val="20"/>
              </w:rPr>
              <w:t>Relative pressure: 7 +/-0.3 bar</w:t>
            </w:r>
          </w:p>
        </w:tc>
        <w:tc>
          <w:tcPr>
            <w:tcW w:w="1850" w:type="pct"/>
            <w:vMerge/>
            <w:tcBorders>
              <w:left w:val="single" w:sz="4" w:space="0" w:color="auto"/>
              <w:right w:val="single" w:sz="4" w:space="0" w:color="auto"/>
            </w:tcBorders>
            <w:vAlign w:val="center"/>
          </w:tcPr>
          <w:p w14:paraId="59D8C34D" w14:textId="77777777" w:rsidR="00F761ED" w:rsidRPr="00773351" w:rsidRDefault="00F761ED" w:rsidP="005F5D8B">
            <w:pPr>
              <w:rPr>
                <w:rFonts w:eastAsia="Arial Unicode MS" w:cs="Arial"/>
                <w:b/>
                <w:szCs w:val="20"/>
              </w:rPr>
            </w:pPr>
          </w:p>
        </w:tc>
      </w:tr>
      <w:tr w:rsidR="00F761ED" w:rsidRPr="00773351" w14:paraId="15FE98D3" w14:textId="77777777" w:rsidTr="009660B9">
        <w:trPr>
          <w:trHeight w:val="219"/>
        </w:trPr>
        <w:tc>
          <w:tcPr>
            <w:tcW w:w="1413" w:type="pct"/>
            <w:vMerge/>
            <w:tcBorders>
              <w:left w:val="single" w:sz="4" w:space="0" w:color="auto"/>
              <w:right w:val="single" w:sz="4" w:space="0" w:color="auto"/>
            </w:tcBorders>
            <w:vAlign w:val="center"/>
          </w:tcPr>
          <w:p w14:paraId="21C55088" w14:textId="77777777" w:rsidR="00F761ED" w:rsidRPr="00773351" w:rsidRDefault="00F761ED" w:rsidP="005F5D8B">
            <w:pPr>
              <w:jc w:val="center"/>
              <w:rPr>
                <w:rFonts w:cs="Arial"/>
                <w:b/>
                <w:szCs w:val="20"/>
                <w:lang w:val="en-US"/>
              </w:rPr>
            </w:pPr>
          </w:p>
        </w:tc>
        <w:tc>
          <w:tcPr>
            <w:tcW w:w="1737" w:type="pct"/>
            <w:tcBorders>
              <w:top w:val="single" w:sz="4" w:space="0" w:color="auto"/>
              <w:left w:val="nil"/>
              <w:bottom w:val="single" w:sz="4" w:space="0" w:color="auto"/>
              <w:right w:val="single" w:sz="4" w:space="0" w:color="auto"/>
            </w:tcBorders>
            <w:vAlign w:val="center"/>
          </w:tcPr>
          <w:p w14:paraId="29AF2748" w14:textId="77777777" w:rsidR="00F761ED" w:rsidRPr="00773351" w:rsidRDefault="00F761ED" w:rsidP="005F5D8B">
            <w:pPr>
              <w:jc w:val="center"/>
              <w:rPr>
                <w:rFonts w:cs="Arial"/>
                <w:szCs w:val="20"/>
              </w:rPr>
            </w:pPr>
            <w:r w:rsidRPr="00773351">
              <w:rPr>
                <w:rFonts w:cs="Arial"/>
                <w:szCs w:val="20"/>
              </w:rPr>
              <w:t>H2O &lt; 2 ppm</w:t>
            </w:r>
          </w:p>
        </w:tc>
        <w:tc>
          <w:tcPr>
            <w:tcW w:w="1850" w:type="pct"/>
            <w:vMerge/>
            <w:tcBorders>
              <w:left w:val="single" w:sz="4" w:space="0" w:color="auto"/>
              <w:right w:val="single" w:sz="4" w:space="0" w:color="auto"/>
            </w:tcBorders>
            <w:vAlign w:val="center"/>
          </w:tcPr>
          <w:p w14:paraId="3F82BFA3" w14:textId="77777777" w:rsidR="00F761ED" w:rsidRPr="00773351" w:rsidRDefault="00F761ED" w:rsidP="005F5D8B">
            <w:pPr>
              <w:rPr>
                <w:rFonts w:eastAsia="Arial Unicode MS" w:cs="Arial"/>
                <w:b/>
                <w:szCs w:val="20"/>
              </w:rPr>
            </w:pPr>
          </w:p>
        </w:tc>
      </w:tr>
      <w:tr w:rsidR="00F761ED" w:rsidRPr="00773351" w14:paraId="2FE74743" w14:textId="77777777" w:rsidTr="009660B9">
        <w:trPr>
          <w:trHeight w:val="219"/>
        </w:trPr>
        <w:tc>
          <w:tcPr>
            <w:tcW w:w="1413" w:type="pct"/>
            <w:vMerge/>
            <w:tcBorders>
              <w:left w:val="single" w:sz="4" w:space="0" w:color="auto"/>
              <w:right w:val="single" w:sz="4" w:space="0" w:color="auto"/>
            </w:tcBorders>
            <w:vAlign w:val="center"/>
          </w:tcPr>
          <w:p w14:paraId="63398A80" w14:textId="77777777" w:rsidR="00F761ED" w:rsidRPr="00773351" w:rsidRDefault="00F761ED" w:rsidP="005F5D8B">
            <w:pPr>
              <w:jc w:val="center"/>
              <w:rPr>
                <w:rFonts w:cs="Arial"/>
                <w:b/>
                <w:szCs w:val="20"/>
                <w:lang w:val="en-US"/>
              </w:rPr>
            </w:pPr>
          </w:p>
        </w:tc>
        <w:tc>
          <w:tcPr>
            <w:tcW w:w="1737" w:type="pct"/>
            <w:tcBorders>
              <w:top w:val="single" w:sz="4" w:space="0" w:color="auto"/>
              <w:left w:val="nil"/>
              <w:bottom w:val="single" w:sz="4" w:space="0" w:color="auto"/>
              <w:right w:val="single" w:sz="4" w:space="0" w:color="auto"/>
            </w:tcBorders>
            <w:vAlign w:val="center"/>
          </w:tcPr>
          <w:p w14:paraId="31834504" w14:textId="77777777" w:rsidR="00F761ED" w:rsidRPr="00773351" w:rsidRDefault="00F761ED" w:rsidP="005F5D8B">
            <w:pPr>
              <w:jc w:val="center"/>
              <w:rPr>
                <w:rFonts w:cs="Arial"/>
                <w:szCs w:val="20"/>
              </w:rPr>
            </w:pPr>
            <w:r w:rsidRPr="00773351">
              <w:rPr>
                <w:rFonts w:cs="Arial"/>
                <w:szCs w:val="20"/>
              </w:rPr>
              <w:t xml:space="preserve">Temperature: </w:t>
            </w:r>
            <w:smartTag w:uri="urn:schemas-microsoft-com:office:smarttags" w:element="metricconverter">
              <w:smartTagPr>
                <w:attr w:name="ProductID" w:val="20ﾰC"/>
              </w:smartTagPr>
              <w:r w:rsidRPr="00773351">
                <w:rPr>
                  <w:rFonts w:cs="Arial"/>
                  <w:szCs w:val="20"/>
                </w:rPr>
                <w:t>20°C</w:t>
              </w:r>
            </w:smartTag>
            <w:r w:rsidRPr="00773351">
              <w:rPr>
                <w:rFonts w:cs="Arial"/>
                <w:szCs w:val="20"/>
              </w:rPr>
              <w:t xml:space="preserve"> +/-</w:t>
            </w:r>
            <w:smartTag w:uri="urn:schemas-microsoft-com:office:smarttags" w:element="metricconverter">
              <w:smartTagPr>
                <w:attr w:name="ProductID" w:val="5ﾰC"/>
              </w:smartTagPr>
              <w:r w:rsidRPr="00773351">
                <w:rPr>
                  <w:rFonts w:cs="Arial"/>
                  <w:szCs w:val="20"/>
                </w:rPr>
                <w:t>5°C</w:t>
              </w:r>
            </w:smartTag>
          </w:p>
        </w:tc>
        <w:tc>
          <w:tcPr>
            <w:tcW w:w="1850" w:type="pct"/>
            <w:vMerge/>
            <w:tcBorders>
              <w:left w:val="single" w:sz="4" w:space="0" w:color="auto"/>
              <w:right w:val="single" w:sz="4" w:space="0" w:color="auto"/>
            </w:tcBorders>
            <w:vAlign w:val="center"/>
          </w:tcPr>
          <w:p w14:paraId="13FB6F3E" w14:textId="77777777" w:rsidR="00F761ED" w:rsidRPr="00773351" w:rsidRDefault="00F761ED" w:rsidP="005F5D8B">
            <w:pPr>
              <w:rPr>
                <w:rFonts w:eastAsia="Arial Unicode MS" w:cs="Arial"/>
                <w:b/>
                <w:szCs w:val="20"/>
              </w:rPr>
            </w:pPr>
          </w:p>
        </w:tc>
      </w:tr>
      <w:tr w:rsidR="00F761ED" w:rsidRPr="00773351" w14:paraId="101711BB" w14:textId="77777777" w:rsidTr="009660B9">
        <w:trPr>
          <w:trHeight w:val="219"/>
        </w:trPr>
        <w:tc>
          <w:tcPr>
            <w:tcW w:w="1413" w:type="pct"/>
            <w:vMerge/>
            <w:tcBorders>
              <w:left w:val="single" w:sz="4" w:space="0" w:color="auto"/>
              <w:bottom w:val="single" w:sz="4" w:space="0" w:color="auto"/>
              <w:right w:val="single" w:sz="4" w:space="0" w:color="auto"/>
            </w:tcBorders>
            <w:vAlign w:val="center"/>
          </w:tcPr>
          <w:p w14:paraId="56A58F7C" w14:textId="77777777" w:rsidR="00F761ED" w:rsidRPr="00773351" w:rsidRDefault="00F761ED" w:rsidP="005F5D8B">
            <w:pPr>
              <w:jc w:val="center"/>
              <w:rPr>
                <w:rFonts w:cs="Arial"/>
                <w:b/>
                <w:szCs w:val="20"/>
                <w:lang w:val="en-US"/>
              </w:rPr>
            </w:pPr>
          </w:p>
        </w:tc>
        <w:tc>
          <w:tcPr>
            <w:tcW w:w="1737" w:type="pct"/>
            <w:tcBorders>
              <w:top w:val="single" w:sz="4" w:space="0" w:color="auto"/>
              <w:left w:val="nil"/>
              <w:bottom w:val="single" w:sz="4" w:space="0" w:color="auto"/>
              <w:right w:val="single" w:sz="4" w:space="0" w:color="auto"/>
            </w:tcBorders>
            <w:vAlign w:val="center"/>
          </w:tcPr>
          <w:p w14:paraId="287E6017" w14:textId="77777777" w:rsidR="00F761ED" w:rsidRPr="00773351" w:rsidRDefault="00F761ED" w:rsidP="005F5D8B">
            <w:pPr>
              <w:jc w:val="center"/>
              <w:rPr>
                <w:rFonts w:cs="Arial"/>
                <w:szCs w:val="20"/>
              </w:rPr>
            </w:pPr>
            <w:r w:rsidRPr="00773351">
              <w:rPr>
                <w:rFonts w:cs="Arial"/>
                <w:szCs w:val="20"/>
              </w:rPr>
              <w:t>Particles 0.2 microns&lt; 2 /cubic ft</w:t>
            </w:r>
          </w:p>
        </w:tc>
        <w:tc>
          <w:tcPr>
            <w:tcW w:w="1850" w:type="pct"/>
            <w:vMerge/>
            <w:tcBorders>
              <w:left w:val="single" w:sz="4" w:space="0" w:color="auto"/>
              <w:bottom w:val="single" w:sz="4" w:space="0" w:color="auto"/>
              <w:right w:val="single" w:sz="4" w:space="0" w:color="auto"/>
            </w:tcBorders>
            <w:vAlign w:val="center"/>
          </w:tcPr>
          <w:p w14:paraId="1339163E" w14:textId="77777777" w:rsidR="00F761ED" w:rsidRPr="00773351" w:rsidRDefault="00F761ED" w:rsidP="005F5D8B">
            <w:pPr>
              <w:rPr>
                <w:rFonts w:eastAsia="Arial Unicode MS" w:cs="Arial"/>
                <w:b/>
                <w:szCs w:val="20"/>
              </w:rPr>
            </w:pPr>
          </w:p>
        </w:tc>
      </w:tr>
      <w:tr w:rsidR="00F761ED" w:rsidRPr="00773351" w14:paraId="04B003B6" w14:textId="77777777" w:rsidTr="009660B9">
        <w:trPr>
          <w:trHeight w:val="370"/>
        </w:trPr>
        <w:tc>
          <w:tcPr>
            <w:tcW w:w="1413" w:type="pct"/>
            <w:tcBorders>
              <w:top w:val="single" w:sz="4" w:space="0" w:color="auto"/>
              <w:left w:val="single" w:sz="4" w:space="0" w:color="auto"/>
              <w:bottom w:val="single" w:sz="4" w:space="0" w:color="auto"/>
              <w:right w:val="single" w:sz="4" w:space="0" w:color="auto"/>
            </w:tcBorders>
            <w:shd w:val="clear" w:color="auto" w:fill="CCCCCC"/>
            <w:vAlign w:val="center"/>
          </w:tcPr>
          <w:p w14:paraId="600FF82A" w14:textId="77777777" w:rsidR="00F761ED" w:rsidRPr="00773351" w:rsidRDefault="00F761ED" w:rsidP="005F5D8B">
            <w:pPr>
              <w:jc w:val="center"/>
              <w:rPr>
                <w:rFonts w:eastAsia="Arial Unicode MS" w:cs="Arial"/>
                <w:b/>
                <w:szCs w:val="20"/>
                <w:u w:val="single"/>
              </w:rPr>
            </w:pPr>
            <w:r w:rsidRPr="00773351">
              <w:rPr>
                <w:rFonts w:cs="Arial"/>
                <w:b/>
                <w:szCs w:val="20"/>
                <w:u w:val="single"/>
              </w:rPr>
              <w:t>General fluid distribution</w:t>
            </w:r>
          </w:p>
        </w:tc>
        <w:tc>
          <w:tcPr>
            <w:tcW w:w="1737" w:type="pct"/>
            <w:tcBorders>
              <w:top w:val="single" w:sz="4" w:space="0" w:color="auto"/>
              <w:left w:val="single" w:sz="4" w:space="0" w:color="auto"/>
              <w:bottom w:val="single" w:sz="4" w:space="0" w:color="auto"/>
              <w:right w:val="single" w:sz="4" w:space="0" w:color="auto"/>
            </w:tcBorders>
            <w:shd w:val="clear" w:color="auto" w:fill="CCCCCC"/>
            <w:vAlign w:val="center"/>
          </w:tcPr>
          <w:p w14:paraId="5FB05D2A" w14:textId="77777777" w:rsidR="00F761ED" w:rsidRPr="00773351" w:rsidRDefault="00F761ED" w:rsidP="006D2F9D">
            <w:pPr>
              <w:jc w:val="center"/>
              <w:rPr>
                <w:rFonts w:eastAsia="Arial Unicode MS" w:cs="Arial"/>
                <w:b/>
                <w:szCs w:val="20"/>
              </w:rPr>
            </w:pPr>
            <w:r w:rsidRPr="00773351">
              <w:rPr>
                <w:rFonts w:cs="Arial"/>
                <w:b/>
                <w:szCs w:val="20"/>
              </w:rPr>
              <w:t xml:space="preserve">Building </w:t>
            </w:r>
            <w:r w:rsidR="006D2F9D" w:rsidRPr="00773351">
              <w:rPr>
                <w:rFonts w:cs="Arial"/>
                <w:b/>
                <w:szCs w:val="20"/>
              </w:rPr>
              <w:t>52B</w:t>
            </w:r>
            <w:r w:rsidRPr="00773351">
              <w:rPr>
                <w:rFonts w:cs="Arial"/>
                <w:b/>
                <w:szCs w:val="20"/>
              </w:rPr>
              <w:t xml:space="preserve"> characteristics</w:t>
            </w:r>
          </w:p>
        </w:tc>
        <w:tc>
          <w:tcPr>
            <w:tcW w:w="1850" w:type="pct"/>
            <w:tcBorders>
              <w:top w:val="single" w:sz="4" w:space="0" w:color="auto"/>
              <w:left w:val="single" w:sz="4" w:space="0" w:color="auto"/>
              <w:bottom w:val="single" w:sz="4" w:space="0" w:color="auto"/>
              <w:right w:val="single" w:sz="4" w:space="0" w:color="auto"/>
            </w:tcBorders>
            <w:shd w:val="clear" w:color="auto" w:fill="CCCCCC"/>
            <w:vAlign w:val="center"/>
          </w:tcPr>
          <w:p w14:paraId="0BF30268" w14:textId="77777777" w:rsidR="00F761ED" w:rsidRPr="00773351" w:rsidRDefault="00F761ED" w:rsidP="005F5D8B">
            <w:pPr>
              <w:jc w:val="center"/>
              <w:rPr>
                <w:rFonts w:eastAsia="Arial Unicode MS" w:cs="Arial"/>
                <w:b/>
                <w:szCs w:val="20"/>
              </w:rPr>
            </w:pPr>
            <w:r w:rsidRPr="00773351">
              <w:rPr>
                <w:rFonts w:cs="Arial"/>
                <w:b/>
                <w:szCs w:val="20"/>
              </w:rPr>
              <w:t>Specific observations</w:t>
            </w:r>
          </w:p>
        </w:tc>
      </w:tr>
      <w:tr w:rsidR="00F761ED" w:rsidRPr="00D72C58" w14:paraId="103B6C70" w14:textId="77777777" w:rsidTr="009660B9">
        <w:trPr>
          <w:trHeight w:val="81"/>
        </w:trPr>
        <w:tc>
          <w:tcPr>
            <w:tcW w:w="1413" w:type="pct"/>
            <w:vMerge w:val="restart"/>
            <w:tcBorders>
              <w:left w:val="single" w:sz="8" w:space="0" w:color="auto"/>
              <w:right w:val="single" w:sz="4" w:space="0" w:color="auto"/>
            </w:tcBorders>
            <w:vAlign w:val="center"/>
          </w:tcPr>
          <w:p w14:paraId="6F8B0BDF" w14:textId="77777777" w:rsidR="00F761ED" w:rsidRPr="00773351" w:rsidRDefault="00F761ED" w:rsidP="005F5D8B">
            <w:pPr>
              <w:jc w:val="center"/>
              <w:rPr>
                <w:rFonts w:cs="Arial"/>
                <w:b/>
                <w:color w:val="000000"/>
                <w:szCs w:val="20"/>
                <w:lang w:val="en-US"/>
              </w:rPr>
            </w:pPr>
            <w:r w:rsidRPr="00773351">
              <w:rPr>
                <w:rFonts w:cs="Arial"/>
                <w:b/>
                <w:color w:val="000000"/>
                <w:szCs w:val="20"/>
                <w:lang w:val="en-US"/>
              </w:rPr>
              <w:t xml:space="preserve">Network argon </w:t>
            </w:r>
          </w:p>
          <w:p w14:paraId="4453510A" w14:textId="77777777" w:rsidR="00F761ED" w:rsidRPr="00773351" w:rsidRDefault="00F761ED" w:rsidP="005F5D8B">
            <w:pPr>
              <w:jc w:val="center"/>
              <w:rPr>
                <w:rFonts w:cs="Arial"/>
                <w:b/>
                <w:szCs w:val="20"/>
                <w:lang w:val="en-US"/>
              </w:rPr>
            </w:pPr>
            <w:r w:rsidRPr="00773351">
              <w:rPr>
                <w:rFonts w:cs="Arial"/>
                <w:szCs w:val="20"/>
                <w:lang w:val="en-US"/>
              </w:rPr>
              <w:t xml:space="preserve"> (recommanded dimensioning velocity 20 m/s)</w:t>
            </w:r>
          </w:p>
        </w:tc>
        <w:tc>
          <w:tcPr>
            <w:tcW w:w="1737" w:type="pct"/>
            <w:tcBorders>
              <w:top w:val="nil"/>
              <w:left w:val="nil"/>
              <w:bottom w:val="single" w:sz="4" w:space="0" w:color="auto"/>
              <w:right w:val="single" w:sz="4" w:space="0" w:color="auto"/>
            </w:tcBorders>
            <w:vAlign w:val="center"/>
          </w:tcPr>
          <w:p w14:paraId="4B58BD2E" w14:textId="77777777" w:rsidR="00F761ED" w:rsidRPr="00773351" w:rsidRDefault="00B96A10" w:rsidP="00B96A10">
            <w:pPr>
              <w:jc w:val="center"/>
              <w:rPr>
                <w:rFonts w:cs="Arial"/>
                <w:szCs w:val="20"/>
                <w:lang w:val="en-US"/>
              </w:rPr>
            </w:pPr>
            <w:r w:rsidRPr="00773351">
              <w:rPr>
                <w:rFonts w:cs="Arial"/>
                <w:szCs w:val="20"/>
                <w:lang w:val="en-US"/>
              </w:rPr>
              <w:t>Material: stainless stee</w:t>
            </w:r>
            <w:r w:rsidRPr="00773351">
              <w:rPr>
                <w:rFonts w:cs="Arial"/>
                <w:szCs w:val="20"/>
                <w:lang w:val="en-GB"/>
              </w:rPr>
              <w:t>l</w:t>
            </w:r>
            <w:r w:rsidR="00F761ED" w:rsidRPr="00773351">
              <w:rPr>
                <w:rFonts w:cs="Arial"/>
                <w:szCs w:val="20"/>
                <w:lang w:val="en-US"/>
              </w:rPr>
              <w:t xml:space="preserve"> 316L Ra 0,4</w:t>
            </w:r>
          </w:p>
        </w:tc>
        <w:tc>
          <w:tcPr>
            <w:tcW w:w="1850" w:type="pct"/>
            <w:vMerge w:val="restart"/>
            <w:tcBorders>
              <w:left w:val="single" w:sz="4" w:space="0" w:color="auto"/>
              <w:right w:val="single" w:sz="8" w:space="0" w:color="auto"/>
            </w:tcBorders>
            <w:vAlign w:val="center"/>
          </w:tcPr>
          <w:p w14:paraId="265E71AB" w14:textId="77777777" w:rsidR="00F761ED" w:rsidRPr="00773351" w:rsidRDefault="00F761ED" w:rsidP="005F5D8B">
            <w:pPr>
              <w:jc w:val="center"/>
              <w:rPr>
                <w:rFonts w:cs="Arial"/>
                <w:szCs w:val="20"/>
                <w:lang w:val="en-GB"/>
              </w:rPr>
            </w:pPr>
          </w:p>
        </w:tc>
      </w:tr>
      <w:tr w:rsidR="00F761ED" w:rsidRPr="00773351" w14:paraId="1390A6EA" w14:textId="77777777" w:rsidTr="009660B9">
        <w:trPr>
          <w:trHeight w:val="255"/>
        </w:trPr>
        <w:tc>
          <w:tcPr>
            <w:tcW w:w="1413" w:type="pct"/>
            <w:vMerge/>
            <w:tcBorders>
              <w:left w:val="single" w:sz="8" w:space="0" w:color="auto"/>
              <w:right w:val="single" w:sz="4" w:space="0" w:color="auto"/>
            </w:tcBorders>
            <w:vAlign w:val="center"/>
          </w:tcPr>
          <w:p w14:paraId="52BBCAD2" w14:textId="77777777" w:rsidR="00F761ED" w:rsidRPr="00773351" w:rsidRDefault="00F761ED" w:rsidP="005F5D8B">
            <w:pPr>
              <w:jc w:val="center"/>
              <w:rPr>
                <w:rFonts w:cs="Arial"/>
                <w:b/>
                <w:szCs w:val="20"/>
                <w:lang w:val="en-US"/>
              </w:rPr>
            </w:pPr>
          </w:p>
        </w:tc>
        <w:tc>
          <w:tcPr>
            <w:tcW w:w="1737" w:type="pct"/>
            <w:tcBorders>
              <w:top w:val="nil"/>
              <w:left w:val="nil"/>
              <w:bottom w:val="single" w:sz="4" w:space="0" w:color="auto"/>
              <w:right w:val="single" w:sz="4" w:space="0" w:color="auto"/>
            </w:tcBorders>
            <w:vAlign w:val="center"/>
          </w:tcPr>
          <w:p w14:paraId="0960B4BB" w14:textId="77777777" w:rsidR="00F761ED" w:rsidRPr="00773351" w:rsidRDefault="00F761ED" w:rsidP="005F5D8B">
            <w:pPr>
              <w:jc w:val="center"/>
              <w:rPr>
                <w:rFonts w:cs="Arial"/>
                <w:szCs w:val="20"/>
                <w:lang w:val="en-US"/>
              </w:rPr>
            </w:pPr>
            <w:r w:rsidRPr="00773351">
              <w:rPr>
                <w:rFonts w:cs="Arial"/>
                <w:szCs w:val="20"/>
              </w:rPr>
              <w:t>Relative pressure : 6 bars</w:t>
            </w:r>
          </w:p>
        </w:tc>
        <w:tc>
          <w:tcPr>
            <w:tcW w:w="1850" w:type="pct"/>
            <w:vMerge/>
            <w:tcBorders>
              <w:left w:val="single" w:sz="4" w:space="0" w:color="auto"/>
              <w:right w:val="single" w:sz="8" w:space="0" w:color="auto"/>
            </w:tcBorders>
            <w:vAlign w:val="center"/>
          </w:tcPr>
          <w:p w14:paraId="5E0226A0" w14:textId="77777777" w:rsidR="00F761ED" w:rsidRPr="00773351" w:rsidRDefault="00F761ED" w:rsidP="005F5D8B">
            <w:pPr>
              <w:jc w:val="center"/>
              <w:rPr>
                <w:rFonts w:cs="Arial"/>
                <w:szCs w:val="20"/>
                <w:lang w:val="en-GB"/>
              </w:rPr>
            </w:pPr>
          </w:p>
        </w:tc>
      </w:tr>
      <w:tr w:rsidR="00F761ED" w:rsidRPr="00773351" w14:paraId="626A70B4" w14:textId="77777777" w:rsidTr="009660B9">
        <w:trPr>
          <w:trHeight w:val="255"/>
        </w:trPr>
        <w:tc>
          <w:tcPr>
            <w:tcW w:w="1413" w:type="pct"/>
            <w:vMerge/>
            <w:tcBorders>
              <w:left w:val="single" w:sz="8" w:space="0" w:color="auto"/>
              <w:right w:val="single" w:sz="4" w:space="0" w:color="auto"/>
            </w:tcBorders>
            <w:vAlign w:val="center"/>
          </w:tcPr>
          <w:p w14:paraId="2F6009DE" w14:textId="77777777" w:rsidR="00F761ED" w:rsidRPr="00773351" w:rsidRDefault="00F761ED" w:rsidP="005F5D8B">
            <w:pPr>
              <w:jc w:val="center"/>
              <w:rPr>
                <w:rFonts w:cs="Arial"/>
                <w:b/>
                <w:szCs w:val="20"/>
                <w:lang w:val="en-US"/>
              </w:rPr>
            </w:pPr>
          </w:p>
        </w:tc>
        <w:tc>
          <w:tcPr>
            <w:tcW w:w="1737" w:type="pct"/>
            <w:tcBorders>
              <w:top w:val="nil"/>
              <w:left w:val="nil"/>
              <w:bottom w:val="single" w:sz="4" w:space="0" w:color="auto"/>
              <w:right w:val="single" w:sz="4" w:space="0" w:color="auto"/>
            </w:tcBorders>
            <w:vAlign w:val="center"/>
          </w:tcPr>
          <w:p w14:paraId="12675F98" w14:textId="77777777" w:rsidR="00F761ED" w:rsidRPr="00773351" w:rsidRDefault="00F761ED" w:rsidP="005F5D8B">
            <w:pPr>
              <w:jc w:val="center"/>
              <w:rPr>
                <w:rFonts w:cs="Arial"/>
                <w:szCs w:val="20"/>
              </w:rPr>
            </w:pPr>
            <w:r w:rsidRPr="00773351">
              <w:rPr>
                <w:rFonts w:cs="Arial"/>
                <w:szCs w:val="20"/>
              </w:rPr>
              <w:t>0</w:t>
            </w:r>
            <w:r w:rsidRPr="00773351">
              <w:rPr>
                <w:rFonts w:cs="Arial"/>
                <w:color w:val="000000"/>
                <w:szCs w:val="20"/>
                <w:vertAlign w:val="subscript"/>
                <w:lang w:val="en-US"/>
              </w:rPr>
              <w:t>2</w:t>
            </w:r>
            <w:r w:rsidRPr="00773351">
              <w:rPr>
                <w:rFonts w:cs="Arial"/>
                <w:szCs w:val="20"/>
              </w:rPr>
              <w:t xml:space="preserve"> &lt; 100 ppb</w:t>
            </w:r>
          </w:p>
        </w:tc>
        <w:tc>
          <w:tcPr>
            <w:tcW w:w="1850" w:type="pct"/>
            <w:vMerge/>
            <w:tcBorders>
              <w:left w:val="single" w:sz="4" w:space="0" w:color="auto"/>
              <w:right w:val="single" w:sz="8" w:space="0" w:color="auto"/>
            </w:tcBorders>
            <w:vAlign w:val="center"/>
          </w:tcPr>
          <w:p w14:paraId="22CB0ACF" w14:textId="77777777" w:rsidR="00F761ED" w:rsidRPr="00773351" w:rsidRDefault="00F761ED" w:rsidP="005F5D8B">
            <w:pPr>
              <w:jc w:val="center"/>
              <w:rPr>
                <w:rFonts w:cs="Arial"/>
                <w:szCs w:val="20"/>
                <w:lang w:val="en-GB"/>
              </w:rPr>
            </w:pPr>
          </w:p>
        </w:tc>
      </w:tr>
      <w:tr w:rsidR="00F761ED" w:rsidRPr="00773351" w14:paraId="447B476C" w14:textId="77777777" w:rsidTr="009660B9">
        <w:trPr>
          <w:trHeight w:val="255"/>
        </w:trPr>
        <w:tc>
          <w:tcPr>
            <w:tcW w:w="1413" w:type="pct"/>
            <w:vMerge/>
            <w:tcBorders>
              <w:left w:val="single" w:sz="8" w:space="0" w:color="auto"/>
              <w:right w:val="single" w:sz="4" w:space="0" w:color="auto"/>
            </w:tcBorders>
            <w:vAlign w:val="center"/>
          </w:tcPr>
          <w:p w14:paraId="28728A80" w14:textId="77777777" w:rsidR="00F761ED" w:rsidRPr="00773351" w:rsidRDefault="00F761ED" w:rsidP="005F5D8B">
            <w:pPr>
              <w:jc w:val="center"/>
              <w:rPr>
                <w:rFonts w:cs="Arial"/>
                <w:b/>
                <w:szCs w:val="20"/>
                <w:lang w:val="en-US"/>
              </w:rPr>
            </w:pPr>
          </w:p>
        </w:tc>
        <w:tc>
          <w:tcPr>
            <w:tcW w:w="1737" w:type="pct"/>
            <w:tcBorders>
              <w:top w:val="nil"/>
              <w:left w:val="nil"/>
              <w:bottom w:val="single" w:sz="4" w:space="0" w:color="auto"/>
              <w:right w:val="single" w:sz="4" w:space="0" w:color="auto"/>
            </w:tcBorders>
            <w:vAlign w:val="center"/>
          </w:tcPr>
          <w:p w14:paraId="4D38138F" w14:textId="77777777" w:rsidR="00F761ED" w:rsidRPr="00773351" w:rsidRDefault="00F761ED" w:rsidP="005F5D8B">
            <w:pPr>
              <w:jc w:val="center"/>
              <w:rPr>
                <w:rFonts w:cs="Arial"/>
                <w:szCs w:val="20"/>
              </w:rPr>
            </w:pPr>
            <w:r w:rsidRPr="00773351">
              <w:rPr>
                <w:rFonts w:cs="Arial"/>
                <w:szCs w:val="20"/>
              </w:rPr>
              <w:t>N</w:t>
            </w:r>
            <w:r w:rsidRPr="00773351">
              <w:rPr>
                <w:rFonts w:cs="Arial"/>
                <w:color w:val="000000"/>
                <w:szCs w:val="20"/>
                <w:vertAlign w:val="subscript"/>
                <w:lang w:val="en-US"/>
              </w:rPr>
              <w:t>2</w:t>
            </w:r>
            <w:r w:rsidRPr="00773351">
              <w:rPr>
                <w:rFonts w:cs="Arial"/>
                <w:szCs w:val="20"/>
              </w:rPr>
              <w:t>&lt; 100 ppb</w:t>
            </w:r>
          </w:p>
        </w:tc>
        <w:tc>
          <w:tcPr>
            <w:tcW w:w="1850" w:type="pct"/>
            <w:vMerge/>
            <w:tcBorders>
              <w:left w:val="single" w:sz="4" w:space="0" w:color="auto"/>
              <w:right w:val="single" w:sz="8" w:space="0" w:color="auto"/>
            </w:tcBorders>
            <w:vAlign w:val="center"/>
          </w:tcPr>
          <w:p w14:paraId="7B534497" w14:textId="77777777" w:rsidR="00F761ED" w:rsidRPr="00773351" w:rsidRDefault="00F761ED" w:rsidP="005F5D8B">
            <w:pPr>
              <w:jc w:val="center"/>
              <w:rPr>
                <w:rFonts w:cs="Arial"/>
                <w:szCs w:val="20"/>
                <w:lang w:val="en-GB"/>
              </w:rPr>
            </w:pPr>
          </w:p>
        </w:tc>
      </w:tr>
      <w:tr w:rsidR="00F761ED" w:rsidRPr="00773351" w14:paraId="0690FBFE" w14:textId="77777777" w:rsidTr="009660B9">
        <w:trPr>
          <w:trHeight w:val="255"/>
        </w:trPr>
        <w:tc>
          <w:tcPr>
            <w:tcW w:w="1413" w:type="pct"/>
            <w:vMerge/>
            <w:tcBorders>
              <w:left w:val="single" w:sz="8" w:space="0" w:color="auto"/>
              <w:right w:val="single" w:sz="4" w:space="0" w:color="auto"/>
            </w:tcBorders>
            <w:vAlign w:val="center"/>
          </w:tcPr>
          <w:p w14:paraId="486FC9BC" w14:textId="77777777" w:rsidR="00F761ED" w:rsidRPr="00773351" w:rsidRDefault="00F761ED" w:rsidP="005F5D8B">
            <w:pPr>
              <w:jc w:val="center"/>
              <w:rPr>
                <w:rFonts w:cs="Arial"/>
                <w:b/>
                <w:szCs w:val="20"/>
                <w:lang w:val="en-US"/>
              </w:rPr>
            </w:pPr>
          </w:p>
        </w:tc>
        <w:tc>
          <w:tcPr>
            <w:tcW w:w="1737" w:type="pct"/>
            <w:tcBorders>
              <w:top w:val="nil"/>
              <w:left w:val="nil"/>
              <w:bottom w:val="single" w:sz="4" w:space="0" w:color="auto"/>
              <w:right w:val="single" w:sz="4" w:space="0" w:color="auto"/>
            </w:tcBorders>
            <w:vAlign w:val="center"/>
          </w:tcPr>
          <w:p w14:paraId="039B006D" w14:textId="77777777" w:rsidR="00F761ED" w:rsidRPr="00773351" w:rsidRDefault="00F761ED" w:rsidP="005F5D8B">
            <w:pPr>
              <w:jc w:val="center"/>
              <w:rPr>
                <w:rFonts w:cs="Arial"/>
                <w:szCs w:val="20"/>
              </w:rPr>
            </w:pPr>
            <w:r w:rsidRPr="00773351">
              <w:rPr>
                <w:rFonts w:cs="Arial"/>
                <w:szCs w:val="20"/>
              </w:rPr>
              <w:t>H</w:t>
            </w:r>
            <w:r w:rsidRPr="00773351">
              <w:rPr>
                <w:rFonts w:cs="Arial"/>
                <w:color w:val="000000"/>
                <w:szCs w:val="20"/>
                <w:vertAlign w:val="subscript"/>
                <w:lang w:val="en-US"/>
              </w:rPr>
              <w:t>2</w:t>
            </w:r>
            <w:r w:rsidRPr="00773351">
              <w:rPr>
                <w:rFonts w:cs="Arial"/>
                <w:szCs w:val="20"/>
              </w:rPr>
              <w:t>0 &lt; 100 ppb</w:t>
            </w:r>
          </w:p>
        </w:tc>
        <w:tc>
          <w:tcPr>
            <w:tcW w:w="1850" w:type="pct"/>
            <w:vMerge/>
            <w:tcBorders>
              <w:left w:val="single" w:sz="4" w:space="0" w:color="auto"/>
              <w:right w:val="single" w:sz="8" w:space="0" w:color="auto"/>
            </w:tcBorders>
            <w:vAlign w:val="center"/>
          </w:tcPr>
          <w:p w14:paraId="6C6C01E1" w14:textId="77777777" w:rsidR="00F761ED" w:rsidRPr="00773351" w:rsidRDefault="00F761ED" w:rsidP="005F5D8B">
            <w:pPr>
              <w:jc w:val="center"/>
              <w:rPr>
                <w:rFonts w:cs="Arial"/>
                <w:szCs w:val="20"/>
                <w:lang w:val="en-GB"/>
              </w:rPr>
            </w:pPr>
          </w:p>
        </w:tc>
      </w:tr>
      <w:tr w:rsidR="00F761ED" w:rsidRPr="00773351" w14:paraId="7233EFFB" w14:textId="77777777" w:rsidTr="009660B9">
        <w:trPr>
          <w:trHeight w:val="255"/>
        </w:trPr>
        <w:tc>
          <w:tcPr>
            <w:tcW w:w="1413" w:type="pct"/>
            <w:vMerge/>
            <w:tcBorders>
              <w:left w:val="single" w:sz="8" w:space="0" w:color="auto"/>
              <w:right w:val="single" w:sz="4" w:space="0" w:color="auto"/>
            </w:tcBorders>
            <w:vAlign w:val="center"/>
          </w:tcPr>
          <w:p w14:paraId="031FFE71" w14:textId="77777777" w:rsidR="00F761ED" w:rsidRPr="00773351" w:rsidRDefault="00F761ED" w:rsidP="005F5D8B">
            <w:pPr>
              <w:jc w:val="center"/>
              <w:rPr>
                <w:rFonts w:cs="Arial"/>
                <w:b/>
                <w:szCs w:val="20"/>
                <w:lang w:val="en-US"/>
              </w:rPr>
            </w:pPr>
          </w:p>
        </w:tc>
        <w:tc>
          <w:tcPr>
            <w:tcW w:w="1737" w:type="pct"/>
            <w:tcBorders>
              <w:top w:val="nil"/>
              <w:left w:val="nil"/>
              <w:bottom w:val="single" w:sz="4" w:space="0" w:color="auto"/>
              <w:right w:val="single" w:sz="4" w:space="0" w:color="auto"/>
            </w:tcBorders>
            <w:vAlign w:val="center"/>
          </w:tcPr>
          <w:p w14:paraId="7D70ED3E" w14:textId="77777777" w:rsidR="00F761ED" w:rsidRPr="00773351" w:rsidRDefault="00F761ED" w:rsidP="005F5D8B">
            <w:pPr>
              <w:jc w:val="center"/>
              <w:rPr>
                <w:rFonts w:cs="Arial"/>
                <w:szCs w:val="20"/>
              </w:rPr>
            </w:pPr>
            <w:r w:rsidRPr="00773351">
              <w:rPr>
                <w:rFonts w:cs="Arial"/>
                <w:szCs w:val="20"/>
              </w:rPr>
              <w:t>H</w:t>
            </w:r>
            <w:r w:rsidRPr="00773351">
              <w:rPr>
                <w:rFonts w:cs="Arial"/>
                <w:color w:val="000000"/>
                <w:szCs w:val="20"/>
                <w:vertAlign w:val="subscript"/>
                <w:lang w:val="en-US"/>
              </w:rPr>
              <w:t>2</w:t>
            </w:r>
            <w:r w:rsidRPr="00773351">
              <w:rPr>
                <w:rFonts w:cs="Arial"/>
                <w:szCs w:val="20"/>
              </w:rPr>
              <w:t>&lt; 100 ppb</w:t>
            </w:r>
          </w:p>
        </w:tc>
        <w:tc>
          <w:tcPr>
            <w:tcW w:w="1850" w:type="pct"/>
            <w:vMerge/>
            <w:tcBorders>
              <w:left w:val="single" w:sz="4" w:space="0" w:color="auto"/>
              <w:right w:val="single" w:sz="8" w:space="0" w:color="auto"/>
            </w:tcBorders>
            <w:vAlign w:val="center"/>
          </w:tcPr>
          <w:p w14:paraId="704A6C91" w14:textId="77777777" w:rsidR="00F761ED" w:rsidRPr="00773351" w:rsidRDefault="00F761ED" w:rsidP="005F5D8B">
            <w:pPr>
              <w:jc w:val="center"/>
              <w:rPr>
                <w:rFonts w:cs="Arial"/>
                <w:szCs w:val="20"/>
                <w:lang w:val="en-GB"/>
              </w:rPr>
            </w:pPr>
          </w:p>
        </w:tc>
      </w:tr>
      <w:tr w:rsidR="00F761ED" w:rsidRPr="00773351" w14:paraId="397AB789" w14:textId="77777777" w:rsidTr="009660B9">
        <w:trPr>
          <w:trHeight w:val="255"/>
        </w:trPr>
        <w:tc>
          <w:tcPr>
            <w:tcW w:w="1413" w:type="pct"/>
            <w:vMerge/>
            <w:tcBorders>
              <w:left w:val="single" w:sz="8" w:space="0" w:color="auto"/>
              <w:bottom w:val="single" w:sz="4" w:space="0" w:color="auto"/>
              <w:right w:val="single" w:sz="4" w:space="0" w:color="auto"/>
            </w:tcBorders>
            <w:vAlign w:val="center"/>
          </w:tcPr>
          <w:p w14:paraId="4D8A7362" w14:textId="77777777" w:rsidR="00F761ED" w:rsidRPr="00773351" w:rsidRDefault="00F761ED" w:rsidP="005F5D8B">
            <w:pPr>
              <w:jc w:val="center"/>
              <w:rPr>
                <w:rFonts w:cs="Arial"/>
                <w:b/>
                <w:szCs w:val="20"/>
                <w:lang w:val="en-US"/>
              </w:rPr>
            </w:pPr>
          </w:p>
        </w:tc>
        <w:tc>
          <w:tcPr>
            <w:tcW w:w="1737" w:type="pct"/>
            <w:tcBorders>
              <w:top w:val="nil"/>
              <w:left w:val="nil"/>
              <w:bottom w:val="single" w:sz="4" w:space="0" w:color="auto"/>
              <w:right w:val="single" w:sz="4" w:space="0" w:color="auto"/>
            </w:tcBorders>
            <w:vAlign w:val="center"/>
          </w:tcPr>
          <w:p w14:paraId="5379528A" w14:textId="77777777" w:rsidR="00F761ED" w:rsidRPr="00773351" w:rsidRDefault="00F761ED" w:rsidP="005F5D8B">
            <w:pPr>
              <w:jc w:val="center"/>
              <w:rPr>
                <w:rFonts w:cs="Arial"/>
                <w:szCs w:val="20"/>
              </w:rPr>
            </w:pPr>
            <w:r w:rsidRPr="00773351">
              <w:rPr>
                <w:rFonts w:cs="Arial"/>
                <w:szCs w:val="20"/>
              </w:rPr>
              <w:t>C0</w:t>
            </w:r>
            <w:r w:rsidRPr="00773351">
              <w:rPr>
                <w:rFonts w:cs="Arial"/>
                <w:color w:val="000000"/>
                <w:szCs w:val="20"/>
                <w:vertAlign w:val="subscript"/>
                <w:lang w:val="en-US"/>
              </w:rPr>
              <w:t>2</w:t>
            </w:r>
            <w:r w:rsidRPr="00773351">
              <w:rPr>
                <w:rFonts w:cs="Arial"/>
                <w:szCs w:val="20"/>
              </w:rPr>
              <w:t xml:space="preserve"> &lt; 50 ppb</w:t>
            </w:r>
          </w:p>
        </w:tc>
        <w:tc>
          <w:tcPr>
            <w:tcW w:w="1850" w:type="pct"/>
            <w:vMerge/>
            <w:tcBorders>
              <w:left w:val="single" w:sz="4" w:space="0" w:color="auto"/>
              <w:bottom w:val="single" w:sz="4" w:space="0" w:color="auto"/>
              <w:right w:val="single" w:sz="8" w:space="0" w:color="auto"/>
            </w:tcBorders>
            <w:vAlign w:val="center"/>
          </w:tcPr>
          <w:p w14:paraId="70604D19" w14:textId="77777777" w:rsidR="00F761ED" w:rsidRPr="00773351" w:rsidRDefault="00F761ED" w:rsidP="005F5D8B">
            <w:pPr>
              <w:jc w:val="center"/>
              <w:rPr>
                <w:rFonts w:cs="Arial"/>
                <w:szCs w:val="20"/>
                <w:lang w:val="en-GB"/>
              </w:rPr>
            </w:pPr>
          </w:p>
        </w:tc>
      </w:tr>
      <w:tr w:rsidR="00F761ED" w:rsidRPr="00773351" w14:paraId="344E07CF" w14:textId="77777777" w:rsidTr="009660B9">
        <w:trPr>
          <w:trHeight w:val="255"/>
        </w:trPr>
        <w:tc>
          <w:tcPr>
            <w:tcW w:w="1413" w:type="pct"/>
            <w:vMerge/>
            <w:tcBorders>
              <w:left w:val="single" w:sz="8" w:space="0" w:color="auto"/>
              <w:bottom w:val="single" w:sz="4" w:space="0" w:color="auto"/>
              <w:right w:val="single" w:sz="4" w:space="0" w:color="auto"/>
            </w:tcBorders>
            <w:vAlign w:val="center"/>
          </w:tcPr>
          <w:p w14:paraId="33DFDB90" w14:textId="77777777" w:rsidR="00F761ED" w:rsidRPr="00773351" w:rsidRDefault="00F761ED" w:rsidP="005F5D8B">
            <w:pPr>
              <w:jc w:val="center"/>
              <w:rPr>
                <w:rFonts w:cs="Arial"/>
                <w:b/>
                <w:szCs w:val="20"/>
                <w:lang w:val="en-US"/>
              </w:rPr>
            </w:pPr>
          </w:p>
        </w:tc>
        <w:tc>
          <w:tcPr>
            <w:tcW w:w="1737" w:type="pct"/>
            <w:tcBorders>
              <w:top w:val="nil"/>
              <w:left w:val="nil"/>
              <w:bottom w:val="single" w:sz="4" w:space="0" w:color="auto"/>
              <w:right w:val="single" w:sz="4" w:space="0" w:color="auto"/>
            </w:tcBorders>
            <w:vAlign w:val="center"/>
          </w:tcPr>
          <w:p w14:paraId="2DF6E028" w14:textId="77777777" w:rsidR="00F761ED" w:rsidRPr="00773351" w:rsidRDefault="00F761ED" w:rsidP="005F5D8B">
            <w:pPr>
              <w:jc w:val="center"/>
              <w:rPr>
                <w:rFonts w:cs="Arial"/>
                <w:szCs w:val="20"/>
              </w:rPr>
            </w:pPr>
            <w:r w:rsidRPr="00773351">
              <w:rPr>
                <w:rFonts w:cs="Arial"/>
                <w:szCs w:val="20"/>
              </w:rPr>
              <w:t>C</w:t>
            </w:r>
            <w:r w:rsidRPr="00773351">
              <w:rPr>
                <w:rFonts w:cs="Arial"/>
                <w:color w:val="000000"/>
                <w:szCs w:val="20"/>
                <w:vertAlign w:val="subscript"/>
                <w:lang w:val="en-US"/>
              </w:rPr>
              <w:t>n</w:t>
            </w:r>
            <w:r w:rsidRPr="00773351">
              <w:rPr>
                <w:rFonts w:cs="Arial"/>
                <w:szCs w:val="20"/>
              </w:rPr>
              <w:t xml:space="preserve"> H</w:t>
            </w:r>
            <w:r w:rsidRPr="00773351">
              <w:rPr>
                <w:rFonts w:cs="Arial"/>
                <w:color w:val="000000"/>
                <w:szCs w:val="20"/>
                <w:vertAlign w:val="subscript"/>
                <w:lang w:val="en-US"/>
              </w:rPr>
              <w:t>m</w:t>
            </w:r>
            <w:r w:rsidRPr="00773351">
              <w:rPr>
                <w:rFonts w:cs="Arial"/>
                <w:szCs w:val="20"/>
              </w:rPr>
              <w:t xml:space="preserve"> &lt; 100 ppb</w:t>
            </w:r>
          </w:p>
        </w:tc>
        <w:tc>
          <w:tcPr>
            <w:tcW w:w="1850" w:type="pct"/>
            <w:vMerge/>
            <w:tcBorders>
              <w:left w:val="single" w:sz="4" w:space="0" w:color="auto"/>
              <w:bottom w:val="single" w:sz="4" w:space="0" w:color="auto"/>
              <w:right w:val="single" w:sz="8" w:space="0" w:color="auto"/>
            </w:tcBorders>
            <w:vAlign w:val="center"/>
          </w:tcPr>
          <w:p w14:paraId="730224E3" w14:textId="77777777" w:rsidR="00F761ED" w:rsidRPr="00773351" w:rsidRDefault="00F761ED" w:rsidP="005F5D8B">
            <w:pPr>
              <w:jc w:val="center"/>
              <w:rPr>
                <w:rFonts w:cs="Arial"/>
                <w:szCs w:val="20"/>
                <w:lang w:val="en-GB"/>
              </w:rPr>
            </w:pPr>
          </w:p>
        </w:tc>
      </w:tr>
      <w:tr w:rsidR="00F761ED" w:rsidRPr="00D72C58" w14:paraId="661E95AF" w14:textId="77777777" w:rsidTr="009660B9">
        <w:trPr>
          <w:trHeight w:val="255"/>
        </w:trPr>
        <w:tc>
          <w:tcPr>
            <w:tcW w:w="1413" w:type="pct"/>
            <w:vMerge w:val="restart"/>
            <w:tcBorders>
              <w:top w:val="single" w:sz="4" w:space="0" w:color="auto"/>
              <w:left w:val="single" w:sz="4" w:space="0" w:color="auto"/>
              <w:bottom w:val="single" w:sz="4" w:space="0" w:color="auto"/>
              <w:right w:val="single" w:sz="4" w:space="0" w:color="auto"/>
            </w:tcBorders>
            <w:vAlign w:val="center"/>
          </w:tcPr>
          <w:p w14:paraId="308E670B" w14:textId="77777777" w:rsidR="00F761ED" w:rsidRPr="00773351" w:rsidRDefault="00F761ED" w:rsidP="005F5D8B">
            <w:pPr>
              <w:jc w:val="center"/>
              <w:rPr>
                <w:rFonts w:cs="Arial"/>
                <w:b/>
                <w:szCs w:val="20"/>
                <w:lang w:val="en-US"/>
              </w:rPr>
            </w:pPr>
            <w:r w:rsidRPr="00773351">
              <w:rPr>
                <w:rFonts w:cs="Arial"/>
                <w:b/>
                <w:szCs w:val="20"/>
                <w:lang w:val="en-US"/>
              </w:rPr>
              <w:t>Oxygen network</w:t>
            </w:r>
          </w:p>
        </w:tc>
        <w:tc>
          <w:tcPr>
            <w:tcW w:w="1737" w:type="pct"/>
            <w:tcBorders>
              <w:top w:val="nil"/>
              <w:left w:val="nil"/>
              <w:bottom w:val="single" w:sz="4" w:space="0" w:color="auto"/>
              <w:right w:val="single" w:sz="4" w:space="0" w:color="auto"/>
            </w:tcBorders>
            <w:vAlign w:val="center"/>
          </w:tcPr>
          <w:p w14:paraId="6213D87A" w14:textId="77777777" w:rsidR="00F761ED" w:rsidRPr="00773351" w:rsidRDefault="00F761ED" w:rsidP="005F5D8B">
            <w:pPr>
              <w:jc w:val="center"/>
              <w:rPr>
                <w:rFonts w:eastAsia="Arial Unicode MS" w:cs="Arial"/>
                <w:szCs w:val="20"/>
                <w:lang w:val="en-GB"/>
              </w:rPr>
            </w:pPr>
            <w:r w:rsidRPr="00773351">
              <w:rPr>
                <w:rFonts w:cs="Arial"/>
                <w:szCs w:val="20"/>
                <w:lang w:val="en-US"/>
              </w:rPr>
              <w:t xml:space="preserve">Material: : </w:t>
            </w:r>
            <w:r w:rsidR="00956B59" w:rsidRPr="00773351">
              <w:rPr>
                <w:rFonts w:cs="Arial"/>
                <w:szCs w:val="20"/>
                <w:lang w:val="en-US"/>
              </w:rPr>
              <w:t>stainless stee</w:t>
            </w:r>
            <w:r w:rsidR="00956B59" w:rsidRPr="00773351">
              <w:rPr>
                <w:rFonts w:cs="Arial"/>
                <w:szCs w:val="20"/>
                <w:lang w:val="en-GB"/>
              </w:rPr>
              <w:t>l</w:t>
            </w:r>
            <w:r w:rsidRPr="00773351">
              <w:rPr>
                <w:rFonts w:cs="Arial"/>
                <w:szCs w:val="20"/>
                <w:lang w:val="en-US"/>
              </w:rPr>
              <w:t xml:space="preserve"> 316L Ra 0,4</w:t>
            </w:r>
          </w:p>
        </w:tc>
        <w:tc>
          <w:tcPr>
            <w:tcW w:w="1850" w:type="pct"/>
            <w:vMerge w:val="restart"/>
            <w:tcBorders>
              <w:top w:val="single" w:sz="4" w:space="0" w:color="auto"/>
              <w:left w:val="single" w:sz="4" w:space="0" w:color="auto"/>
              <w:bottom w:val="single" w:sz="4" w:space="0" w:color="auto"/>
              <w:right w:val="single" w:sz="4" w:space="0" w:color="auto"/>
            </w:tcBorders>
            <w:vAlign w:val="center"/>
          </w:tcPr>
          <w:p w14:paraId="2E64A51A" w14:textId="77777777" w:rsidR="00F761ED" w:rsidRPr="00773351" w:rsidRDefault="00F761ED" w:rsidP="005F5D8B">
            <w:pPr>
              <w:jc w:val="center"/>
              <w:rPr>
                <w:rFonts w:eastAsia="Arial Unicode MS" w:cs="Arial"/>
                <w:szCs w:val="20"/>
                <w:lang w:val="en-US"/>
              </w:rPr>
            </w:pPr>
          </w:p>
        </w:tc>
      </w:tr>
      <w:tr w:rsidR="00F761ED" w:rsidRPr="00773351" w14:paraId="2CE4F14E"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3E61401A" w14:textId="77777777" w:rsidR="00F761ED" w:rsidRPr="00773351" w:rsidRDefault="00F761ED" w:rsidP="005F5D8B">
            <w:pPr>
              <w:jc w:val="center"/>
              <w:rPr>
                <w:rFonts w:cs="Arial"/>
                <w:b/>
                <w:szCs w:val="20"/>
                <w:lang w:val="en-US"/>
              </w:rPr>
            </w:pPr>
          </w:p>
        </w:tc>
        <w:tc>
          <w:tcPr>
            <w:tcW w:w="1737" w:type="pct"/>
            <w:tcBorders>
              <w:top w:val="nil"/>
              <w:left w:val="nil"/>
              <w:bottom w:val="single" w:sz="4" w:space="0" w:color="auto"/>
              <w:right w:val="single" w:sz="4" w:space="0" w:color="auto"/>
            </w:tcBorders>
            <w:vAlign w:val="center"/>
          </w:tcPr>
          <w:p w14:paraId="33E50402" w14:textId="77777777" w:rsidR="00F761ED" w:rsidRPr="00773351" w:rsidRDefault="00F761ED" w:rsidP="005F5D8B">
            <w:pPr>
              <w:jc w:val="center"/>
              <w:rPr>
                <w:rFonts w:cs="Arial"/>
                <w:szCs w:val="20"/>
                <w:lang w:val="en-US"/>
              </w:rPr>
            </w:pPr>
            <w:r w:rsidRPr="00773351">
              <w:rPr>
                <w:rFonts w:cs="Arial"/>
                <w:szCs w:val="20"/>
              </w:rPr>
              <w:t>Relative pressure : 8 bars</w:t>
            </w:r>
          </w:p>
        </w:tc>
        <w:tc>
          <w:tcPr>
            <w:tcW w:w="1850" w:type="pct"/>
            <w:vMerge/>
            <w:tcBorders>
              <w:top w:val="single" w:sz="4" w:space="0" w:color="auto"/>
              <w:left w:val="single" w:sz="4" w:space="0" w:color="auto"/>
              <w:bottom w:val="single" w:sz="4" w:space="0" w:color="auto"/>
              <w:right w:val="single" w:sz="4" w:space="0" w:color="auto"/>
            </w:tcBorders>
            <w:vAlign w:val="center"/>
          </w:tcPr>
          <w:p w14:paraId="73D77D0A" w14:textId="77777777" w:rsidR="00F761ED" w:rsidRPr="00773351" w:rsidRDefault="00F761ED" w:rsidP="005F5D8B">
            <w:pPr>
              <w:jc w:val="center"/>
              <w:rPr>
                <w:rFonts w:eastAsia="Arial Unicode MS" w:cs="Arial"/>
                <w:szCs w:val="20"/>
              </w:rPr>
            </w:pPr>
          </w:p>
        </w:tc>
      </w:tr>
      <w:tr w:rsidR="00F761ED" w:rsidRPr="00773351" w14:paraId="63A3901A"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6609FCCC" w14:textId="77777777" w:rsidR="00F761ED" w:rsidRPr="00773351" w:rsidRDefault="00F761ED" w:rsidP="005F5D8B">
            <w:pPr>
              <w:jc w:val="center"/>
              <w:rPr>
                <w:rFonts w:cs="Arial"/>
                <w:b/>
                <w:szCs w:val="20"/>
              </w:rPr>
            </w:pPr>
          </w:p>
        </w:tc>
        <w:tc>
          <w:tcPr>
            <w:tcW w:w="1737" w:type="pct"/>
            <w:tcBorders>
              <w:top w:val="nil"/>
              <w:left w:val="nil"/>
              <w:bottom w:val="single" w:sz="4" w:space="0" w:color="auto"/>
              <w:right w:val="single" w:sz="4" w:space="0" w:color="auto"/>
            </w:tcBorders>
            <w:vAlign w:val="center"/>
          </w:tcPr>
          <w:p w14:paraId="2834188B" w14:textId="77777777" w:rsidR="00F761ED" w:rsidRPr="00773351" w:rsidRDefault="00F761ED" w:rsidP="005F5D8B">
            <w:pPr>
              <w:jc w:val="center"/>
              <w:rPr>
                <w:rFonts w:cs="Arial"/>
                <w:szCs w:val="20"/>
              </w:rPr>
            </w:pPr>
            <w:r w:rsidRPr="00773351">
              <w:rPr>
                <w:rFonts w:cs="Arial"/>
                <w:szCs w:val="20"/>
              </w:rPr>
              <w:t>H</w:t>
            </w:r>
            <w:r w:rsidRPr="00773351">
              <w:rPr>
                <w:rFonts w:cs="Arial"/>
                <w:color w:val="000000"/>
                <w:szCs w:val="20"/>
                <w:vertAlign w:val="subscript"/>
                <w:lang w:val="en-US"/>
              </w:rPr>
              <w:t>2</w:t>
            </w:r>
            <w:r w:rsidRPr="00773351">
              <w:rPr>
                <w:rFonts w:cs="Arial"/>
                <w:szCs w:val="20"/>
              </w:rPr>
              <w:t xml:space="preserve"> 0&lt; 50 ppb</w:t>
            </w:r>
          </w:p>
        </w:tc>
        <w:tc>
          <w:tcPr>
            <w:tcW w:w="1850" w:type="pct"/>
            <w:vMerge/>
            <w:tcBorders>
              <w:top w:val="single" w:sz="4" w:space="0" w:color="auto"/>
              <w:left w:val="single" w:sz="4" w:space="0" w:color="auto"/>
              <w:bottom w:val="single" w:sz="4" w:space="0" w:color="auto"/>
              <w:right w:val="single" w:sz="4" w:space="0" w:color="auto"/>
            </w:tcBorders>
            <w:vAlign w:val="center"/>
          </w:tcPr>
          <w:p w14:paraId="719E5EB1" w14:textId="77777777" w:rsidR="00F761ED" w:rsidRPr="00773351" w:rsidRDefault="00F761ED" w:rsidP="005F5D8B">
            <w:pPr>
              <w:jc w:val="center"/>
              <w:rPr>
                <w:rFonts w:eastAsia="Arial Unicode MS" w:cs="Arial"/>
                <w:szCs w:val="20"/>
              </w:rPr>
            </w:pPr>
          </w:p>
        </w:tc>
      </w:tr>
      <w:tr w:rsidR="00F761ED" w:rsidRPr="00773351" w14:paraId="6BDD322A"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14DC338D" w14:textId="77777777" w:rsidR="00F761ED" w:rsidRPr="00773351" w:rsidRDefault="00F761ED" w:rsidP="005F5D8B">
            <w:pPr>
              <w:jc w:val="center"/>
              <w:rPr>
                <w:rFonts w:cs="Arial"/>
                <w:b/>
                <w:szCs w:val="20"/>
              </w:rPr>
            </w:pPr>
          </w:p>
        </w:tc>
        <w:tc>
          <w:tcPr>
            <w:tcW w:w="1737" w:type="pct"/>
            <w:tcBorders>
              <w:top w:val="nil"/>
              <w:left w:val="nil"/>
              <w:bottom w:val="single" w:sz="4" w:space="0" w:color="auto"/>
              <w:right w:val="single" w:sz="4" w:space="0" w:color="auto"/>
            </w:tcBorders>
            <w:vAlign w:val="center"/>
          </w:tcPr>
          <w:p w14:paraId="5EB27699" w14:textId="77777777" w:rsidR="00F761ED" w:rsidRPr="00773351" w:rsidRDefault="00F761ED" w:rsidP="005F5D8B">
            <w:pPr>
              <w:jc w:val="center"/>
              <w:rPr>
                <w:rFonts w:cs="Arial"/>
                <w:szCs w:val="20"/>
              </w:rPr>
            </w:pPr>
            <w:r w:rsidRPr="00773351">
              <w:rPr>
                <w:rFonts w:cs="Arial"/>
                <w:szCs w:val="20"/>
              </w:rPr>
              <w:t>N</w:t>
            </w:r>
            <w:r w:rsidRPr="00773351">
              <w:rPr>
                <w:rFonts w:cs="Arial"/>
                <w:color w:val="000000"/>
                <w:szCs w:val="20"/>
                <w:vertAlign w:val="subscript"/>
                <w:lang w:val="en-US"/>
              </w:rPr>
              <w:t>2</w:t>
            </w:r>
            <w:r w:rsidRPr="00773351">
              <w:rPr>
                <w:rFonts w:cs="Arial"/>
                <w:szCs w:val="20"/>
              </w:rPr>
              <w:t>&lt; 100 ppb</w:t>
            </w:r>
          </w:p>
        </w:tc>
        <w:tc>
          <w:tcPr>
            <w:tcW w:w="1850" w:type="pct"/>
            <w:vMerge/>
            <w:tcBorders>
              <w:top w:val="single" w:sz="4" w:space="0" w:color="auto"/>
              <w:left w:val="single" w:sz="4" w:space="0" w:color="auto"/>
              <w:bottom w:val="single" w:sz="4" w:space="0" w:color="auto"/>
              <w:right w:val="single" w:sz="4" w:space="0" w:color="auto"/>
            </w:tcBorders>
            <w:vAlign w:val="center"/>
          </w:tcPr>
          <w:p w14:paraId="7F7CA545" w14:textId="77777777" w:rsidR="00F761ED" w:rsidRPr="00773351" w:rsidRDefault="00F761ED" w:rsidP="005F5D8B">
            <w:pPr>
              <w:jc w:val="center"/>
              <w:rPr>
                <w:rFonts w:eastAsia="Arial Unicode MS" w:cs="Arial"/>
                <w:szCs w:val="20"/>
              </w:rPr>
            </w:pPr>
          </w:p>
        </w:tc>
      </w:tr>
      <w:tr w:rsidR="00F761ED" w:rsidRPr="00773351" w14:paraId="261E4E12"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1FDA56E4" w14:textId="77777777" w:rsidR="00F761ED" w:rsidRPr="00773351" w:rsidRDefault="00F761ED" w:rsidP="005F5D8B">
            <w:pPr>
              <w:rPr>
                <w:rFonts w:cs="Arial"/>
                <w:b/>
                <w:szCs w:val="20"/>
              </w:rPr>
            </w:pPr>
          </w:p>
        </w:tc>
        <w:tc>
          <w:tcPr>
            <w:tcW w:w="1737" w:type="pct"/>
            <w:tcBorders>
              <w:top w:val="nil"/>
              <w:left w:val="nil"/>
              <w:bottom w:val="single" w:sz="4" w:space="0" w:color="auto"/>
              <w:right w:val="single" w:sz="4" w:space="0" w:color="auto"/>
            </w:tcBorders>
            <w:vAlign w:val="center"/>
          </w:tcPr>
          <w:p w14:paraId="16443662" w14:textId="77777777" w:rsidR="00F761ED" w:rsidRPr="00773351" w:rsidRDefault="00F761ED" w:rsidP="005F5D8B">
            <w:pPr>
              <w:jc w:val="center"/>
              <w:rPr>
                <w:rFonts w:cs="Arial"/>
                <w:szCs w:val="20"/>
              </w:rPr>
            </w:pPr>
            <w:r w:rsidRPr="00773351">
              <w:rPr>
                <w:rFonts w:cs="Arial"/>
                <w:szCs w:val="20"/>
              </w:rPr>
              <w:t>C0</w:t>
            </w:r>
            <w:r w:rsidRPr="00773351">
              <w:rPr>
                <w:rFonts w:cs="Arial"/>
                <w:color w:val="000000"/>
                <w:szCs w:val="20"/>
                <w:vertAlign w:val="subscript"/>
                <w:lang w:val="en-US"/>
              </w:rPr>
              <w:t>2</w:t>
            </w:r>
            <w:r w:rsidRPr="00773351">
              <w:rPr>
                <w:rFonts w:cs="Arial"/>
                <w:szCs w:val="20"/>
              </w:rPr>
              <w:t xml:space="preserve"> &lt; 100 ppb</w:t>
            </w:r>
          </w:p>
        </w:tc>
        <w:tc>
          <w:tcPr>
            <w:tcW w:w="1850" w:type="pct"/>
            <w:vMerge/>
            <w:tcBorders>
              <w:top w:val="single" w:sz="4" w:space="0" w:color="auto"/>
              <w:left w:val="single" w:sz="4" w:space="0" w:color="auto"/>
              <w:bottom w:val="single" w:sz="4" w:space="0" w:color="auto"/>
              <w:right w:val="single" w:sz="4" w:space="0" w:color="auto"/>
            </w:tcBorders>
            <w:vAlign w:val="center"/>
          </w:tcPr>
          <w:p w14:paraId="51E70100" w14:textId="77777777" w:rsidR="00F761ED" w:rsidRPr="00773351" w:rsidRDefault="00F761ED" w:rsidP="005F5D8B">
            <w:pPr>
              <w:jc w:val="center"/>
              <w:rPr>
                <w:rFonts w:eastAsia="Arial Unicode MS" w:cs="Arial"/>
                <w:szCs w:val="20"/>
              </w:rPr>
            </w:pPr>
          </w:p>
        </w:tc>
      </w:tr>
      <w:tr w:rsidR="00F761ED" w:rsidRPr="00773351" w14:paraId="5C37417C"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73A5BFAF" w14:textId="77777777" w:rsidR="00F761ED" w:rsidRPr="00773351" w:rsidRDefault="00F761ED" w:rsidP="005F5D8B">
            <w:pPr>
              <w:rPr>
                <w:rFonts w:cs="Arial"/>
                <w:b/>
                <w:szCs w:val="20"/>
              </w:rPr>
            </w:pPr>
          </w:p>
        </w:tc>
        <w:tc>
          <w:tcPr>
            <w:tcW w:w="1737" w:type="pct"/>
            <w:tcBorders>
              <w:top w:val="nil"/>
              <w:left w:val="nil"/>
              <w:bottom w:val="single" w:sz="4" w:space="0" w:color="auto"/>
              <w:right w:val="single" w:sz="4" w:space="0" w:color="auto"/>
            </w:tcBorders>
            <w:vAlign w:val="center"/>
          </w:tcPr>
          <w:p w14:paraId="38B790CA" w14:textId="77777777" w:rsidR="00F761ED" w:rsidRPr="00773351" w:rsidRDefault="00F761ED" w:rsidP="005F5D8B">
            <w:pPr>
              <w:jc w:val="center"/>
              <w:rPr>
                <w:rFonts w:cs="Arial"/>
                <w:szCs w:val="20"/>
              </w:rPr>
            </w:pPr>
            <w:r w:rsidRPr="00773351">
              <w:rPr>
                <w:rFonts w:cs="Arial"/>
                <w:szCs w:val="20"/>
              </w:rPr>
              <w:t>CH</w:t>
            </w:r>
            <w:r w:rsidRPr="00773351">
              <w:rPr>
                <w:rFonts w:cs="Arial"/>
                <w:color w:val="000000"/>
                <w:szCs w:val="20"/>
                <w:vertAlign w:val="subscript"/>
                <w:lang w:val="en-US"/>
              </w:rPr>
              <w:t>4</w:t>
            </w:r>
            <w:r w:rsidRPr="00773351">
              <w:rPr>
                <w:rFonts w:cs="Arial"/>
                <w:szCs w:val="20"/>
              </w:rPr>
              <w:t>&lt; 100 ppb</w:t>
            </w:r>
          </w:p>
        </w:tc>
        <w:tc>
          <w:tcPr>
            <w:tcW w:w="1850" w:type="pct"/>
            <w:vMerge/>
            <w:tcBorders>
              <w:top w:val="single" w:sz="4" w:space="0" w:color="auto"/>
              <w:left w:val="single" w:sz="4" w:space="0" w:color="auto"/>
              <w:bottom w:val="single" w:sz="4" w:space="0" w:color="auto"/>
              <w:right w:val="single" w:sz="4" w:space="0" w:color="auto"/>
            </w:tcBorders>
            <w:vAlign w:val="center"/>
          </w:tcPr>
          <w:p w14:paraId="753A64BB" w14:textId="77777777" w:rsidR="00F761ED" w:rsidRPr="00773351" w:rsidRDefault="00F761ED" w:rsidP="005F5D8B">
            <w:pPr>
              <w:jc w:val="center"/>
              <w:rPr>
                <w:rFonts w:eastAsia="Arial Unicode MS" w:cs="Arial"/>
                <w:szCs w:val="20"/>
              </w:rPr>
            </w:pPr>
          </w:p>
        </w:tc>
      </w:tr>
      <w:tr w:rsidR="00F761ED" w:rsidRPr="00D72C58" w14:paraId="4E8CD247" w14:textId="77777777" w:rsidTr="009660B9">
        <w:trPr>
          <w:trHeight w:val="255"/>
        </w:trPr>
        <w:tc>
          <w:tcPr>
            <w:tcW w:w="1413" w:type="pct"/>
            <w:vMerge w:val="restart"/>
            <w:tcBorders>
              <w:top w:val="single" w:sz="4" w:space="0" w:color="auto"/>
              <w:left w:val="single" w:sz="4" w:space="0" w:color="auto"/>
              <w:right w:val="single" w:sz="4" w:space="0" w:color="auto"/>
            </w:tcBorders>
            <w:vAlign w:val="center"/>
          </w:tcPr>
          <w:p w14:paraId="4ED80D16" w14:textId="77777777" w:rsidR="00F761ED" w:rsidRPr="00773351" w:rsidRDefault="00F761ED" w:rsidP="005F5D8B">
            <w:pPr>
              <w:jc w:val="center"/>
              <w:rPr>
                <w:rFonts w:cs="Arial"/>
                <w:b/>
                <w:szCs w:val="20"/>
                <w:lang w:val="en-US"/>
              </w:rPr>
            </w:pPr>
            <w:r w:rsidRPr="00773351">
              <w:rPr>
                <w:rFonts w:cs="Arial"/>
                <w:b/>
                <w:szCs w:val="20"/>
                <w:lang w:val="en-US"/>
              </w:rPr>
              <w:t>Helium network</w:t>
            </w:r>
          </w:p>
        </w:tc>
        <w:tc>
          <w:tcPr>
            <w:tcW w:w="1737" w:type="pct"/>
            <w:tcBorders>
              <w:top w:val="nil"/>
              <w:left w:val="nil"/>
              <w:bottom w:val="single" w:sz="4" w:space="0" w:color="auto"/>
              <w:right w:val="single" w:sz="4" w:space="0" w:color="auto"/>
            </w:tcBorders>
            <w:vAlign w:val="center"/>
          </w:tcPr>
          <w:p w14:paraId="517AD311" w14:textId="77777777" w:rsidR="00F761ED" w:rsidRPr="00773351" w:rsidRDefault="00F761ED" w:rsidP="005F5D8B">
            <w:pPr>
              <w:jc w:val="center"/>
              <w:rPr>
                <w:rFonts w:cs="Arial"/>
                <w:szCs w:val="20"/>
                <w:lang w:val="en-US"/>
              </w:rPr>
            </w:pPr>
            <w:r w:rsidRPr="00773351">
              <w:rPr>
                <w:rFonts w:cs="Arial"/>
                <w:szCs w:val="20"/>
                <w:lang w:val="en-US"/>
              </w:rPr>
              <w:t xml:space="preserve">Material: </w:t>
            </w:r>
            <w:r w:rsidR="00956B59" w:rsidRPr="00773351">
              <w:rPr>
                <w:rFonts w:cs="Arial"/>
                <w:szCs w:val="20"/>
                <w:lang w:val="en-US"/>
              </w:rPr>
              <w:t>stainless stee</w:t>
            </w:r>
            <w:r w:rsidR="00956B59" w:rsidRPr="00773351">
              <w:rPr>
                <w:rFonts w:cs="Arial"/>
                <w:szCs w:val="20"/>
                <w:lang w:val="en-GB"/>
              </w:rPr>
              <w:t xml:space="preserve">l </w:t>
            </w:r>
            <w:r w:rsidRPr="00773351">
              <w:rPr>
                <w:rFonts w:cs="Arial"/>
                <w:szCs w:val="20"/>
                <w:lang w:val="en-US"/>
              </w:rPr>
              <w:t>316L Ra 0,2</w:t>
            </w:r>
          </w:p>
        </w:tc>
        <w:tc>
          <w:tcPr>
            <w:tcW w:w="1850" w:type="pct"/>
            <w:vMerge w:val="restart"/>
            <w:tcBorders>
              <w:top w:val="single" w:sz="4" w:space="0" w:color="auto"/>
              <w:left w:val="single" w:sz="4" w:space="0" w:color="auto"/>
              <w:right w:val="single" w:sz="8" w:space="0" w:color="auto"/>
            </w:tcBorders>
            <w:vAlign w:val="center"/>
          </w:tcPr>
          <w:p w14:paraId="7000175A" w14:textId="77777777" w:rsidR="00F761ED" w:rsidRPr="00773351" w:rsidRDefault="00F761ED" w:rsidP="005F5D8B">
            <w:pPr>
              <w:jc w:val="center"/>
              <w:rPr>
                <w:rFonts w:eastAsia="Arial Unicode MS" w:cs="Arial"/>
                <w:szCs w:val="20"/>
                <w:lang w:val="en-GB"/>
              </w:rPr>
            </w:pPr>
          </w:p>
        </w:tc>
      </w:tr>
      <w:tr w:rsidR="00F761ED" w:rsidRPr="00773351" w14:paraId="7ACF02CB" w14:textId="77777777" w:rsidTr="009660B9">
        <w:trPr>
          <w:trHeight w:val="255"/>
        </w:trPr>
        <w:tc>
          <w:tcPr>
            <w:tcW w:w="1413" w:type="pct"/>
            <w:vMerge/>
            <w:tcBorders>
              <w:left w:val="single" w:sz="4" w:space="0" w:color="auto"/>
              <w:right w:val="single" w:sz="4" w:space="0" w:color="auto"/>
            </w:tcBorders>
            <w:vAlign w:val="center"/>
          </w:tcPr>
          <w:p w14:paraId="0B6BCDEE" w14:textId="77777777" w:rsidR="00F761ED" w:rsidRPr="00773351" w:rsidRDefault="00F761ED" w:rsidP="005F5D8B">
            <w:pPr>
              <w:jc w:val="center"/>
              <w:rPr>
                <w:rFonts w:cs="Arial"/>
                <w:b/>
                <w:szCs w:val="20"/>
                <w:lang w:val="en-US"/>
              </w:rPr>
            </w:pPr>
          </w:p>
        </w:tc>
        <w:tc>
          <w:tcPr>
            <w:tcW w:w="1737" w:type="pct"/>
            <w:tcBorders>
              <w:top w:val="nil"/>
              <w:left w:val="nil"/>
              <w:bottom w:val="single" w:sz="4" w:space="0" w:color="auto"/>
              <w:right w:val="single" w:sz="4" w:space="0" w:color="auto"/>
            </w:tcBorders>
            <w:vAlign w:val="center"/>
          </w:tcPr>
          <w:p w14:paraId="41C7D8A9" w14:textId="77777777" w:rsidR="00F761ED" w:rsidRPr="00773351" w:rsidRDefault="00F761ED" w:rsidP="005F5D8B">
            <w:pPr>
              <w:jc w:val="center"/>
              <w:rPr>
                <w:rFonts w:cs="Arial"/>
                <w:szCs w:val="20"/>
                <w:lang w:val="en-US"/>
              </w:rPr>
            </w:pPr>
            <w:r w:rsidRPr="00773351">
              <w:rPr>
                <w:rFonts w:cs="Arial"/>
                <w:szCs w:val="20"/>
              </w:rPr>
              <w:t>Relative pressure : 5,5 bars</w:t>
            </w:r>
          </w:p>
        </w:tc>
        <w:tc>
          <w:tcPr>
            <w:tcW w:w="1850" w:type="pct"/>
            <w:vMerge/>
            <w:tcBorders>
              <w:left w:val="single" w:sz="4" w:space="0" w:color="auto"/>
              <w:right w:val="single" w:sz="8" w:space="0" w:color="auto"/>
            </w:tcBorders>
            <w:vAlign w:val="center"/>
          </w:tcPr>
          <w:p w14:paraId="2ACFA3E3" w14:textId="77777777" w:rsidR="00F761ED" w:rsidRPr="00773351" w:rsidRDefault="00F761ED" w:rsidP="005F5D8B">
            <w:pPr>
              <w:jc w:val="center"/>
              <w:rPr>
                <w:rFonts w:eastAsia="Arial Unicode MS" w:cs="Arial"/>
                <w:szCs w:val="20"/>
              </w:rPr>
            </w:pPr>
          </w:p>
        </w:tc>
      </w:tr>
      <w:tr w:rsidR="00F761ED" w:rsidRPr="00773351" w14:paraId="5ED092FF" w14:textId="77777777" w:rsidTr="009660B9">
        <w:trPr>
          <w:trHeight w:val="255"/>
        </w:trPr>
        <w:tc>
          <w:tcPr>
            <w:tcW w:w="1413" w:type="pct"/>
            <w:vMerge/>
            <w:tcBorders>
              <w:left w:val="single" w:sz="4" w:space="0" w:color="auto"/>
              <w:right w:val="single" w:sz="4" w:space="0" w:color="auto"/>
            </w:tcBorders>
            <w:vAlign w:val="center"/>
          </w:tcPr>
          <w:p w14:paraId="72AB22F3" w14:textId="77777777" w:rsidR="00F761ED" w:rsidRPr="00773351" w:rsidRDefault="00F761ED" w:rsidP="005F5D8B">
            <w:pPr>
              <w:jc w:val="center"/>
              <w:rPr>
                <w:rFonts w:cs="Arial"/>
                <w:b/>
                <w:szCs w:val="20"/>
                <w:lang w:val="en-US"/>
              </w:rPr>
            </w:pPr>
          </w:p>
        </w:tc>
        <w:tc>
          <w:tcPr>
            <w:tcW w:w="1737" w:type="pct"/>
            <w:tcBorders>
              <w:top w:val="nil"/>
              <w:left w:val="nil"/>
              <w:bottom w:val="single" w:sz="4" w:space="0" w:color="auto"/>
              <w:right w:val="single" w:sz="4" w:space="0" w:color="auto"/>
            </w:tcBorders>
            <w:vAlign w:val="center"/>
          </w:tcPr>
          <w:p w14:paraId="2A68B233" w14:textId="77777777" w:rsidR="00F761ED" w:rsidRPr="00773351" w:rsidRDefault="00F761ED" w:rsidP="005F5D8B">
            <w:pPr>
              <w:jc w:val="center"/>
              <w:rPr>
                <w:rFonts w:cs="Arial"/>
                <w:szCs w:val="20"/>
              </w:rPr>
            </w:pPr>
            <w:r w:rsidRPr="00773351">
              <w:rPr>
                <w:rFonts w:cs="Arial"/>
                <w:szCs w:val="20"/>
              </w:rPr>
              <w:t>0</w:t>
            </w:r>
            <w:r w:rsidRPr="00773351">
              <w:rPr>
                <w:rFonts w:cs="Arial"/>
                <w:color w:val="000000"/>
                <w:szCs w:val="20"/>
                <w:vertAlign w:val="subscript"/>
                <w:lang w:val="en-US"/>
              </w:rPr>
              <w:t>2</w:t>
            </w:r>
            <w:r w:rsidRPr="00773351">
              <w:rPr>
                <w:rFonts w:cs="Arial"/>
                <w:szCs w:val="20"/>
              </w:rPr>
              <w:t xml:space="preserve"> &lt; 10 ppb</w:t>
            </w:r>
          </w:p>
        </w:tc>
        <w:tc>
          <w:tcPr>
            <w:tcW w:w="1850" w:type="pct"/>
            <w:vMerge/>
            <w:tcBorders>
              <w:left w:val="single" w:sz="4" w:space="0" w:color="auto"/>
              <w:right w:val="single" w:sz="8" w:space="0" w:color="auto"/>
            </w:tcBorders>
            <w:vAlign w:val="center"/>
          </w:tcPr>
          <w:p w14:paraId="0D8913FD" w14:textId="77777777" w:rsidR="00F761ED" w:rsidRPr="00773351" w:rsidRDefault="00F761ED" w:rsidP="005F5D8B">
            <w:pPr>
              <w:jc w:val="center"/>
              <w:rPr>
                <w:rFonts w:eastAsia="Arial Unicode MS" w:cs="Arial"/>
                <w:szCs w:val="20"/>
              </w:rPr>
            </w:pPr>
          </w:p>
        </w:tc>
      </w:tr>
      <w:tr w:rsidR="00F761ED" w:rsidRPr="00773351" w14:paraId="00385C7C" w14:textId="77777777" w:rsidTr="009660B9">
        <w:trPr>
          <w:trHeight w:val="255"/>
        </w:trPr>
        <w:tc>
          <w:tcPr>
            <w:tcW w:w="1413" w:type="pct"/>
            <w:vMerge/>
            <w:tcBorders>
              <w:left w:val="single" w:sz="4" w:space="0" w:color="auto"/>
              <w:right w:val="single" w:sz="4" w:space="0" w:color="auto"/>
            </w:tcBorders>
            <w:vAlign w:val="center"/>
          </w:tcPr>
          <w:p w14:paraId="02A4226C" w14:textId="77777777" w:rsidR="00F761ED" w:rsidRPr="00773351" w:rsidRDefault="00F761ED" w:rsidP="005F5D8B">
            <w:pPr>
              <w:jc w:val="center"/>
              <w:rPr>
                <w:rFonts w:eastAsia="Arial Unicode MS" w:cs="Arial"/>
                <w:b/>
                <w:szCs w:val="20"/>
              </w:rPr>
            </w:pPr>
          </w:p>
        </w:tc>
        <w:tc>
          <w:tcPr>
            <w:tcW w:w="1737" w:type="pct"/>
            <w:tcBorders>
              <w:top w:val="nil"/>
              <w:left w:val="nil"/>
              <w:bottom w:val="single" w:sz="4" w:space="0" w:color="auto"/>
              <w:right w:val="single" w:sz="4" w:space="0" w:color="auto"/>
            </w:tcBorders>
            <w:vAlign w:val="center"/>
          </w:tcPr>
          <w:p w14:paraId="6DC93E48" w14:textId="77777777" w:rsidR="00F761ED" w:rsidRPr="00773351" w:rsidRDefault="00F761ED" w:rsidP="005F5D8B">
            <w:pPr>
              <w:jc w:val="center"/>
              <w:rPr>
                <w:rFonts w:cs="Arial"/>
                <w:szCs w:val="20"/>
              </w:rPr>
            </w:pPr>
            <w:r w:rsidRPr="00773351">
              <w:rPr>
                <w:rFonts w:cs="Arial"/>
                <w:szCs w:val="20"/>
              </w:rPr>
              <w:t>N</w:t>
            </w:r>
            <w:r w:rsidRPr="00773351">
              <w:rPr>
                <w:rFonts w:cs="Arial"/>
                <w:color w:val="000000"/>
                <w:szCs w:val="20"/>
                <w:vertAlign w:val="subscript"/>
                <w:lang w:val="en-US"/>
              </w:rPr>
              <w:t>2</w:t>
            </w:r>
            <w:r w:rsidRPr="00773351">
              <w:rPr>
                <w:rFonts w:cs="Arial"/>
                <w:szCs w:val="20"/>
              </w:rPr>
              <w:t>&lt; 100 ppb</w:t>
            </w:r>
          </w:p>
        </w:tc>
        <w:tc>
          <w:tcPr>
            <w:tcW w:w="1850" w:type="pct"/>
            <w:vMerge/>
            <w:tcBorders>
              <w:left w:val="single" w:sz="4" w:space="0" w:color="auto"/>
              <w:right w:val="single" w:sz="8" w:space="0" w:color="auto"/>
            </w:tcBorders>
            <w:vAlign w:val="center"/>
          </w:tcPr>
          <w:p w14:paraId="5C674113" w14:textId="77777777" w:rsidR="00F761ED" w:rsidRPr="00773351" w:rsidRDefault="00F761ED" w:rsidP="005F5D8B">
            <w:pPr>
              <w:jc w:val="center"/>
              <w:rPr>
                <w:rFonts w:eastAsia="Arial Unicode MS" w:cs="Arial"/>
                <w:szCs w:val="20"/>
              </w:rPr>
            </w:pPr>
          </w:p>
        </w:tc>
      </w:tr>
      <w:tr w:rsidR="00F761ED" w:rsidRPr="00773351" w14:paraId="06196ABC" w14:textId="77777777" w:rsidTr="009660B9">
        <w:trPr>
          <w:trHeight w:val="255"/>
        </w:trPr>
        <w:tc>
          <w:tcPr>
            <w:tcW w:w="1413" w:type="pct"/>
            <w:vMerge/>
            <w:tcBorders>
              <w:left w:val="single" w:sz="4" w:space="0" w:color="auto"/>
              <w:right w:val="single" w:sz="4" w:space="0" w:color="auto"/>
            </w:tcBorders>
            <w:vAlign w:val="center"/>
          </w:tcPr>
          <w:p w14:paraId="0D40A7B7" w14:textId="77777777" w:rsidR="00F761ED" w:rsidRPr="00773351" w:rsidRDefault="00F761ED" w:rsidP="005F5D8B">
            <w:pPr>
              <w:jc w:val="center"/>
              <w:rPr>
                <w:rFonts w:eastAsia="Arial Unicode MS" w:cs="Arial"/>
                <w:b/>
                <w:szCs w:val="20"/>
              </w:rPr>
            </w:pPr>
          </w:p>
        </w:tc>
        <w:tc>
          <w:tcPr>
            <w:tcW w:w="1737" w:type="pct"/>
            <w:tcBorders>
              <w:top w:val="nil"/>
              <w:left w:val="nil"/>
              <w:bottom w:val="single" w:sz="4" w:space="0" w:color="auto"/>
              <w:right w:val="single" w:sz="4" w:space="0" w:color="auto"/>
            </w:tcBorders>
            <w:vAlign w:val="center"/>
          </w:tcPr>
          <w:p w14:paraId="046EC079" w14:textId="77777777" w:rsidR="00F761ED" w:rsidRPr="00773351" w:rsidRDefault="00F761ED" w:rsidP="005F5D8B">
            <w:pPr>
              <w:jc w:val="center"/>
              <w:rPr>
                <w:rFonts w:cs="Arial"/>
                <w:szCs w:val="20"/>
              </w:rPr>
            </w:pPr>
            <w:r w:rsidRPr="00773351">
              <w:rPr>
                <w:rFonts w:cs="Arial"/>
                <w:szCs w:val="20"/>
              </w:rPr>
              <w:t>H</w:t>
            </w:r>
            <w:r w:rsidRPr="00773351">
              <w:rPr>
                <w:rFonts w:cs="Arial"/>
                <w:color w:val="000000"/>
                <w:szCs w:val="20"/>
                <w:vertAlign w:val="subscript"/>
                <w:lang w:val="en-US"/>
              </w:rPr>
              <w:t>2</w:t>
            </w:r>
            <w:r w:rsidRPr="00773351">
              <w:rPr>
                <w:rFonts w:cs="Arial"/>
                <w:szCs w:val="20"/>
              </w:rPr>
              <w:t>0 &lt; 20 ppb</w:t>
            </w:r>
          </w:p>
        </w:tc>
        <w:tc>
          <w:tcPr>
            <w:tcW w:w="1850" w:type="pct"/>
            <w:vMerge/>
            <w:tcBorders>
              <w:left w:val="single" w:sz="4" w:space="0" w:color="auto"/>
              <w:right w:val="single" w:sz="8" w:space="0" w:color="auto"/>
            </w:tcBorders>
            <w:vAlign w:val="center"/>
          </w:tcPr>
          <w:p w14:paraId="27DA8B29" w14:textId="77777777" w:rsidR="00F761ED" w:rsidRPr="00773351" w:rsidRDefault="00F761ED" w:rsidP="005F5D8B">
            <w:pPr>
              <w:jc w:val="center"/>
              <w:rPr>
                <w:rFonts w:eastAsia="Arial Unicode MS" w:cs="Arial"/>
                <w:szCs w:val="20"/>
              </w:rPr>
            </w:pPr>
          </w:p>
        </w:tc>
      </w:tr>
      <w:tr w:rsidR="00F761ED" w:rsidRPr="00773351" w14:paraId="718AC43E" w14:textId="77777777" w:rsidTr="009660B9">
        <w:trPr>
          <w:trHeight w:val="255"/>
        </w:trPr>
        <w:tc>
          <w:tcPr>
            <w:tcW w:w="1413" w:type="pct"/>
            <w:vMerge/>
            <w:tcBorders>
              <w:left w:val="single" w:sz="4" w:space="0" w:color="auto"/>
              <w:right w:val="single" w:sz="4" w:space="0" w:color="auto"/>
            </w:tcBorders>
            <w:vAlign w:val="center"/>
          </w:tcPr>
          <w:p w14:paraId="18205BC8" w14:textId="77777777" w:rsidR="00F761ED" w:rsidRPr="00773351" w:rsidRDefault="00F761ED" w:rsidP="005F5D8B">
            <w:pPr>
              <w:jc w:val="center"/>
              <w:rPr>
                <w:rFonts w:eastAsia="Arial Unicode MS" w:cs="Arial"/>
                <w:b/>
                <w:szCs w:val="20"/>
              </w:rPr>
            </w:pPr>
          </w:p>
        </w:tc>
        <w:tc>
          <w:tcPr>
            <w:tcW w:w="1737" w:type="pct"/>
            <w:tcBorders>
              <w:top w:val="nil"/>
              <w:left w:val="nil"/>
              <w:bottom w:val="single" w:sz="4" w:space="0" w:color="auto"/>
              <w:right w:val="single" w:sz="4" w:space="0" w:color="auto"/>
            </w:tcBorders>
            <w:vAlign w:val="center"/>
          </w:tcPr>
          <w:p w14:paraId="2C6DC4F3" w14:textId="77777777" w:rsidR="00F761ED" w:rsidRPr="00773351" w:rsidRDefault="00F761ED" w:rsidP="005F5D8B">
            <w:pPr>
              <w:jc w:val="center"/>
              <w:rPr>
                <w:rFonts w:cs="Arial"/>
                <w:szCs w:val="20"/>
              </w:rPr>
            </w:pPr>
            <w:r w:rsidRPr="00773351">
              <w:rPr>
                <w:rFonts w:cs="Arial"/>
                <w:szCs w:val="20"/>
              </w:rPr>
              <w:t>C0</w:t>
            </w:r>
            <w:r w:rsidRPr="00773351">
              <w:rPr>
                <w:rFonts w:cs="Arial"/>
                <w:color w:val="000000"/>
                <w:szCs w:val="20"/>
                <w:vertAlign w:val="subscript"/>
                <w:lang w:val="en-US"/>
              </w:rPr>
              <w:t xml:space="preserve">3 </w:t>
            </w:r>
            <w:r w:rsidRPr="00773351">
              <w:rPr>
                <w:rFonts w:cs="Arial"/>
                <w:szCs w:val="20"/>
              </w:rPr>
              <w:t>C0</w:t>
            </w:r>
            <w:r w:rsidRPr="00773351">
              <w:rPr>
                <w:rFonts w:cs="Arial"/>
                <w:color w:val="000000"/>
                <w:szCs w:val="20"/>
                <w:vertAlign w:val="subscript"/>
                <w:lang w:val="en-US"/>
              </w:rPr>
              <w:t>2</w:t>
            </w:r>
            <w:r w:rsidRPr="00773351">
              <w:rPr>
                <w:rFonts w:cs="Arial"/>
                <w:szCs w:val="20"/>
              </w:rPr>
              <w:t xml:space="preserve"> &lt; 50 ppb</w:t>
            </w:r>
          </w:p>
        </w:tc>
        <w:tc>
          <w:tcPr>
            <w:tcW w:w="1850" w:type="pct"/>
            <w:vMerge/>
            <w:tcBorders>
              <w:left w:val="single" w:sz="4" w:space="0" w:color="auto"/>
              <w:right w:val="single" w:sz="8" w:space="0" w:color="auto"/>
            </w:tcBorders>
            <w:vAlign w:val="center"/>
          </w:tcPr>
          <w:p w14:paraId="0A296816" w14:textId="77777777" w:rsidR="00F761ED" w:rsidRPr="00773351" w:rsidRDefault="00F761ED" w:rsidP="005F5D8B">
            <w:pPr>
              <w:jc w:val="center"/>
              <w:rPr>
                <w:rFonts w:eastAsia="Arial Unicode MS" w:cs="Arial"/>
                <w:szCs w:val="20"/>
              </w:rPr>
            </w:pPr>
          </w:p>
        </w:tc>
      </w:tr>
      <w:tr w:rsidR="00F761ED" w:rsidRPr="00773351" w14:paraId="65278C8F" w14:textId="77777777" w:rsidTr="009660B9">
        <w:trPr>
          <w:trHeight w:val="255"/>
        </w:trPr>
        <w:tc>
          <w:tcPr>
            <w:tcW w:w="1413" w:type="pct"/>
            <w:vMerge/>
            <w:tcBorders>
              <w:left w:val="single" w:sz="4" w:space="0" w:color="auto"/>
              <w:right w:val="single" w:sz="4" w:space="0" w:color="auto"/>
            </w:tcBorders>
            <w:vAlign w:val="center"/>
          </w:tcPr>
          <w:p w14:paraId="73977DD3" w14:textId="77777777" w:rsidR="00F761ED" w:rsidRPr="00773351" w:rsidRDefault="00F761ED" w:rsidP="005F5D8B">
            <w:pPr>
              <w:jc w:val="center"/>
              <w:rPr>
                <w:rFonts w:eastAsia="Arial Unicode MS" w:cs="Arial"/>
                <w:b/>
                <w:szCs w:val="20"/>
              </w:rPr>
            </w:pPr>
          </w:p>
        </w:tc>
        <w:tc>
          <w:tcPr>
            <w:tcW w:w="1737" w:type="pct"/>
            <w:tcBorders>
              <w:top w:val="nil"/>
              <w:left w:val="nil"/>
              <w:bottom w:val="single" w:sz="4" w:space="0" w:color="auto"/>
              <w:right w:val="single" w:sz="4" w:space="0" w:color="auto"/>
            </w:tcBorders>
            <w:vAlign w:val="center"/>
          </w:tcPr>
          <w:p w14:paraId="15C2F8DF" w14:textId="77777777" w:rsidR="00F761ED" w:rsidRPr="00773351" w:rsidRDefault="00F761ED" w:rsidP="005F5D8B">
            <w:pPr>
              <w:jc w:val="center"/>
              <w:rPr>
                <w:rFonts w:cs="Arial"/>
                <w:szCs w:val="20"/>
              </w:rPr>
            </w:pPr>
            <w:r w:rsidRPr="00773351">
              <w:rPr>
                <w:rFonts w:cs="Arial"/>
                <w:szCs w:val="20"/>
              </w:rPr>
              <w:t>H</w:t>
            </w:r>
            <w:r w:rsidRPr="00773351">
              <w:rPr>
                <w:rFonts w:cs="Arial"/>
                <w:color w:val="000000"/>
                <w:szCs w:val="20"/>
                <w:vertAlign w:val="subscript"/>
                <w:lang w:val="en-US"/>
              </w:rPr>
              <w:t>2</w:t>
            </w:r>
            <w:r w:rsidRPr="00773351">
              <w:rPr>
                <w:rFonts w:cs="Arial"/>
                <w:szCs w:val="20"/>
              </w:rPr>
              <w:t xml:space="preserve"> &lt; 100 ppb</w:t>
            </w:r>
          </w:p>
        </w:tc>
        <w:tc>
          <w:tcPr>
            <w:tcW w:w="1850" w:type="pct"/>
            <w:vMerge/>
            <w:tcBorders>
              <w:left w:val="single" w:sz="4" w:space="0" w:color="auto"/>
              <w:right w:val="single" w:sz="8" w:space="0" w:color="auto"/>
            </w:tcBorders>
            <w:vAlign w:val="center"/>
          </w:tcPr>
          <w:p w14:paraId="73D2482B" w14:textId="77777777" w:rsidR="00F761ED" w:rsidRPr="00773351" w:rsidRDefault="00F761ED" w:rsidP="005F5D8B">
            <w:pPr>
              <w:jc w:val="center"/>
              <w:rPr>
                <w:rFonts w:eastAsia="Arial Unicode MS" w:cs="Arial"/>
                <w:szCs w:val="20"/>
              </w:rPr>
            </w:pPr>
          </w:p>
        </w:tc>
      </w:tr>
      <w:tr w:rsidR="00F761ED" w:rsidRPr="00773351" w14:paraId="01D0810F" w14:textId="77777777" w:rsidTr="009660B9">
        <w:trPr>
          <w:trHeight w:val="255"/>
        </w:trPr>
        <w:tc>
          <w:tcPr>
            <w:tcW w:w="1413" w:type="pct"/>
            <w:vMerge/>
            <w:tcBorders>
              <w:left w:val="single" w:sz="4" w:space="0" w:color="auto"/>
              <w:bottom w:val="single" w:sz="4" w:space="0" w:color="auto"/>
              <w:right w:val="single" w:sz="4" w:space="0" w:color="auto"/>
            </w:tcBorders>
            <w:vAlign w:val="center"/>
          </w:tcPr>
          <w:p w14:paraId="39483C5E" w14:textId="77777777" w:rsidR="00F761ED" w:rsidRPr="00773351" w:rsidRDefault="00F761ED" w:rsidP="005F5D8B">
            <w:pPr>
              <w:jc w:val="center"/>
              <w:rPr>
                <w:rFonts w:eastAsia="Arial Unicode MS" w:cs="Arial"/>
                <w:b/>
                <w:szCs w:val="20"/>
              </w:rPr>
            </w:pPr>
          </w:p>
        </w:tc>
        <w:tc>
          <w:tcPr>
            <w:tcW w:w="1737" w:type="pct"/>
            <w:tcBorders>
              <w:top w:val="nil"/>
              <w:left w:val="nil"/>
              <w:bottom w:val="single" w:sz="4" w:space="0" w:color="auto"/>
              <w:right w:val="single" w:sz="4" w:space="0" w:color="auto"/>
            </w:tcBorders>
            <w:vAlign w:val="center"/>
          </w:tcPr>
          <w:p w14:paraId="2340A3A3" w14:textId="77777777" w:rsidR="00F761ED" w:rsidRPr="00773351" w:rsidRDefault="00F761ED" w:rsidP="005F5D8B">
            <w:pPr>
              <w:jc w:val="center"/>
              <w:rPr>
                <w:rFonts w:cs="Arial"/>
                <w:szCs w:val="20"/>
              </w:rPr>
            </w:pPr>
            <w:r w:rsidRPr="00773351">
              <w:rPr>
                <w:rFonts w:cs="Arial"/>
                <w:szCs w:val="20"/>
              </w:rPr>
              <w:t>THC&lt; 50 ppb</w:t>
            </w:r>
          </w:p>
        </w:tc>
        <w:tc>
          <w:tcPr>
            <w:tcW w:w="1850" w:type="pct"/>
            <w:vMerge/>
            <w:tcBorders>
              <w:left w:val="single" w:sz="4" w:space="0" w:color="auto"/>
              <w:bottom w:val="single" w:sz="4" w:space="0" w:color="auto"/>
              <w:right w:val="single" w:sz="8" w:space="0" w:color="auto"/>
            </w:tcBorders>
            <w:vAlign w:val="center"/>
          </w:tcPr>
          <w:p w14:paraId="01D2749E" w14:textId="77777777" w:rsidR="00F761ED" w:rsidRPr="00773351" w:rsidRDefault="00F761ED" w:rsidP="005F5D8B">
            <w:pPr>
              <w:jc w:val="center"/>
              <w:rPr>
                <w:rFonts w:eastAsia="Arial Unicode MS" w:cs="Arial"/>
                <w:szCs w:val="20"/>
              </w:rPr>
            </w:pPr>
          </w:p>
        </w:tc>
      </w:tr>
      <w:tr w:rsidR="00F761ED" w:rsidRPr="00D72C58" w14:paraId="72880D97" w14:textId="77777777" w:rsidTr="009660B9">
        <w:trPr>
          <w:trHeight w:val="255"/>
        </w:trPr>
        <w:tc>
          <w:tcPr>
            <w:tcW w:w="1413" w:type="pct"/>
            <w:vMerge w:val="restart"/>
            <w:tcBorders>
              <w:top w:val="single" w:sz="4" w:space="0" w:color="auto"/>
              <w:left w:val="single" w:sz="4" w:space="0" w:color="auto"/>
              <w:bottom w:val="single" w:sz="4" w:space="0" w:color="auto"/>
              <w:right w:val="single" w:sz="4" w:space="0" w:color="auto"/>
            </w:tcBorders>
            <w:vAlign w:val="center"/>
          </w:tcPr>
          <w:p w14:paraId="36F3BDA5" w14:textId="77777777" w:rsidR="00F761ED" w:rsidRPr="00773351" w:rsidRDefault="00F761ED" w:rsidP="005F5D8B">
            <w:pPr>
              <w:jc w:val="center"/>
              <w:rPr>
                <w:rFonts w:cs="Arial"/>
                <w:b/>
                <w:szCs w:val="20"/>
                <w:lang w:val="en-US"/>
              </w:rPr>
            </w:pPr>
            <w:r w:rsidRPr="00773351">
              <w:rPr>
                <w:rFonts w:cs="Arial"/>
                <w:b/>
                <w:szCs w:val="20"/>
                <w:lang w:val="en-US"/>
              </w:rPr>
              <w:t>Hydrogen network</w:t>
            </w:r>
          </w:p>
        </w:tc>
        <w:tc>
          <w:tcPr>
            <w:tcW w:w="1737" w:type="pct"/>
            <w:tcBorders>
              <w:top w:val="single" w:sz="4" w:space="0" w:color="auto"/>
              <w:left w:val="nil"/>
              <w:bottom w:val="single" w:sz="4" w:space="0" w:color="auto"/>
              <w:right w:val="single" w:sz="4" w:space="0" w:color="auto"/>
            </w:tcBorders>
            <w:vAlign w:val="center"/>
          </w:tcPr>
          <w:p w14:paraId="3FBF3F53" w14:textId="77777777" w:rsidR="00F761ED" w:rsidRPr="00773351" w:rsidRDefault="00F761ED" w:rsidP="005F5D8B">
            <w:pPr>
              <w:jc w:val="center"/>
              <w:rPr>
                <w:rFonts w:cs="Arial"/>
                <w:szCs w:val="20"/>
                <w:lang w:val="en-US"/>
              </w:rPr>
            </w:pPr>
            <w:r w:rsidRPr="00773351">
              <w:rPr>
                <w:rFonts w:cs="Arial"/>
                <w:szCs w:val="20"/>
                <w:lang w:val="en-US"/>
              </w:rPr>
              <w:t>Material</w:t>
            </w:r>
            <w:r w:rsidR="00956B59" w:rsidRPr="00773351">
              <w:rPr>
                <w:rFonts w:cs="Arial"/>
                <w:szCs w:val="20"/>
                <w:lang w:val="en-US"/>
              </w:rPr>
              <w:t xml:space="preserve"> : stainless stee</w:t>
            </w:r>
            <w:r w:rsidR="00956B59" w:rsidRPr="00773351">
              <w:rPr>
                <w:rFonts w:cs="Arial"/>
                <w:szCs w:val="20"/>
                <w:lang w:val="en-GB"/>
              </w:rPr>
              <w:t xml:space="preserve">l </w:t>
            </w:r>
            <w:r w:rsidRPr="00773351">
              <w:rPr>
                <w:rFonts w:cs="Arial"/>
                <w:szCs w:val="20"/>
                <w:lang w:val="en-US"/>
              </w:rPr>
              <w:t>316L Ra 0,2</w:t>
            </w:r>
          </w:p>
        </w:tc>
        <w:tc>
          <w:tcPr>
            <w:tcW w:w="1850" w:type="pct"/>
            <w:vMerge w:val="restart"/>
            <w:tcBorders>
              <w:top w:val="single" w:sz="4" w:space="0" w:color="auto"/>
              <w:left w:val="single" w:sz="4" w:space="0" w:color="auto"/>
              <w:bottom w:val="single" w:sz="4" w:space="0" w:color="auto"/>
              <w:right w:val="single" w:sz="4" w:space="0" w:color="auto"/>
            </w:tcBorders>
            <w:vAlign w:val="center"/>
          </w:tcPr>
          <w:p w14:paraId="26ED23ED" w14:textId="77777777" w:rsidR="00F761ED" w:rsidRPr="00773351" w:rsidRDefault="00F761ED" w:rsidP="005F5D8B">
            <w:pPr>
              <w:jc w:val="center"/>
              <w:rPr>
                <w:rFonts w:eastAsia="Arial Unicode MS" w:cs="Arial"/>
                <w:szCs w:val="20"/>
                <w:lang w:val="en-GB"/>
              </w:rPr>
            </w:pPr>
          </w:p>
        </w:tc>
      </w:tr>
      <w:tr w:rsidR="00F761ED" w:rsidRPr="00773351" w14:paraId="6E478479"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687E5988" w14:textId="77777777" w:rsidR="00F761ED" w:rsidRPr="00773351" w:rsidRDefault="00F761ED" w:rsidP="005F5D8B">
            <w:pPr>
              <w:jc w:val="center"/>
              <w:rPr>
                <w:rFonts w:cs="Arial"/>
                <w:b/>
                <w:szCs w:val="20"/>
                <w:lang w:val="en-US"/>
              </w:rPr>
            </w:pPr>
          </w:p>
        </w:tc>
        <w:tc>
          <w:tcPr>
            <w:tcW w:w="1737" w:type="pct"/>
            <w:tcBorders>
              <w:top w:val="single" w:sz="4" w:space="0" w:color="auto"/>
              <w:left w:val="nil"/>
              <w:bottom w:val="single" w:sz="4" w:space="0" w:color="auto"/>
              <w:right w:val="single" w:sz="4" w:space="0" w:color="auto"/>
            </w:tcBorders>
            <w:vAlign w:val="center"/>
          </w:tcPr>
          <w:p w14:paraId="523DA407" w14:textId="77777777" w:rsidR="00F761ED" w:rsidRPr="00773351" w:rsidRDefault="00F761ED" w:rsidP="005F5D8B">
            <w:pPr>
              <w:jc w:val="center"/>
              <w:rPr>
                <w:rFonts w:cs="Arial"/>
                <w:szCs w:val="20"/>
                <w:lang w:val="en-US"/>
              </w:rPr>
            </w:pPr>
            <w:r w:rsidRPr="00773351">
              <w:rPr>
                <w:rFonts w:cs="Arial"/>
                <w:szCs w:val="20"/>
              </w:rPr>
              <w:t>Relative pressure : 4,5 bars</w:t>
            </w:r>
          </w:p>
        </w:tc>
        <w:tc>
          <w:tcPr>
            <w:tcW w:w="1850" w:type="pct"/>
            <w:vMerge/>
            <w:tcBorders>
              <w:top w:val="single" w:sz="4" w:space="0" w:color="auto"/>
              <w:left w:val="single" w:sz="4" w:space="0" w:color="auto"/>
              <w:bottom w:val="single" w:sz="4" w:space="0" w:color="auto"/>
              <w:right w:val="single" w:sz="4" w:space="0" w:color="auto"/>
            </w:tcBorders>
            <w:vAlign w:val="center"/>
          </w:tcPr>
          <w:p w14:paraId="21CA706B" w14:textId="77777777" w:rsidR="00F761ED" w:rsidRPr="00773351" w:rsidRDefault="00F761ED" w:rsidP="005F5D8B">
            <w:pPr>
              <w:jc w:val="center"/>
              <w:rPr>
                <w:rFonts w:eastAsia="Arial Unicode MS" w:cs="Arial"/>
                <w:szCs w:val="20"/>
              </w:rPr>
            </w:pPr>
          </w:p>
        </w:tc>
      </w:tr>
      <w:tr w:rsidR="00F761ED" w:rsidRPr="00773351" w14:paraId="4B2A7753"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48B1FA5C" w14:textId="77777777" w:rsidR="00F761ED" w:rsidRPr="00773351" w:rsidRDefault="00F761ED" w:rsidP="005F5D8B">
            <w:pPr>
              <w:jc w:val="center"/>
              <w:rPr>
                <w:rFonts w:cs="Arial"/>
                <w:b/>
                <w:szCs w:val="20"/>
                <w:lang w:val="en-US"/>
              </w:rPr>
            </w:pPr>
          </w:p>
        </w:tc>
        <w:tc>
          <w:tcPr>
            <w:tcW w:w="1737" w:type="pct"/>
            <w:tcBorders>
              <w:top w:val="single" w:sz="4" w:space="0" w:color="auto"/>
              <w:left w:val="nil"/>
              <w:bottom w:val="single" w:sz="4" w:space="0" w:color="auto"/>
              <w:right w:val="single" w:sz="4" w:space="0" w:color="auto"/>
            </w:tcBorders>
            <w:vAlign w:val="center"/>
          </w:tcPr>
          <w:p w14:paraId="6EDE848B" w14:textId="77777777" w:rsidR="00F761ED" w:rsidRPr="00773351" w:rsidRDefault="00F761ED" w:rsidP="005F5D8B">
            <w:pPr>
              <w:jc w:val="center"/>
              <w:rPr>
                <w:rFonts w:cs="Arial"/>
                <w:szCs w:val="20"/>
              </w:rPr>
            </w:pPr>
            <w:r w:rsidRPr="00773351">
              <w:rPr>
                <w:rFonts w:cs="Arial"/>
                <w:szCs w:val="20"/>
              </w:rPr>
              <w:t>0</w:t>
            </w:r>
            <w:r w:rsidRPr="00773351">
              <w:rPr>
                <w:rFonts w:cs="Arial"/>
                <w:color w:val="000000"/>
                <w:szCs w:val="20"/>
                <w:vertAlign w:val="subscript"/>
                <w:lang w:val="en-US"/>
              </w:rPr>
              <w:t>2</w:t>
            </w:r>
            <w:r w:rsidRPr="00773351">
              <w:rPr>
                <w:rFonts w:cs="Arial"/>
                <w:szCs w:val="20"/>
              </w:rPr>
              <w:t xml:space="preserve"> &lt; 100 ppb</w:t>
            </w:r>
          </w:p>
        </w:tc>
        <w:tc>
          <w:tcPr>
            <w:tcW w:w="1850" w:type="pct"/>
            <w:vMerge/>
            <w:tcBorders>
              <w:top w:val="single" w:sz="4" w:space="0" w:color="auto"/>
              <w:left w:val="single" w:sz="4" w:space="0" w:color="auto"/>
              <w:bottom w:val="single" w:sz="4" w:space="0" w:color="auto"/>
              <w:right w:val="single" w:sz="4" w:space="0" w:color="auto"/>
            </w:tcBorders>
            <w:vAlign w:val="center"/>
          </w:tcPr>
          <w:p w14:paraId="698FC2A1" w14:textId="77777777" w:rsidR="00F761ED" w:rsidRPr="00773351" w:rsidRDefault="00F761ED" w:rsidP="005F5D8B">
            <w:pPr>
              <w:jc w:val="center"/>
              <w:rPr>
                <w:rFonts w:eastAsia="Arial Unicode MS" w:cs="Arial"/>
                <w:szCs w:val="20"/>
              </w:rPr>
            </w:pPr>
          </w:p>
        </w:tc>
      </w:tr>
      <w:tr w:rsidR="00F761ED" w:rsidRPr="00773351" w14:paraId="306CBA09"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37308704" w14:textId="77777777" w:rsidR="00F761ED" w:rsidRPr="00773351" w:rsidRDefault="00F761ED" w:rsidP="005F5D8B">
            <w:pPr>
              <w:jc w:val="center"/>
              <w:rPr>
                <w:rFonts w:cs="Arial"/>
                <w:b/>
                <w:szCs w:val="20"/>
                <w:lang w:val="en-US"/>
              </w:rPr>
            </w:pPr>
          </w:p>
        </w:tc>
        <w:tc>
          <w:tcPr>
            <w:tcW w:w="1737" w:type="pct"/>
            <w:tcBorders>
              <w:top w:val="single" w:sz="4" w:space="0" w:color="auto"/>
              <w:left w:val="nil"/>
              <w:bottom w:val="single" w:sz="4" w:space="0" w:color="auto"/>
              <w:right w:val="single" w:sz="4" w:space="0" w:color="auto"/>
            </w:tcBorders>
            <w:vAlign w:val="center"/>
          </w:tcPr>
          <w:p w14:paraId="5BB87274" w14:textId="77777777" w:rsidR="00F761ED" w:rsidRPr="00773351" w:rsidRDefault="00F761ED" w:rsidP="005F5D8B">
            <w:pPr>
              <w:jc w:val="center"/>
              <w:rPr>
                <w:rFonts w:cs="Arial"/>
                <w:szCs w:val="20"/>
              </w:rPr>
            </w:pPr>
            <w:r w:rsidRPr="00773351">
              <w:rPr>
                <w:rFonts w:cs="Arial"/>
                <w:szCs w:val="20"/>
              </w:rPr>
              <w:t>N</w:t>
            </w:r>
            <w:r w:rsidRPr="00773351">
              <w:rPr>
                <w:rFonts w:cs="Arial"/>
                <w:color w:val="000000"/>
                <w:szCs w:val="20"/>
                <w:vertAlign w:val="subscript"/>
                <w:lang w:val="en-US"/>
              </w:rPr>
              <w:t>2</w:t>
            </w:r>
            <w:r w:rsidRPr="00773351">
              <w:rPr>
                <w:rFonts w:cs="Arial"/>
                <w:szCs w:val="20"/>
              </w:rPr>
              <w:t>&lt; 200 ppb</w:t>
            </w:r>
          </w:p>
        </w:tc>
        <w:tc>
          <w:tcPr>
            <w:tcW w:w="1850" w:type="pct"/>
            <w:vMerge/>
            <w:tcBorders>
              <w:top w:val="single" w:sz="4" w:space="0" w:color="auto"/>
              <w:left w:val="single" w:sz="4" w:space="0" w:color="auto"/>
              <w:bottom w:val="single" w:sz="4" w:space="0" w:color="auto"/>
              <w:right w:val="single" w:sz="4" w:space="0" w:color="auto"/>
            </w:tcBorders>
            <w:vAlign w:val="center"/>
          </w:tcPr>
          <w:p w14:paraId="4E0BA95A" w14:textId="77777777" w:rsidR="00F761ED" w:rsidRPr="00773351" w:rsidRDefault="00F761ED" w:rsidP="005F5D8B">
            <w:pPr>
              <w:jc w:val="center"/>
              <w:rPr>
                <w:rFonts w:eastAsia="Arial Unicode MS" w:cs="Arial"/>
                <w:szCs w:val="20"/>
              </w:rPr>
            </w:pPr>
          </w:p>
        </w:tc>
      </w:tr>
      <w:tr w:rsidR="00F761ED" w:rsidRPr="00773351" w14:paraId="719CB52A"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5629CB07" w14:textId="77777777" w:rsidR="00F761ED" w:rsidRPr="00773351" w:rsidRDefault="00F761ED" w:rsidP="005F5D8B">
            <w:pPr>
              <w:jc w:val="center"/>
              <w:rPr>
                <w:rFonts w:cs="Arial"/>
                <w:b/>
                <w:szCs w:val="20"/>
                <w:lang w:val="en-US"/>
              </w:rPr>
            </w:pPr>
          </w:p>
        </w:tc>
        <w:tc>
          <w:tcPr>
            <w:tcW w:w="1737" w:type="pct"/>
            <w:tcBorders>
              <w:top w:val="single" w:sz="4" w:space="0" w:color="auto"/>
              <w:left w:val="nil"/>
              <w:bottom w:val="single" w:sz="4" w:space="0" w:color="auto"/>
              <w:right w:val="single" w:sz="4" w:space="0" w:color="auto"/>
            </w:tcBorders>
            <w:vAlign w:val="center"/>
          </w:tcPr>
          <w:p w14:paraId="1C5EAAA1" w14:textId="77777777" w:rsidR="00F761ED" w:rsidRPr="00773351" w:rsidRDefault="00F761ED" w:rsidP="005F5D8B">
            <w:pPr>
              <w:jc w:val="center"/>
              <w:rPr>
                <w:rFonts w:cs="Arial"/>
                <w:szCs w:val="20"/>
              </w:rPr>
            </w:pPr>
            <w:r w:rsidRPr="00773351">
              <w:rPr>
                <w:rFonts w:cs="Arial"/>
                <w:szCs w:val="20"/>
              </w:rPr>
              <w:t>H</w:t>
            </w:r>
            <w:r w:rsidRPr="00773351">
              <w:rPr>
                <w:rFonts w:cs="Arial"/>
                <w:color w:val="000000"/>
                <w:szCs w:val="20"/>
                <w:vertAlign w:val="subscript"/>
                <w:lang w:val="en-US"/>
              </w:rPr>
              <w:t>2</w:t>
            </w:r>
            <w:r w:rsidRPr="00773351">
              <w:rPr>
                <w:rFonts w:cs="Arial"/>
                <w:szCs w:val="20"/>
              </w:rPr>
              <w:t>0 &lt; 20 ppb</w:t>
            </w:r>
          </w:p>
        </w:tc>
        <w:tc>
          <w:tcPr>
            <w:tcW w:w="1850" w:type="pct"/>
            <w:vMerge/>
            <w:tcBorders>
              <w:top w:val="single" w:sz="4" w:space="0" w:color="auto"/>
              <w:left w:val="single" w:sz="4" w:space="0" w:color="auto"/>
              <w:bottom w:val="single" w:sz="4" w:space="0" w:color="auto"/>
              <w:right w:val="single" w:sz="4" w:space="0" w:color="auto"/>
            </w:tcBorders>
            <w:vAlign w:val="center"/>
          </w:tcPr>
          <w:p w14:paraId="76C4A938" w14:textId="77777777" w:rsidR="00F761ED" w:rsidRPr="00773351" w:rsidRDefault="00F761ED" w:rsidP="005F5D8B">
            <w:pPr>
              <w:jc w:val="center"/>
              <w:rPr>
                <w:rFonts w:eastAsia="Arial Unicode MS" w:cs="Arial"/>
                <w:szCs w:val="20"/>
              </w:rPr>
            </w:pPr>
          </w:p>
        </w:tc>
      </w:tr>
      <w:tr w:rsidR="00F761ED" w:rsidRPr="00773351" w14:paraId="749A13B8"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23DEF4C9" w14:textId="77777777" w:rsidR="00F761ED" w:rsidRPr="00773351" w:rsidRDefault="00F761ED" w:rsidP="005F5D8B">
            <w:pPr>
              <w:jc w:val="center"/>
              <w:rPr>
                <w:rFonts w:cs="Arial"/>
                <w:b/>
                <w:szCs w:val="20"/>
                <w:lang w:val="en-US"/>
              </w:rPr>
            </w:pPr>
          </w:p>
        </w:tc>
        <w:tc>
          <w:tcPr>
            <w:tcW w:w="1737" w:type="pct"/>
            <w:tcBorders>
              <w:top w:val="single" w:sz="4" w:space="0" w:color="auto"/>
              <w:left w:val="nil"/>
              <w:bottom w:val="single" w:sz="4" w:space="0" w:color="auto"/>
              <w:right w:val="single" w:sz="4" w:space="0" w:color="auto"/>
            </w:tcBorders>
            <w:vAlign w:val="center"/>
          </w:tcPr>
          <w:p w14:paraId="3B61857B" w14:textId="77777777" w:rsidR="00F761ED" w:rsidRPr="00773351" w:rsidRDefault="00F761ED" w:rsidP="005F5D8B">
            <w:pPr>
              <w:jc w:val="center"/>
              <w:rPr>
                <w:rFonts w:cs="Arial"/>
                <w:szCs w:val="20"/>
              </w:rPr>
            </w:pPr>
            <w:r w:rsidRPr="00773351">
              <w:rPr>
                <w:rFonts w:cs="Arial"/>
                <w:szCs w:val="20"/>
              </w:rPr>
              <w:t>C0</w:t>
            </w:r>
            <w:r w:rsidRPr="00773351">
              <w:rPr>
                <w:rFonts w:cs="Arial"/>
                <w:color w:val="000000"/>
                <w:szCs w:val="20"/>
                <w:vertAlign w:val="subscript"/>
                <w:lang w:val="en-US"/>
              </w:rPr>
              <w:t xml:space="preserve">3 </w:t>
            </w:r>
            <w:r w:rsidRPr="00773351">
              <w:rPr>
                <w:rFonts w:cs="Arial"/>
                <w:szCs w:val="20"/>
              </w:rPr>
              <w:t>C0</w:t>
            </w:r>
            <w:r w:rsidRPr="00773351">
              <w:rPr>
                <w:rFonts w:cs="Arial"/>
                <w:color w:val="000000"/>
                <w:szCs w:val="20"/>
                <w:vertAlign w:val="subscript"/>
                <w:lang w:val="en-US"/>
              </w:rPr>
              <w:t>2</w:t>
            </w:r>
            <w:r w:rsidRPr="00773351">
              <w:rPr>
                <w:rFonts w:cs="Arial"/>
                <w:szCs w:val="20"/>
              </w:rPr>
              <w:t xml:space="preserve"> &lt; 50 ppb</w:t>
            </w:r>
          </w:p>
        </w:tc>
        <w:tc>
          <w:tcPr>
            <w:tcW w:w="1850" w:type="pct"/>
            <w:vMerge/>
            <w:tcBorders>
              <w:top w:val="single" w:sz="4" w:space="0" w:color="auto"/>
              <w:left w:val="single" w:sz="4" w:space="0" w:color="auto"/>
              <w:bottom w:val="single" w:sz="4" w:space="0" w:color="auto"/>
              <w:right w:val="single" w:sz="4" w:space="0" w:color="auto"/>
            </w:tcBorders>
            <w:vAlign w:val="center"/>
          </w:tcPr>
          <w:p w14:paraId="274A9DF2" w14:textId="77777777" w:rsidR="00F761ED" w:rsidRPr="00773351" w:rsidRDefault="00F761ED" w:rsidP="005F5D8B">
            <w:pPr>
              <w:jc w:val="center"/>
              <w:rPr>
                <w:rFonts w:eastAsia="Arial Unicode MS" w:cs="Arial"/>
                <w:szCs w:val="20"/>
              </w:rPr>
            </w:pPr>
          </w:p>
        </w:tc>
      </w:tr>
      <w:tr w:rsidR="00F761ED" w:rsidRPr="00773351" w14:paraId="14CFE9B1" w14:textId="77777777" w:rsidTr="009660B9">
        <w:trPr>
          <w:trHeight w:val="255"/>
        </w:trPr>
        <w:tc>
          <w:tcPr>
            <w:tcW w:w="1413" w:type="pct"/>
            <w:vMerge/>
            <w:tcBorders>
              <w:top w:val="single" w:sz="4" w:space="0" w:color="auto"/>
              <w:left w:val="single" w:sz="4" w:space="0" w:color="auto"/>
              <w:bottom w:val="single" w:sz="4" w:space="0" w:color="auto"/>
              <w:right w:val="single" w:sz="4" w:space="0" w:color="auto"/>
            </w:tcBorders>
            <w:vAlign w:val="center"/>
          </w:tcPr>
          <w:p w14:paraId="55F36CA2" w14:textId="77777777" w:rsidR="00F761ED" w:rsidRPr="00773351" w:rsidRDefault="00F761ED" w:rsidP="005F5D8B">
            <w:pPr>
              <w:jc w:val="center"/>
              <w:rPr>
                <w:rFonts w:eastAsia="Arial Unicode MS" w:cs="Arial"/>
                <w:b/>
                <w:szCs w:val="20"/>
              </w:rPr>
            </w:pPr>
          </w:p>
        </w:tc>
        <w:tc>
          <w:tcPr>
            <w:tcW w:w="1737" w:type="pct"/>
            <w:tcBorders>
              <w:top w:val="single" w:sz="4" w:space="0" w:color="auto"/>
              <w:left w:val="nil"/>
              <w:bottom w:val="single" w:sz="4" w:space="0" w:color="auto"/>
              <w:right w:val="single" w:sz="4" w:space="0" w:color="auto"/>
            </w:tcBorders>
            <w:vAlign w:val="center"/>
          </w:tcPr>
          <w:p w14:paraId="769B672D" w14:textId="77777777" w:rsidR="00F761ED" w:rsidRPr="00773351" w:rsidRDefault="00F761ED" w:rsidP="005F5D8B">
            <w:pPr>
              <w:jc w:val="center"/>
              <w:rPr>
                <w:rFonts w:cs="Arial"/>
                <w:szCs w:val="20"/>
              </w:rPr>
            </w:pPr>
            <w:r w:rsidRPr="00773351">
              <w:rPr>
                <w:rFonts w:cs="Arial"/>
                <w:szCs w:val="20"/>
              </w:rPr>
              <w:t>THC&lt; 50 ppb</w:t>
            </w:r>
          </w:p>
        </w:tc>
        <w:tc>
          <w:tcPr>
            <w:tcW w:w="1850" w:type="pct"/>
            <w:vMerge/>
            <w:tcBorders>
              <w:top w:val="single" w:sz="4" w:space="0" w:color="auto"/>
              <w:left w:val="single" w:sz="4" w:space="0" w:color="auto"/>
              <w:bottom w:val="single" w:sz="4" w:space="0" w:color="auto"/>
              <w:right w:val="single" w:sz="4" w:space="0" w:color="auto"/>
            </w:tcBorders>
            <w:vAlign w:val="center"/>
          </w:tcPr>
          <w:p w14:paraId="42D231DE" w14:textId="77777777" w:rsidR="00F761ED" w:rsidRPr="00773351" w:rsidRDefault="00F761ED" w:rsidP="005F5D8B">
            <w:pPr>
              <w:jc w:val="center"/>
              <w:rPr>
                <w:rFonts w:eastAsia="Arial Unicode MS" w:cs="Arial"/>
                <w:szCs w:val="20"/>
              </w:rPr>
            </w:pPr>
          </w:p>
        </w:tc>
      </w:tr>
      <w:tr w:rsidR="00F761ED" w:rsidRPr="00773351" w14:paraId="0CDEA9E5" w14:textId="77777777" w:rsidTr="009660B9">
        <w:trPr>
          <w:trHeight w:val="389"/>
        </w:trPr>
        <w:tc>
          <w:tcPr>
            <w:tcW w:w="1413" w:type="pct"/>
            <w:tcBorders>
              <w:top w:val="single" w:sz="4" w:space="0" w:color="auto"/>
              <w:left w:val="single" w:sz="4" w:space="0" w:color="auto"/>
              <w:bottom w:val="single" w:sz="4" w:space="0" w:color="auto"/>
              <w:right w:val="single" w:sz="4" w:space="0" w:color="auto"/>
            </w:tcBorders>
            <w:shd w:val="clear" w:color="auto" w:fill="CCCCCC"/>
            <w:vAlign w:val="center"/>
          </w:tcPr>
          <w:p w14:paraId="0744EF31" w14:textId="77777777" w:rsidR="00F761ED" w:rsidRPr="00773351" w:rsidRDefault="00F761ED" w:rsidP="005F5D8B">
            <w:pPr>
              <w:jc w:val="center"/>
              <w:rPr>
                <w:rFonts w:eastAsia="Arial Unicode MS" w:cs="Arial"/>
                <w:b/>
                <w:szCs w:val="20"/>
              </w:rPr>
            </w:pPr>
            <w:r w:rsidRPr="00773351">
              <w:rPr>
                <w:rFonts w:cs="Arial"/>
                <w:b/>
                <w:szCs w:val="20"/>
              </w:rPr>
              <w:t>Waste collection</w:t>
            </w:r>
          </w:p>
        </w:tc>
        <w:tc>
          <w:tcPr>
            <w:tcW w:w="1737" w:type="pct"/>
            <w:tcBorders>
              <w:top w:val="single" w:sz="4" w:space="0" w:color="auto"/>
              <w:left w:val="single" w:sz="4" w:space="0" w:color="auto"/>
              <w:bottom w:val="single" w:sz="4" w:space="0" w:color="auto"/>
              <w:right w:val="single" w:sz="4" w:space="0" w:color="auto"/>
            </w:tcBorders>
            <w:shd w:val="clear" w:color="auto" w:fill="CCCCCC"/>
            <w:vAlign w:val="center"/>
          </w:tcPr>
          <w:p w14:paraId="7A98CDA4" w14:textId="77777777" w:rsidR="00F761ED" w:rsidRPr="00773351" w:rsidRDefault="00F761ED" w:rsidP="006D2F9D">
            <w:pPr>
              <w:jc w:val="center"/>
              <w:rPr>
                <w:rFonts w:eastAsia="Arial Unicode MS" w:cs="Arial"/>
                <w:b/>
                <w:szCs w:val="20"/>
              </w:rPr>
            </w:pPr>
            <w:r w:rsidRPr="00773351">
              <w:rPr>
                <w:rFonts w:cs="Arial"/>
                <w:b/>
                <w:szCs w:val="20"/>
              </w:rPr>
              <w:t xml:space="preserve">Building </w:t>
            </w:r>
            <w:r w:rsidR="006D2F9D" w:rsidRPr="00773351">
              <w:rPr>
                <w:rFonts w:cs="Arial"/>
                <w:b/>
                <w:szCs w:val="20"/>
              </w:rPr>
              <w:t xml:space="preserve">52B </w:t>
            </w:r>
            <w:r w:rsidRPr="00773351">
              <w:rPr>
                <w:rFonts w:cs="Arial"/>
                <w:b/>
                <w:szCs w:val="20"/>
              </w:rPr>
              <w:t>characteristics</w:t>
            </w:r>
          </w:p>
        </w:tc>
        <w:tc>
          <w:tcPr>
            <w:tcW w:w="1850" w:type="pct"/>
            <w:tcBorders>
              <w:top w:val="single" w:sz="4" w:space="0" w:color="auto"/>
              <w:left w:val="single" w:sz="4" w:space="0" w:color="auto"/>
              <w:bottom w:val="single" w:sz="4" w:space="0" w:color="auto"/>
              <w:right w:val="single" w:sz="4" w:space="0" w:color="auto"/>
            </w:tcBorders>
            <w:shd w:val="clear" w:color="auto" w:fill="CCCCCC"/>
            <w:vAlign w:val="center"/>
          </w:tcPr>
          <w:p w14:paraId="5315F82D" w14:textId="77777777" w:rsidR="00F761ED" w:rsidRPr="00773351" w:rsidRDefault="00F761ED" w:rsidP="005F5D8B">
            <w:pPr>
              <w:jc w:val="center"/>
              <w:rPr>
                <w:rFonts w:eastAsia="Arial Unicode MS" w:cs="Arial"/>
                <w:b/>
                <w:szCs w:val="20"/>
              </w:rPr>
            </w:pPr>
            <w:r w:rsidRPr="00773351">
              <w:rPr>
                <w:rFonts w:cs="Arial"/>
                <w:b/>
                <w:szCs w:val="20"/>
              </w:rPr>
              <w:t>Specific observations</w:t>
            </w:r>
          </w:p>
        </w:tc>
      </w:tr>
      <w:tr w:rsidR="00F761ED" w:rsidRPr="00D72C58" w14:paraId="2C3ECAE4" w14:textId="77777777" w:rsidTr="009660B9">
        <w:trPr>
          <w:trHeight w:val="1035"/>
        </w:trPr>
        <w:tc>
          <w:tcPr>
            <w:tcW w:w="1413" w:type="pct"/>
            <w:tcBorders>
              <w:top w:val="single" w:sz="4" w:space="0" w:color="auto"/>
              <w:left w:val="single" w:sz="8" w:space="0" w:color="auto"/>
              <w:bottom w:val="single" w:sz="8" w:space="0" w:color="auto"/>
              <w:right w:val="single" w:sz="4" w:space="0" w:color="auto"/>
            </w:tcBorders>
            <w:vAlign w:val="center"/>
          </w:tcPr>
          <w:p w14:paraId="55287DF9" w14:textId="77777777" w:rsidR="00F761ED" w:rsidRPr="00773351" w:rsidRDefault="00F761ED" w:rsidP="005F5D8B">
            <w:pPr>
              <w:jc w:val="center"/>
              <w:rPr>
                <w:rFonts w:eastAsia="Arial Unicode MS" w:cs="Arial"/>
                <w:b/>
                <w:szCs w:val="20"/>
              </w:rPr>
            </w:pPr>
            <w:r w:rsidRPr="00773351">
              <w:rPr>
                <w:rFonts w:cs="Arial"/>
                <w:b/>
                <w:szCs w:val="20"/>
              </w:rPr>
              <w:t>Acid-base drain</w:t>
            </w:r>
          </w:p>
        </w:tc>
        <w:tc>
          <w:tcPr>
            <w:tcW w:w="1737" w:type="pct"/>
            <w:tcBorders>
              <w:top w:val="single" w:sz="4" w:space="0" w:color="auto"/>
              <w:left w:val="nil"/>
              <w:bottom w:val="single" w:sz="8" w:space="0" w:color="auto"/>
              <w:right w:val="single" w:sz="4" w:space="0" w:color="auto"/>
            </w:tcBorders>
            <w:vAlign w:val="center"/>
          </w:tcPr>
          <w:p w14:paraId="0D7593C0" w14:textId="77777777" w:rsidR="00F761ED" w:rsidRPr="00773351" w:rsidRDefault="00F761ED" w:rsidP="005F5D8B">
            <w:pPr>
              <w:pStyle w:val="Titre1-A-texte"/>
              <w:jc w:val="center"/>
              <w:rPr>
                <w:rFonts w:eastAsia="Arial Unicode MS" w:cs="Arial"/>
                <w:sz w:val="20"/>
              </w:rPr>
            </w:pPr>
            <w:r w:rsidRPr="00773351">
              <w:rPr>
                <w:rFonts w:cs="Arial"/>
                <w:sz w:val="20"/>
              </w:rPr>
              <w:t>Material : PP</w:t>
            </w:r>
          </w:p>
        </w:tc>
        <w:tc>
          <w:tcPr>
            <w:tcW w:w="1850" w:type="pct"/>
            <w:tcBorders>
              <w:top w:val="single" w:sz="4" w:space="0" w:color="auto"/>
              <w:left w:val="nil"/>
              <w:bottom w:val="single" w:sz="8" w:space="0" w:color="auto"/>
              <w:right w:val="single" w:sz="8" w:space="0" w:color="auto"/>
            </w:tcBorders>
            <w:vAlign w:val="center"/>
          </w:tcPr>
          <w:p w14:paraId="72B1DB81" w14:textId="77777777" w:rsidR="00F761ED" w:rsidRPr="00773351" w:rsidRDefault="00F761ED" w:rsidP="005F5D8B">
            <w:pPr>
              <w:rPr>
                <w:rFonts w:eastAsia="Arial Unicode MS" w:cs="Arial"/>
                <w:szCs w:val="20"/>
                <w:lang w:val="en-GB"/>
              </w:rPr>
            </w:pPr>
            <w:r w:rsidRPr="00773351">
              <w:rPr>
                <w:rFonts w:cs="Arial"/>
                <w:szCs w:val="20"/>
                <w:lang w:val="en-GB"/>
              </w:rPr>
              <w:t xml:space="preserve">Reprocessed locally in a neutralizing plant - imperative limitation of discharge temperature at tool outlet --&gt; less than </w:t>
            </w:r>
            <w:smartTag w:uri="urn:schemas-microsoft-com:office:smarttags" w:element="metricconverter">
              <w:smartTagPr>
                <w:attr w:name="ProductID" w:val="60ﾰC"/>
              </w:smartTagPr>
              <w:r w:rsidRPr="00773351">
                <w:rPr>
                  <w:rFonts w:cs="Arial"/>
                  <w:szCs w:val="20"/>
                  <w:lang w:val="en-GB"/>
                </w:rPr>
                <w:t>60°C</w:t>
              </w:r>
            </w:smartTag>
          </w:p>
        </w:tc>
      </w:tr>
      <w:tr w:rsidR="00F761ED" w:rsidRPr="00D72C58" w14:paraId="0046BB8B" w14:textId="77777777" w:rsidTr="009660B9">
        <w:trPr>
          <w:trHeight w:val="2055"/>
        </w:trPr>
        <w:tc>
          <w:tcPr>
            <w:tcW w:w="1413" w:type="pct"/>
            <w:tcBorders>
              <w:top w:val="nil"/>
              <w:left w:val="single" w:sz="8" w:space="0" w:color="auto"/>
              <w:bottom w:val="single" w:sz="8" w:space="0" w:color="auto"/>
              <w:right w:val="single" w:sz="4" w:space="0" w:color="auto"/>
            </w:tcBorders>
            <w:vAlign w:val="center"/>
          </w:tcPr>
          <w:p w14:paraId="7FFA5D5F" w14:textId="77777777" w:rsidR="00F761ED" w:rsidRPr="00773351" w:rsidRDefault="00F761ED" w:rsidP="005F5D8B">
            <w:pPr>
              <w:jc w:val="center"/>
              <w:rPr>
                <w:rFonts w:eastAsia="Arial Unicode MS" w:cs="Arial"/>
                <w:b/>
                <w:szCs w:val="20"/>
              </w:rPr>
            </w:pPr>
            <w:r w:rsidRPr="00773351">
              <w:rPr>
                <w:rFonts w:cs="Arial"/>
                <w:b/>
                <w:szCs w:val="20"/>
              </w:rPr>
              <w:t>Fluorinated drain</w:t>
            </w:r>
          </w:p>
        </w:tc>
        <w:tc>
          <w:tcPr>
            <w:tcW w:w="1737" w:type="pct"/>
            <w:tcBorders>
              <w:top w:val="nil"/>
              <w:left w:val="nil"/>
              <w:bottom w:val="single" w:sz="8" w:space="0" w:color="auto"/>
              <w:right w:val="single" w:sz="4" w:space="0" w:color="auto"/>
            </w:tcBorders>
            <w:vAlign w:val="center"/>
          </w:tcPr>
          <w:p w14:paraId="42DD0FD4" w14:textId="77777777" w:rsidR="00F761ED" w:rsidRPr="00773351" w:rsidRDefault="00F761ED" w:rsidP="005F5D8B">
            <w:pPr>
              <w:jc w:val="center"/>
              <w:rPr>
                <w:rFonts w:eastAsia="Arial Unicode MS" w:cs="Arial"/>
                <w:szCs w:val="20"/>
              </w:rPr>
            </w:pPr>
            <w:r w:rsidRPr="00773351">
              <w:rPr>
                <w:rFonts w:cs="Arial"/>
                <w:szCs w:val="20"/>
              </w:rPr>
              <w:t>Material : PP</w:t>
            </w:r>
          </w:p>
        </w:tc>
        <w:tc>
          <w:tcPr>
            <w:tcW w:w="1850" w:type="pct"/>
            <w:tcBorders>
              <w:top w:val="nil"/>
              <w:left w:val="nil"/>
              <w:bottom w:val="single" w:sz="8" w:space="0" w:color="auto"/>
              <w:right w:val="single" w:sz="8" w:space="0" w:color="auto"/>
            </w:tcBorders>
            <w:vAlign w:val="center"/>
          </w:tcPr>
          <w:p w14:paraId="35B51DD8" w14:textId="77777777" w:rsidR="00F761ED" w:rsidRPr="00773351" w:rsidRDefault="00F761ED" w:rsidP="005F5D8B">
            <w:pPr>
              <w:rPr>
                <w:rFonts w:eastAsia="Arial Unicode MS" w:cs="Arial"/>
                <w:szCs w:val="20"/>
                <w:lang w:val="en-GB"/>
              </w:rPr>
            </w:pPr>
            <w:r w:rsidRPr="00773351">
              <w:rPr>
                <w:rFonts w:cs="Arial"/>
                <w:szCs w:val="20"/>
                <w:lang w:val="en-GB"/>
              </w:rPr>
              <w:t xml:space="preserve">Collected in a tank for reprocessing off site - imperative limitation of discharge temperature at tool outlet --&gt; less than </w:t>
            </w:r>
            <w:smartTag w:uri="urn:schemas-microsoft-com:office:smarttags" w:element="metricconverter">
              <w:smartTagPr>
                <w:attr w:name="ProductID" w:val="60ﾰC"/>
              </w:smartTagPr>
              <w:r w:rsidRPr="00773351">
                <w:rPr>
                  <w:rFonts w:cs="Arial"/>
                  <w:szCs w:val="20"/>
                  <w:lang w:val="en-GB"/>
                </w:rPr>
                <w:t>60°C</w:t>
              </w:r>
            </w:smartTag>
            <w:r w:rsidRPr="00773351">
              <w:rPr>
                <w:rFonts w:cs="Arial"/>
                <w:szCs w:val="20"/>
                <w:lang w:val="en-GB"/>
              </w:rPr>
              <w:t xml:space="preserve"> - limitation of dilution to reduce the volumes to be reprocessed --&gt; no water venturi system but rather gravity draining.</w:t>
            </w:r>
          </w:p>
        </w:tc>
      </w:tr>
      <w:tr w:rsidR="00F761ED" w:rsidRPr="00D72C58" w14:paraId="0F0608F4" w14:textId="77777777" w:rsidTr="009660B9">
        <w:trPr>
          <w:trHeight w:val="1545"/>
        </w:trPr>
        <w:tc>
          <w:tcPr>
            <w:tcW w:w="1413" w:type="pct"/>
            <w:tcBorders>
              <w:top w:val="nil"/>
              <w:left w:val="single" w:sz="8" w:space="0" w:color="auto"/>
              <w:bottom w:val="single" w:sz="8" w:space="0" w:color="auto"/>
              <w:right w:val="single" w:sz="4" w:space="0" w:color="auto"/>
            </w:tcBorders>
            <w:vAlign w:val="center"/>
          </w:tcPr>
          <w:p w14:paraId="34956F55" w14:textId="77777777" w:rsidR="00F761ED" w:rsidRPr="00773351" w:rsidRDefault="00F761ED" w:rsidP="005F5D8B">
            <w:pPr>
              <w:jc w:val="center"/>
              <w:rPr>
                <w:rFonts w:eastAsia="Arial Unicode MS" w:cs="Arial"/>
                <w:b/>
                <w:szCs w:val="20"/>
              </w:rPr>
            </w:pPr>
            <w:r w:rsidRPr="00773351">
              <w:rPr>
                <w:rFonts w:cs="Arial"/>
                <w:b/>
                <w:szCs w:val="20"/>
              </w:rPr>
              <w:t>Solvent drain</w:t>
            </w:r>
          </w:p>
        </w:tc>
        <w:tc>
          <w:tcPr>
            <w:tcW w:w="1737" w:type="pct"/>
            <w:tcBorders>
              <w:top w:val="nil"/>
              <w:left w:val="nil"/>
              <w:bottom w:val="single" w:sz="8" w:space="0" w:color="auto"/>
              <w:right w:val="single" w:sz="4" w:space="0" w:color="auto"/>
            </w:tcBorders>
            <w:vAlign w:val="center"/>
          </w:tcPr>
          <w:p w14:paraId="63DCCD52" w14:textId="77777777" w:rsidR="00F761ED" w:rsidRPr="00773351" w:rsidRDefault="00F761ED" w:rsidP="005F5D8B">
            <w:pPr>
              <w:jc w:val="center"/>
              <w:rPr>
                <w:rFonts w:eastAsia="Arial Unicode MS" w:cs="Arial"/>
                <w:szCs w:val="20"/>
              </w:rPr>
            </w:pPr>
            <w:r w:rsidRPr="00773351">
              <w:rPr>
                <w:rFonts w:cs="Arial"/>
                <w:szCs w:val="20"/>
              </w:rPr>
              <w:t>Material : stainless steel</w:t>
            </w:r>
          </w:p>
        </w:tc>
        <w:tc>
          <w:tcPr>
            <w:tcW w:w="1850" w:type="pct"/>
            <w:tcBorders>
              <w:top w:val="nil"/>
              <w:left w:val="nil"/>
              <w:bottom w:val="single" w:sz="8" w:space="0" w:color="auto"/>
              <w:right w:val="single" w:sz="8" w:space="0" w:color="auto"/>
            </w:tcBorders>
            <w:vAlign w:val="center"/>
          </w:tcPr>
          <w:p w14:paraId="28BDA8EB" w14:textId="77777777" w:rsidR="00F761ED" w:rsidRPr="00773351" w:rsidRDefault="00F761ED" w:rsidP="005F5D8B">
            <w:pPr>
              <w:rPr>
                <w:rFonts w:eastAsia="Arial Unicode MS" w:cs="Arial"/>
                <w:szCs w:val="20"/>
                <w:lang w:val="en-GB"/>
              </w:rPr>
            </w:pPr>
            <w:r w:rsidRPr="00773351">
              <w:rPr>
                <w:rFonts w:cs="Arial"/>
                <w:szCs w:val="20"/>
                <w:lang w:val="en-GB"/>
              </w:rPr>
              <w:t>Collected in a tank for reprocessing off site - limitation of dilution to reduce the volumes to be reprocessed --&gt; no water venturi system but rather gravity draining or air venturi system.</w:t>
            </w:r>
          </w:p>
        </w:tc>
      </w:tr>
      <w:tr w:rsidR="00F761ED" w:rsidRPr="00773351" w14:paraId="0BDD0EB7" w14:textId="77777777" w:rsidTr="009660B9">
        <w:trPr>
          <w:trHeight w:val="270"/>
        </w:trPr>
        <w:tc>
          <w:tcPr>
            <w:tcW w:w="1413" w:type="pct"/>
            <w:tcBorders>
              <w:top w:val="single" w:sz="8" w:space="0" w:color="auto"/>
              <w:left w:val="single" w:sz="8" w:space="0" w:color="auto"/>
              <w:bottom w:val="single" w:sz="4" w:space="0" w:color="auto"/>
              <w:right w:val="single" w:sz="4" w:space="0" w:color="auto"/>
            </w:tcBorders>
            <w:vAlign w:val="center"/>
          </w:tcPr>
          <w:p w14:paraId="75923A5A" w14:textId="77777777" w:rsidR="00F761ED" w:rsidRPr="00773351" w:rsidRDefault="00F761ED" w:rsidP="005F5D8B">
            <w:pPr>
              <w:jc w:val="center"/>
              <w:rPr>
                <w:rFonts w:eastAsia="Arial Unicode MS" w:cs="Arial"/>
                <w:b/>
                <w:szCs w:val="20"/>
              </w:rPr>
            </w:pPr>
            <w:r w:rsidRPr="00773351">
              <w:rPr>
                <w:rFonts w:cs="Arial"/>
                <w:b/>
                <w:szCs w:val="20"/>
              </w:rPr>
              <w:t>Waste water drain</w:t>
            </w:r>
          </w:p>
        </w:tc>
        <w:tc>
          <w:tcPr>
            <w:tcW w:w="1737" w:type="pct"/>
            <w:tcBorders>
              <w:top w:val="single" w:sz="8" w:space="0" w:color="auto"/>
              <w:left w:val="nil"/>
              <w:bottom w:val="single" w:sz="4" w:space="0" w:color="auto"/>
              <w:right w:val="single" w:sz="4" w:space="0" w:color="auto"/>
            </w:tcBorders>
            <w:vAlign w:val="center"/>
          </w:tcPr>
          <w:p w14:paraId="05D57401" w14:textId="77777777" w:rsidR="00F761ED" w:rsidRPr="00773351" w:rsidRDefault="00F761ED" w:rsidP="005F5D8B">
            <w:pPr>
              <w:jc w:val="center"/>
              <w:rPr>
                <w:rFonts w:eastAsia="Arial Unicode MS" w:cs="Arial"/>
                <w:szCs w:val="20"/>
              </w:rPr>
            </w:pPr>
            <w:r w:rsidRPr="00773351">
              <w:rPr>
                <w:rFonts w:cs="Arial"/>
                <w:szCs w:val="20"/>
              </w:rPr>
              <w:t>Material : PVC</w:t>
            </w:r>
          </w:p>
        </w:tc>
        <w:tc>
          <w:tcPr>
            <w:tcW w:w="1850" w:type="pct"/>
            <w:tcBorders>
              <w:top w:val="single" w:sz="8" w:space="0" w:color="auto"/>
              <w:left w:val="nil"/>
              <w:bottom w:val="single" w:sz="4" w:space="0" w:color="auto"/>
              <w:right w:val="single" w:sz="8" w:space="0" w:color="auto"/>
            </w:tcBorders>
            <w:vAlign w:val="center"/>
          </w:tcPr>
          <w:p w14:paraId="68CFEDA7" w14:textId="77777777" w:rsidR="00F761ED" w:rsidRPr="00773351" w:rsidRDefault="00F761ED" w:rsidP="005F5D8B">
            <w:pPr>
              <w:rPr>
                <w:rFonts w:eastAsia="Arial Unicode MS" w:cs="Arial"/>
                <w:szCs w:val="20"/>
              </w:rPr>
            </w:pPr>
            <w:r w:rsidRPr="00773351">
              <w:rPr>
                <w:rFonts w:cs="Arial"/>
                <w:szCs w:val="20"/>
              </w:rPr>
              <w:t> </w:t>
            </w:r>
          </w:p>
        </w:tc>
      </w:tr>
    </w:tbl>
    <w:p w14:paraId="3A8A3D4D" w14:textId="77777777" w:rsidR="00F761ED" w:rsidRPr="00773351" w:rsidRDefault="00F761ED" w:rsidP="00F761ED">
      <w:pPr>
        <w:rPr>
          <w:rFonts w:cs="Arial"/>
          <w:szCs w:val="20"/>
        </w:rPr>
      </w:pPr>
    </w:p>
    <w:p w14:paraId="645E7D00" w14:textId="77777777" w:rsidR="000F3B17" w:rsidRPr="00773351" w:rsidRDefault="000F3B17" w:rsidP="00F761ED">
      <w:pPr>
        <w:rPr>
          <w:rFonts w:cs="Arial"/>
          <w:szCs w:val="20"/>
        </w:rPr>
      </w:pPr>
      <w:r w:rsidRPr="00773351">
        <w:rPr>
          <w:rFonts w:cs="Arial"/>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13"/>
        <w:gridCol w:w="3495"/>
        <w:gridCol w:w="3786"/>
      </w:tblGrid>
      <w:tr w:rsidR="00F761ED" w:rsidRPr="00773351" w14:paraId="279B71A7" w14:textId="77777777" w:rsidTr="009660B9">
        <w:trPr>
          <w:trHeight w:val="525"/>
        </w:trPr>
        <w:tc>
          <w:tcPr>
            <w:tcW w:w="1429" w:type="pct"/>
            <w:tcBorders>
              <w:top w:val="single" w:sz="4" w:space="0" w:color="auto"/>
            </w:tcBorders>
            <w:shd w:val="clear" w:color="auto" w:fill="D9D9D9"/>
            <w:vAlign w:val="center"/>
          </w:tcPr>
          <w:p w14:paraId="17EE5486" w14:textId="77777777" w:rsidR="00F761ED" w:rsidRPr="00773351" w:rsidRDefault="00F761ED" w:rsidP="005F5D8B">
            <w:pPr>
              <w:jc w:val="center"/>
              <w:rPr>
                <w:rFonts w:eastAsia="Arial Unicode MS" w:cs="Arial"/>
                <w:b/>
                <w:color w:val="000000"/>
                <w:szCs w:val="20"/>
                <w:lang w:val="en-GB"/>
              </w:rPr>
            </w:pPr>
            <w:r w:rsidRPr="00773351">
              <w:rPr>
                <w:rFonts w:cs="Arial"/>
                <w:b/>
                <w:color w:val="000000"/>
                <w:szCs w:val="20"/>
                <w:lang w:val="en-GB"/>
              </w:rPr>
              <w:lastRenderedPageBreak/>
              <w:t>Ventilation / extractions</w:t>
            </w:r>
          </w:p>
        </w:tc>
        <w:tc>
          <w:tcPr>
            <w:tcW w:w="1714" w:type="pct"/>
            <w:tcBorders>
              <w:top w:val="single" w:sz="4" w:space="0" w:color="auto"/>
            </w:tcBorders>
            <w:shd w:val="clear" w:color="auto" w:fill="D9D9D9"/>
            <w:vAlign w:val="center"/>
          </w:tcPr>
          <w:p w14:paraId="2D2D6542" w14:textId="77777777" w:rsidR="00F761ED" w:rsidRPr="00773351" w:rsidRDefault="00F761ED" w:rsidP="006D2F9D">
            <w:pPr>
              <w:jc w:val="center"/>
              <w:rPr>
                <w:rFonts w:eastAsia="Arial Unicode MS" w:cs="Arial"/>
                <w:b/>
                <w:szCs w:val="20"/>
              </w:rPr>
            </w:pPr>
            <w:r w:rsidRPr="00773351">
              <w:rPr>
                <w:rFonts w:cs="Arial"/>
                <w:b/>
                <w:szCs w:val="20"/>
              </w:rPr>
              <w:t xml:space="preserve">Building </w:t>
            </w:r>
            <w:r w:rsidR="006D2F9D" w:rsidRPr="00773351">
              <w:rPr>
                <w:rFonts w:cs="Arial"/>
                <w:b/>
                <w:szCs w:val="20"/>
              </w:rPr>
              <w:t>52B</w:t>
            </w:r>
            <w:r w:rsidRPr="00773351">
              <w:rPr>
                <w:rFonts w:cs="Arial"/>
                <w:b/>
                <w:szCs w:val="20"/>
              </w:rPr>
              <w:t xml:space="preserve"> characteristics</w:t>
            </w:r>
          </w:p>
        </w:tc>
        <w:tc>
          <w:tcPr>
            <w:tcW w:w="1857" w:type="pct"/>
            <w:tcBorders>
              <w:top w:val="single" w:sz="4" w:space="0" w:color="auto"/>
            </w:tcBorders>
            <w:shd w:val="clear" w:color="auto" w:fill="D9D9D9"/>
            <w:vAlign w:val="center"/>
          </w:tcPr>
          <w:p w14:paraId="419260E1" w14:textId="77777777" w:rsidR="00F761ED" w:rsidRPr="00773351" w:rsidRDefault="00F761ED" w:rsidP="005F5D8B">
            <w:pPr>
              <w:jc w:val="center"/>
              <w:rPr>
                <w:rFonts w:eastAsia="Arial Unicode MS" w:cs="Arial"/>
                <w:b/>
                <w:szCs w:val="20"/>
              </w:rPr>
            </w:pPr>
            <w:r w:rsidRPr="00773351">
              <w:rPr>
                <w:rFonts w:cs="Arial"/>
                <w:b/>
                <w:szCs w:val="20"/>
              </w:rPr>
              <w:t>Specific observations</w:t>
            </w:r>
          </w:p>
        </w:tc>
      </w:tr>
      <w:tr w:rsidR="00F761ED" w:rsidRPr="00773351" w14:paraId="43421FDA" w14:textId="77777777" w:rsidTr="009660B9">
        <w:trPr>
          <w:trHeight w:val="765"/>
        </w:trPr>
        <w:tc>
          <w:tcPr>
            <w:tcW w:w="1429" w:type="pct"/>
            <w:shd w:val="clear" w:color="auto" w:fill="auto"/>
            <w:vAlign w:val="center"/>
          </w:tcPr>
          <w:p w14:paraId="1163EC50" w14:textId="77777777" w:rsidR="00F761ED" w:rsidRPr="00773351" w:rsidRDefault="00F761ED" w:rsidP="000F3B17">
            <w:pPr>
              <w:jc w:val="center"/>
              <w:rPr>
                <w:rFonts w:cs="Arial"/>
                <w:b/>
                <w:color w:val="000000"/>
                <w:szCs w:val="20"/>
                <w:lang w:val="en-GB"/>
              </w:rPr>
            </w:pPr>
            <w:r w:rsidRPr="00773351">
              <w:rPr>
                <w:rFonts w:cs="Arial"/>
                <w:b/>
                <w:color w:val="000000"/>
                <w:szCs w:val="20"/>
                <w:lang w:val="en-GB"/>
              </w:rPr>
              <w:t xml:space="preserve">Therm recovery network </w:t>
            </w:r>
          </w:p>
        </w:tc>
        <w:tc>
          <w:tcPr>
            <w:tcW w:w="1714" w:type="pct"/>
            <w:shd w:val="clear" w:color="auto" w:fill="auto"/>
            <w:vAlign w:val="center"/>
          </w:tcPr>
          <w:p w14:paraId="416D67F8" w14:textId="77777777" w:rsidR="00F761ED" w:rsidRPr="00773351" w:rsidRDefault="00F761ED" w:rsidP="005F5D8B">
            <w:pPr>
              <w:jc w:val="center"/>
              <w:rPr>
                <w:rFonts w:cs="Arial"/>
                <w:color w:val="000000"/>
                <w:szCs w:val="20"/>
                <w:lang w:val="en-GB"/>
              </w:rPr>
            </w:pPr>
            <w:r w:rsidRPr="00773351">
              <w:rPr>
                <w:rFonts w:cs="Arial"/>
                <w:color w:val="000000"/>
                <w:szCs w:val="20"/>
                <w:lang w:val="en-GB"/>
              </w:rPr>
              <w:t>Material: Jacob-type flanged RS stainless steel jacket.</w:t>
            </w:r>
          </w:p>
          <w:p w14:paraId="1D3A63B2" w14:textId="77777777" w:rsidR="00F761ED" w:rsidRPr="00773351" w:rsidRDefault="00F761ED" w:rsidP="005F5D8B">
            <w:pPr>
              <w:rPr>
                <w:rFonts w:eastAsia="Arial Unicode MS" w:cs="Arial"/>
                <w:color w:val="000000"/>
                <w:szCs w:val="20"/>
                <w:lang w:val="en-GB"/>
              </w:rPr>
            </w:pPr>
            <w:r w:rsidRPr="00773351">
              <w:rPr>
                <w:rFonts w:cs="Arial"/>
                <w:color w:val="000000"/>
                <w:szCs w:val="20"/>
                <w:lang w:val="en-GB"/>
              </w:rPr>
              <w:t>Available negative pressure: from -200 to -300Pa equipment inlet depending on location</w:t>
            </w:r>
          </w:p>
        </w:tc>
        <w:tc>
          <w:tcPr>
            <w:tcW w:w="1857" w:type="pct"/>
            <w:vAlign w:val="center"/>
          </w:tcPr>
          <w:p w14:paraId="640F6BE5" w14:textId="77777777" w:rsidR="00F761ED" w:rsidRPr="00773351" w:rsidRDefault="00F761ED" w:rsidP="005F5D8B">
            <w:pPr>
              <w:jc w:val="center"/>
              <w:rPr>
                <w:rFonts w:eastAsia="Arial Unicode MS" w:cs="Arial"/>
                <w:color w:val="000000"/>
                <w:szCs w:val="20"/>
                <w:lang w:val="en-GB"/>
              </w:rPr>
            </w:pPr>
            <w:r w:rsidRPr="00773351">
              <w:rPr>
                <w:rFonts w:eastAsia="Arial Unicode MS" w:cs="Arial"/>
                <w:color w:val="000000"/>
                <w:szCs w:val="20"/>
                <w:lang w:val="en-GB"/>
              </w:rPr>
              <w:t>Aeraulic network dimensioning in equipment for air velocity ≤ 8m/s</w:t>
            </w:r>
          </w:p>
          <w:p w14:paraId="3EAB0DED" w14:textId="77777777" w:rsidR="00F761ED" w:rsidRPr="00773351" w:rsidRDefault="00F761ED" w:rsidP="005F5D8B">
            <w:pPr>
              <w:jc w:val="center"/>
              <w:rPr>
                <w:rFonts w:eastAsia="Arial Unicode MS" w:cs="Arial"/>
                <w:color w:val="000000"/>
                <w:szCs w:val="20"/>
                <w:lang w:val="en-GB"/>
              </w:rPr>
            </w:pPr>
            <w:r w:rsidRPr="00773351">
              <w:rPr>
                <w:rFonts w:eastAsia="Arial Unicode MS" w:cs="Arial"/>
                <w:color w:val="000000"/>
                <w:szCs w:val="20"/>
                <w:lang w:val="en-GB"/>
              </w:rPr>
              <w:t>stainless steel flexible jacket accepted for limited use ( &lt;1ml). Aluminium prohibited</w:t>
            </w:r>
          </w:p>
        </w:tc>
      </w:tr>
      <w:tr w:rsidR="00F761ED" w:rsidRPr="00D72C58" w14:paraId="014C3B0A" w14:textId="77777777" w:rsidTr="009660B9">
        <w:trPr>
          <w:trHeight w:val="780"/>
        </w:trPr>
        <w:tc>
          <w:tcPr>
            <w:tcW w:w="1429" w:type="pct"/>
            <w:shd w:val="clear" w:color="auto" w:fill="auto"/>
            <w:vAlign w:val="center"/>
          </w:tcPr>
          <w:p w14:paraId="5ACCD778" w14:textId="77777777" w:rsidR="00F761ED" w:rsidRPr="00773351" w:rsidRDefault="00F761ED" w:rsidP="005F5D8B">
            <w:pPr>
              <w:jc w:val="center"/>
              <w:rPr>
                <w:rFonts w:cs="Arial"/>
                <w:b/>
                <w:color w:val="000000"/>
                <w:szCs w:val="20"/>
                <w:lang w:val="en-GB"/>
              </w:rPr>
            </w:pPr>
            <w:r w:rsidRPr="00773351">
              <w:rPr>
                <w:rFonts w:cs="Arial"/>
                <w:b/>
                <w:color w:val="000000"/>
                <w:szCs w:val="20"/>
                <w:lang w:val="en-GB"/>
              </w:rPr>
              <w:t>Acid-base</w:t>
            </w:r>
          </w:p>
          <w:p w14:paraId="7F72F84C" w14:textId="77777777" w:rsidR="00F761ED" w:rsidRPr="00773351" w:rsidRDefault="00F761ED" w:rsidP="000F3B17">
            <w:pPr>
              <w:jc w:val="center"/>
              <w:rPr>
                <w:rFonts w:cs="Arial"/>
                <w:b/>
                <w:color w:val="000000"/>
                <w:szCs w:val="20"/>
                <w:lang w:val="en-GB"/>
              </w:rPr>
            </w:pPr>
            <w:r w:rsidRPr="00773351">
              <w:rPr>
                <w:rFonts w:cs="Arial"/>
                <w:b/>
                <w:color w:val="000000"/>
                <w:szCs w:val="20"/>
                <w:lang w:val="en-GB"/>
              </w:rPr>
              <w:t xml:space="preserve">recovery network </w:t>
            </w:r>
          </w:p>
        </w:tc>
        <w:tc>
          <w:tcPr>
            <w:tcW w:w="1714" w:type="pct"/>
            <w:shd w:val="clear" w:color="auto" w:fill="auto"/>
            <w:vAlign w:val="center"/>
          </w:tcPr>
          <w:p w14:paraId="78AC766A" w14:textId="77777777" w:rsidR="00F761ED" w:rsidRPr="00773351" w:rsidRDefault="00F761ED" w:rsidP="005F5D8B">
            <w:pPr>
              <w:jc w:val="center"/>
              <w:rPr>
                <w:rFonts w:cs="Arial"/>
                <w:color w:val="000000"/>
                <w:szCs w:val="20"/>
                <w:lang w:val="en-GB"/>
              </w:rPr>
            </w:pPr>
            <w:r w:rsidRPr="00773351">
              <w:rPr>
                <w:rFonts w:cs="Arial"/>
                <w:color w:val="000000"/>
                <w:szCs w:val="20"/>
                <w:lang w:val="en-GB"/>
              </w:rPr>
              <w:t xml:space="preserve">Material: M1PVC </w:t>
            </w:r>
          </w:p>
          <w:p w14:paraId="0B47B5A0" w14:textId="77777777" w:rsidR="00F761ED" w:rsidRPr="00773351" w:rsidRDefault="00F761ED" w:rsidP="005F5D8B">
            <w:pPr>
              <w:rPr>
                <w:rFonts w:eastAsia="Arial Unicode MS" w:cs="Arial"/>
                <w:color w:val="000000"/>
                <w:szCs w:val="20"/>
                <w:lang w:val="en-GB"/>
              </w:rPr>
            </w:pPr>
            <w:r w:rsidRPr="00773351">
              <w:rPr>
                <w:rFonts w:cs="Arial"/>
                <w:color w:val="000000"/>
                <w:szCs w:val="20"/>
                <w:lang w:val="en-GB"/>
              </w:rPr>
              <w:t>Available negative pressure: from -200 to -300Pa equipment inlet depending on location</w:t>
            </w:r>
          </w:p>
        </w:tc>
        <w:tc>
          <w:tcPr>
            <w:tcW w:w="1857" w:type="pct"/>
            <w:vAlign w:val="center"/>
          </w:tcPr>
          <w:p w14:paraId="590F6B01" w14:textId="77777777" w:rsidR="00F761ED" w:rsidRPr="00773351" w:rsidRDefault="00F761ED" w:rsidP="005F5D8B">
            <w:pPr>
              <w:jc w:val="center"/>
              <w:rPr>
                <w:rFonts w:eastAsia="Arial Unicode MS" w:cs="Arial"/>
                <w:color w:val="000000"/>
                <w:szCs w:val="20"/>
                <w:lang w:val="en-GB"/>
              </w:rPr>
            </w:pPr>
            <w:r w:rsidRPr="00773351">
              <w:rPr>
                <w:rFonts w:eastAsia="Arial Unicode MS" w:cs="Arial"/>
                <w:color w:val="000000"/>
                <w:szCs w:val="20"/>
                <w:lang w:val="en-GB"/>
              </w:rPr>
              <w:t>Aeraulic network dimensioning in equipment for air velocity ≤ 8m/s</w:t>
            </w:r>
          </w:p>
          <w:p w14:paraId="3F88E1D3" w14:textId="77777777" w:rsidR="00F761ED" w:rsidRPr="00773351" w:rsidRDefault="00F761ED" w:rsidP="005F5D8B">
            <w:pPr>
              <w:jc w:val="center"/>
              <w:rPr>
                <w:rFonts w:eastAsia="Arial Unicode MS" w:cs="Arial"/>
                <w:dstrike/>
                <w:color w:val="000000"/>
                <w:szCs w:val="20"/>
                <w:lang w:val="en-GB"/>
              </w:rPr>
            </w:pPr>
            <w:r w:rsidRPr="00773351">
              <w:rPr>
                <w:rFonts w:eastAsia="Arial Unicode MS" w:cs="Arial"/>
                <w:color w:val="000000"/>
                <w:szCs w:val="20"/>
                <w:lang w:val="en-GB"/>
              </w:rPr>
              <w:t>M1 flexible jacket with smooth inside accepted for limited use ( &lt;1ml)</w:t>
            </w:r>
          </w:p>
        </w:tc>
      </w:tr>
      <w:tr w:rsidR="00F761ED" w:rsidRPr="00773351" w14:paraId="0F5B2683" w14:textId="77777777" w:rsidTr="009660B9">
        <w:trPr>
          <w:trHeight w:val="780"/>
        </w:trPr>
        <w:tc>
          <w:tcPr>
            <w:tcW w:w="1429" w:type="pct"/>
            <w:shd w:val="clear" w:color="auto" w:fill="auto"/>
            <w:vAlign w:val="center"/>
          </w:tcPr>
          <w:p w14:paraId="6481AAE0" w14:textId="77777777" w:rsidR="00F761ED" w:rsidRPr="00773351" w:rsidRDefault="00F761ED" w:rsidP="005F5D8B">
            <w:pPr>
              <w:jc w:val="center"/>
              <w:rPr>
                <w:rFonts w:cs="Arial"/>
                <w:b/>
                <w:color w:val="000000"/>
                <w:szCs w:val="20"/>
                <w:lang w:val="en-GB"/>
              </w:rPr>
            </w:pPr>
            <w:r w:rsidRPr="00773351">
              <w:rPr>
                <w:rFonts w:cs="Arial"/>
                <w:b/>
                <w:color w:val="000000"/>
                <w:szCs w:val="20"/>
                <w:lang w:val="en-GB"/>
              </w:rPr>
              <w:t>Solvent</w:t>
            </w:r>
          </w:p>
          <w:p w14:paraId="5D852EB6" w14:textId="77777777" w:rsidR="00F761ED" w:rsidRPr="00773351" w:rsidRDefault="00F761ED" w:rsidP="000F3B17">
            <w:pPr>
              <w:jc w:val="center"/>
              <w:rPr>
                <w:rFonts w:cs="Arial"/>
                <w:b/>
                <w:color w:val="000000"/>
                <w:szCs w:val="20"/>
                <w:lang w:val="en-GB"/>
              </w:rPr>
            </w:pPr>
            <w:r w:rsidRPr="00773351">
              <w:rPr>
                <w:rFonts w:cs="Arial"/>
                <w:b/>
                <w:color w:val="000000"/>
                <w:szCs w:val="20"/>
                <w:lang w:val="en-GB"/>
              </w:rPr>
              <w:t xml:space="preserve">recovery network </w:t>
            </w:r>
          </w:p>
        </w:tc>
        <w:tc>
          <w:tcPr>
            <w:tcW w:w="1714" w:type="pct"/>
            <w:shd w:val="clear" w:color="auto" w:fill="auto"/>
            <w:vAlign w:val="center"/>
          </w:tcPr>
          <w:p w14:paraId="595DF187" w14:textId="77777777" w:rsidR="00F761ED" w:rsidRPr="00773351" w:rsidRDefault="00F761ED" w:rsidP="005F5D8B">
            <w:pPr>
              <w:jc w:val="center"/>
              <w:rPr>
                <w:rFonts w:cs="Arial"/>
                <w:color w:val="000000"/>
                <w:szCs w:val="20"/>
                <w:lang w:val="en-GB"/>
              </w:rPr>
            </w:pPr>
            <w:r w:rsidRPr="00773351">
              <w:rPr>
                <w:rFonts w:cs="Arial"/>
                <w:color w:val="000000"/>
                <w:szCs w:val="20"/>
                <w:lang w:val="en-GB"/>
              </w:rPr>
              <w:t>Material: Jacob type flanged RS stainless steel jacket.</w:t>
            </w:r>
          </w:p>
          <w:p w14:paraId="0407BA16" w14:textId="77777777" w:rsidR="00F761ED" w:rsidRPr="00773351" w:rsidRDefault="00F761ED" w:rsidP="005F5D8B">
            <w:pPr>
              <w:rPr>
                <w:rFonts w:eastAsia="Arial Unicode MS" w:cs="Arial"/>
                <w:color w:val="000000"/>
                <w:szCs w:val="20"/>
                <w:lang w:val="en-GB"/>
              </w:rPr>
            </w:pPr>
            <w:r w:rsidRPr="00773351">
              <w:rPr>
                <w:rFonts w:cs="Arial"/>
                <w:color w:val="000000"/>
                <w:szCs w:val="20"/>
                <w:lang w:val="en-GB"/>
              </w:rPr>
              <w:t>Available negative pressure: from -200 to -300Pa equipment inlet depending on location</w:t>
            </w:r>
          </w:p>
        </w:tc>
        <w:tc>
          <w:tcPr>
            <w:tcW w:w="1857" w:type="pct"/>
            <w:vAlign w:val="center"/>
          </w:tcPr>
          <w:p w14:paraId="377AA301" w14:textId="77777777" w:rsidR="00F761ED" w:rsidRPr="00773351" w:rsidRDefault="00F761ED" w:rsidP="005F5D8B">
            <w:pPr>
              <w:jc w:val="center"/>
              <w:rPr>
                <w:rFonts w:eastAsia="Arial Unicode MS" w:cs="Arial"/>
                <w:color w:val="000000"/>
                <w:szCs w:val="20"/>
                <w:lang w:val="en-GB"/>
              </w:rPr>
            </w:pPr>
            <w:r w:rsidRPr="00773351">
              <w:rPr>
                <w:rFonts w:eastAsia="Arial Unicode MS" w:cs="Arial"/>
                <w:color w:val="000000"/>
                <w:szCs w:val="20"/>
                <w:lang w:val="en-GB"/>
              </w:rPr>
              <w:t>Aeraulic network dimensioning in equipment for air velocity ≤ 8m/s</w:t>
            </w:r>
          </w:p>
          <w:p w14:paraId="76CC1C00" w14:textId="77777777" w:rsidR="00F761ED" w:rsidRPr="00773351" w:rsidRDefault="00F761ED" w:rsidP="005F5D8B">
            <w:pPr>
              <w:jc w:val="center"/>
              <w:rPr>
                <w:rFonts w:eastAsia="Arial Unicode MS" w:cs="Arial"/>
                <w:dstrike/>
                <w:color w:val="000000"/>
                <w:szCs w:val="20"/>
                <w:lang w:val="en-GB"/>
              </w:rPr>
            </w:pPr>
            <w:r w:rsidRPr="00773351">
              <w:rPr>
                <w:rFonts w:eastAsia="Arial Unicode MS" w:cs="Arial"/>
                <w:color w:val="000000"/>
                <w:szCs w:val="20"/>
                <w:lang w:val="en-GB"/>
              </w:rPr>
              <w:t xml:space="preserve">stainless steel flexible jacket accepted for limited use ( &lt;1ml). Aluminium prohibited </w:t>
            </w:r>
          </w:p>
        </w:tc>
      </w:tr>
      <w:tr w:rsidR="00F761ED" w:rsidRPr="00D72C58" w14:paraId="50D9EB7F" w14:textId="77777777" w:rsidTr="009660B9">
        <w:trPr>
          <w:trHeight w:val="780"/>
        </w:trPr>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36E12278" w14:textId="77777777" w:rsidR="00F761ED" w:rsidRPr="00773351" w:rsidRDefault="00F761ED" w:rsidP="005F5D8B">
            <w:pPr>
              <w:jc w:val="center"/>
              <w:rPr>
                <w:rFonts w:cs="Arial"/>
                <w:b/>
                <w:color w:val="000000"/>
                <w:szCs w:val="20"/>
                <w:lang w:val="en-GB"/>
              </w:rPr>
            </w:pPr>
            <w:r w:rsidRPr="00773351">
              <w:rPr>
                <w:rFonts w:cs="Arial"/>
                <w:b/>
                <w:color w:val="000000"/>
                <w:szCs w:val="20"/>
                <w:lang w:val="en-GB"/>
              </w:rPr>
              <w:t>Vacuum pump recovery network</w:t>
            </w:r>
            <w:r w:rsidR="000F3B17" w:rsidRPr="00773351">
              <w:rPr>
                <w:rFonts w:cs="Arial"/>
                <w:b/>
                <w:color w:val="000000"/>
                <w:szCs w:val="20"/>
                <w:lang w:val="en-GB"/>
              </w:rPr>
              <w:t>s</w:t>
            </w:r>
          </w:p>
        </w:tc>
        <w:tc>
          <w:tcPr>
            <w:tcW w:w="1714" w:type="pct"/>
            <w:tcBorders>
              <w:top w:val="single" w:sz="4" w:space="0" w:color="auto"/>
              <w:left w:val="single" w:sz="4" w:space="0" w:color="auto"/>
              <w:bottom w:val="single" w:sz="4" w:space="0" w:color="auto"/>
              <w:right w:val="single" w:sz="4" w:space="0" w:color="auto"/>
            </w:tcBorders>
            <w:shd w:val="clear" w:color="auto" w:fill="auto"/>
            <w:vAlign w:val="center"/>
          </w:tcPr>
          <w:p w14:paraId="75F415E1" w14:textId="77777777" w:rsidR="00F761ED" w:rsidRPr="00773351" w:rsidRDefault="00F761ED" w:rsidP="005F5D8B">
            <w:pPr>
              <w:jc w:val="center"/>
              <w:rPr>
                <w:rFonts w:cs="Arial"/>
                <w:color w:val="000000"/>
                <w:szCs w:val="20"/>
                <w:lang w:val="en-GB"/>
              </w:rPr>
            </w:pPr>
            <w:r w:rsidRPr="00773351">
              <w:rPr>
                <w:rFonts w:cs="Arial"/>
                <w:color w:val="000000"/>
                <w:szCs w:val="20"/>
                <w:lang w:val="en-GB"/>
              </w:rPr>
              <w:t>Material: rolled and welded stainless steel jacket</w:t>
            </w:r>
          </w:p>
          <w:p w14:paraId="2FF85319" w14:textId="77777777" w:rsidR="00F761ED" w:rsidRPr="00773351" w:rsidRDefault="00F761ED" w:rsidP="005F5D8B">
            <w:pPr>
              <w:jc w:val="center"/>
              <w:rPr>
                <w:rFonts w:cs="Arial"/>
                <w:color w:val="000000"/>
                <w:szCs w:val="20"/>
                <w:lang w:val="en-GB"/>
              </w:rPr>
            </w:pPr>
            <w:r w:rsidRPr="00773351">
              <w:rPr>
                <w:rFonts w:cs="Arial"/>
                <w:color w:val="000000"/>
                <w:szCs w:val="20"/>
                <w:lang w:val="en-GB"/>
              </w:rPr>
              <w:t>Negative pressure: from -800 to -1000Pa depending on location</w:t>
            </w:r>
          </w:p>
        </w:tc>
        <w:tc>
          <w:tcPr>
            <w:tcW w:w="1857" w:type="pct"/>
            <w:tcBorders>
              <w:top w:val="single" w:sz="4" w:space="0" w:color="auto"/>
              <w:left w:val="single" w:sz="4" w:space="0" w:color="auto"/>
              <w:bottom w:val="single" w:sz="4" w:space="0" w:color="auto"/>
              <w:right w:val="single" w:sz="4" w:space="0" w:color="auto"/>
            </w:tcBorders>
            <w:vAlign w:val="center"/>
          </w:tcPr>
          <w:p w14:paraId="6498B162" w14:textId="77777777" w:rsidR="00F761ED" w:rsidRPr="00773351" w:rsidRDefault="00F761ED" w:rsidP="005F5D8B">
            <w:pPr>
              <w:jc w:val="center"/>
              <w:rPr>
                <w:rFonts w:eastAsia="Arial Unicode MS" w:cs="Arial"/>
                <w:color w:val="000000"/>
                <w:szCs w:val="20"/>
                <w:lang w:val="en-GB"/>
              </w:rPr>
            </w:pPr>
            <w:r w:rsidRPr="00773351">
              <w:rPr>
                <w:rFonts w:eastAsia="Arial Unicode MS" w:cs="Arial"/>
                <w:color w:val="000000"/>
                <w:szCs w:val="20"/>
                <w:lang w:val="en-GB"/>
              </w:rPr>
              <w:t>Removable networks with Pneurop-type quick-disconnect clamp for cleaning</w:t>
            </w:r>
          </w:p>
        </w:tc>
      </w:tr>
      <w:tr w:rsidR="00F761ED" w:rsidRPr="00D72C58" w14:paraId="2CA03EA4" w14:textId="77777777" w:rsidTr="009660B9">
        <w:trPr>
          <w:trHeight w:val="780"/>
        </w:trPr>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532C3A62" w14:textId="77777777" w:rsidR="00F761ED" w:rsidRPr="00773351" w:rsidRDefault="00F761ED" w:rsidP="005F5D8B">
            <w:pPr>
              <w:jc w:val="center"/>
              <w:rPr>
                <w:rFonts w:cs="Arial"/>
                <w:b/>
                <w:color w:val="000000"/>
                <w:szCs w:val="20"/>
                <w:lang w:val="en-GB"/>
              </w:rPr>
            </w:pPr>
            <w:r w:rsidRPr="00773351">
              <w:rPr>
                <w:rFonts w:cs="Arial"/>
                <w:b/>
                <w:color w:val="000000"/>
                <w:szCs w:val="20"/>
                <w:lang w:val="en-GB"/>
              </w:rPr>
              <w:t>Laminar flow for blowing in equipment</w:t>
            </w:r>
          </w:p>
        </w:tc>
        <w:tc>
          <w:tcPr>
            <w:tcW w:w="1714" w:type="pct"/>
            <w:tcBorders>
              <w:top w:val="single" w:sz="4" w:space="0" w:color="auto"/>
              <w:left w:val="single" w:sz="4" w:space="0" w:color="auto"/>
              <w:bottom w:val="single" w:sz="4" w:space="0" w:color="auto"/>
              <w:right w:val="single" w:sz="4" w:space="0" w:color="auto"/>
            </w:tcBorders>
            <w:shd w:val="clear" w:color="auto" w:fill="auto"/>
            <w:vAlign w:val="center"/>
          </w:tcPr>
          <w:p w14:paraId="62C893DF" w14:textId="77777777" w:rsidR="00F761ED" w:rsidRPr="00773351" w:rsidRDefault="00F761ED" w:rsidP="005F5D8B">
            <w:pPr>
              <w:jc w:val="center"/>
              <w:rPr>
                <w:rFonts w:cs="Arial"/>
                <w:color w:val="000000"/>
                <w:szCs w:val="20"/>
                <w:lang w:val="en-GB"/>
              </w:rPr>
            </w:pPr>
            <w:r w:rsidRPr="00773351">
              <w:rPr>
                <w:rFonts w:cs="Arial"/>
                <w:color w:val="000000"/>
                <w:szCs w:val="20"/>
                <w:lang w:val="en-GB"/>
              </w:rPr>
              <w:t xml:space="preserve">Fan Filter Unit to be provided for by </w:t>
            </w:r>
            <w:r w:rsidR="007A66CD" w:rsidRPr="00773351">
              <w:rPr>
                <w:rFonts w:cs="Arial"/>
                <w:color w:val="000000"/>
                <w:szCs w:val="20"/>
                <w:lang w:val="en-GB"/>
              </w:rPr>
              <w:t>Contractor</w:t>
            </w:r>
            <w:r w:rsidRPr="00773351">
              <w:rPr>
                <w:rFonts w:cs="Arial"/>
                <w:color w:val="000000"/>
                <w:szCs w:val="20"/>
                <w:lang w:val="en-GB"/>
              </w:rPr>
              <w:t xml:space="preserve"> </w:t>
            </w:r>
          </w:p>
        </w:tc>
        <w:tc>
          <w:tcPr>
            <w:tcW w:w="1857" w:type="pct"/>
            <w:tcBorders>
              <w:top w:val="single" w:sz="4" w:space="0" w:color="auto"/>
              <w:left w:val="single" w:sz="4" w:space="0" w:color="auto"/>
              <w:bottom w:val="single" w:sz="4" w:space="0" w:color="auto"/>
              <w:right w:val="single" w:sz="4" w:space="0" w:color="auto"/>
            </w:tcBorders>
            <w:vAlign w:val="center"/>
          </w:tcPr>
          <w:p w14:paraId="43DDBCC9" w14:textId="77777777" w:rsidR="00F761ED" w:rsidRPr="00773351" w:rsidRDefault="00F761ED" w:rsidP="005F5D8B">
            <w:pPr>
              <w:jc w:val="center"/>
              <w:rPr>
                <w:rFonts w:eastAsia="Arial Unicode MS" w:cs="Arial"/>
                <w:color w:val="000000"/>
                <w:szCs w:val="20"/>
                <w:lang w:val="en-GB"/>
              </w:rPr>
            </w:pPr>
            <w:r w:rsidRPr="00773351">
              <w:rPr>
                <w:rFonts w:eastAsia="Arial Unicode MS" w:cs="Arial"/>
                <w:color w:val="000000"/>
                <w:szCs w:val="20"/>
                <w:lang w:val="en-GB"/>
              </w:rPr>
              <w:t>Installation must comply with EN ISO 14644 standard with easily removable filters.</w:t>
            </w:r>
          </w:p>
        </w:tc>
      </w:tr>
      <w:tr w:rsidR="00F761ED" w:rsidRPr="00773351" w14:paraId="17762883" w14:textId="77777777" w:rsidTr="009660B9">
        <w:trPr>
          <w:trHeight w:val="780"/>
        </w:trPr>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1A8FE855" w14:textId="77777777" w:rsidR="00F761ED" w:rsidRPr="00773351" w:rsidRDefault="00F761ED" w:rsidP="005F5D8B">
            <w:pPr>
              <w:jc w:val="center"/>
              <w:rPr>
                <w:rFonts w:cs="Arial"/>
                <w:b/>
                <w:szCs w:val="20"/>
                <w:lang w:val="en-GB"/>
              </w:rPr>
            </w:pPr>
            <w:r w:rsidRPr="00773351">
              <w:rPr>
                <w:rFonts w:cs="Arial"/>
                <w:b/>
                <w:szCs w:val="20"/>
                <w:lang w:val="en-US"/>
              </w:rPr>
              <w:t>Treated air</w:t>
            </w:r>
          </w:p>
          <w:p w14:paraId="1DD0B4B0" w14:textId="77777777" w:rsidR="00F761ED" w:rsidRPr="00773351" w:rsidRDefault="00F761ED" w:rsidP="005F5D8B">
            <w:pPr>
              <w:jc w:val="center"/>
              <w:rPr>
                <w:rFonts w:cs="Arial"/>
                <w:szCs w:val="20"/>
                <w:lang w:val="en-US"/>
              </w:rPr>
            </w:pPr>
            <w:r w:rsidRPr="00773351">
              <w:rPr>
                <w:rFonts w:cs="Arial"/>
                <w:b/>
                <w:szCs w:val="20"/>
                <w:lang w:val="en-US"/>
              </w:rPr>
              <w:t xml:space="preserve">Building 52B </w:t>
            </w:r>
          </w:p>
        </w:tc>
        <w:tc>
          <w:tcPr>
            <w:tcW w:w="1714" w:type="pct"/>
            <w:tcBorders>
              <w:top w:val="single" w:sz="4" w:space="0" w:color="auto"/>
              <w:left w:val="single" w:sz="4" w:space="0" w:color="auto"/>
              <w:bottom w:val="single" w:sz="4" w:space="0" w:color="auto"/>
              <w:right w:val="single" w:sz="4" w:space="0" w:color="auto"/>
            </w:tcBorders>
            <w:shd w:val="clear" w:color="auto" w:fill="auto"/>
            <w:vAlign w:val="center"/>
          </w:tcPr>
          <w:p w14:paraId="6AB07311" w14:textId="77777777" w:rsidR="00F761ED" w:rsidRPr="00773351" w:rsidRDefault="00F761ED" w:rsidP="005F5D8B">
            <w:pPr>
              <w:jc w:val="center"/>
              <w:rPr>
                <w:rFonts w:cs="Arial"/>
                <w:szCs w:val="20"/>
                <w:lang w:val="en-US"/>
              </w:rPr>
            </w:pPr>
            <w:r w:rsidRPr="00773351">
              <w:rPr>
                <w:rFonts w:cs="Arial"/>
                <w:szCs w:val="20"/>
                <w:lang w:val="en-US"/>
              </w:rPr>
              <w:t>Temperature: 21°C ± 2 for the entire building except in the Litho area: 21°C ± 1</w:t>
            </w:r>
          </w:p>
          <w:p w14:paraId="0E3B36AF" w14:textId="77777777" w:rsidR="00F761ED" w:rsidRPr="00773351" w:rsidRDefault="00F761ED" w:rsidP="005F5D8B">
            <w:pPr>
              <w:jc w:val="center"/>
              <w:rPr>
                <w:rFonts w:cs="Arial"/>
                <w:szCs w:val="20"/>
                <w:lang w:val="en-US"/>
              </w:rPr>
            </w:pPr>
          </w:p>
          <w:p w14:paraId="10AD9372" w14:textId="77777777" w:rsidR="00F761ED" w:rsidRPr="00773351" w:rsidRDefault="00F761ED" w:rsidP="005F5D8B">
            <w:pPr>
              <w:jc w:val="center"/>
              <w:rPr>
                <w:rFonts w:cs="Arial"/>
                <w:szCs w:val="20"/>
                <w:lang w:val="en-US"/>
              </w:rPr>
            </w:pPr>
            <w:r w:rsidRPr="00773351">
              <w:rPr>
                <w:rFonts w:cs="Arial"/>
                <w:szCs w:val="20"/>
                <w:lang w:val="en-US"/>
              </w:rPr>
              <w:t xml:space="preserve">Humidity: 47% ± 5 for all building modules   </w:t>
            </w:r>
          </w:p>
        </w:tc>
        <w:tc>
          <w:tcPr>
            <w:tcW w:w="1857" w:type="pct"/>
            <w:tcBorders>
              <w:top w:val="single" w:sz="4" w:space="0" w:color="auto"/>
              <w:left w:val="single" w:sz="4" w:space="0" w:color="auto"/>
              <w:bottom w:val="single" w:sz="4" w:space="0" w:color="auto"/>
              <w:right w:val="single" w:sz="4" w:space="0" w:color="auto"/>
            </w:tcBorders>
            <w:vAlign w:val="center"/>
          </w:tcPr>
          <w:p w14:paraId="6DFE34E8" w14:textId="77777777" w:rsidR="00F761ED" w:rsidRPr="00773351" w:rsidRDefault="00F761ED" w:rsidP="005F5D8B">
            <w:pPr>
              <w:jc w:val="center"/>
              <w:rPr>
                <w:rFonts w:cs="Arial"/>
                <w:szCs w:val="20"/>
                <w:lang w:val="en-US"/>
              </w:rPr>
            </w:pPr>
            <w:r w:rsidRPr="00773351">
              <w:rPr>
                <w:rFonts w:cs="Arial"/>
                <w:szCs w:val="20"/>
                <w:lang w:val="en-US"/>
              </w:rPr>
              <w:t>Operating limits:</w:t>
            </w:r>
          </w:p>
          <w:p w14:paraId="4C40A6D6" w14:textId="77777777" w:rsidR="00F761ED" w:rsidRPr="00773351" w:rsidRDefault="00F761ED" w:rsidP="005F5D8B">
            <w:pPr>
              <w:jc w:val="center"/>
              <w:rPr>
                <w:rFonts w:cs="Arial"/>
                <w:szCs w:val="20"/>
                <w:lang w:val="en-US"/>
              </w:rPr>
            </w:pPr>
            <w:r w:rsidRPr="00773351">
              <w:rPr>
                <w:rFonts w:cs="Arial"/>
                <w:szCs w:val="20"/>
                <w:lang w:val="en-US"/>
              </w:rPr>
              <w:t>Outside weather conditions:</w:t>
            </w:r>
            <w:r w:rsidRPr="00773351">
              <w:rPr>
                <w:rFonts w:cs="Arial"/>
                <w:szCs w:val="20"/>
                <w:lang w:val="en-US"/>
              </w:rPr>
              <w:br/>
              <w:t>Winter -12°C, RH = 90%</w:t>
            </w:r>
          </w:p>
          <w:p w14:paraId="674D31A3" w14:textId="77777777" w:rsidR="00F761ED" w:rsidRPr="00773351" w:rsidRDefault="00F761ED" w:rsidP="005F5D8B">
            <w:pPr>
              <w:jc w:val="center"/>
              <w:rPr>
                <w:rFonts w:eastAsia="Arial Unicode MS" w:cs="Arial"/>
                <w:szCs w:val="20"/>
                <w:lang w:val="en-US"/>
              </w:rPr>
            </w:pPr>
            <w:r w:rsidRPr="00773351">
              <w:rPr>
                <w:rFonts w:cs="Arial"/>
                <w:szCs w:val="20"/>
                <w:lang w:val="en-US"/>
              </w:rPr>
              <w:t>summer: +32°C, RH = 40%</w:t>
            </w:r>
          </w:p>
        </w:tc>
      </w:tr>
    </w:tbl>
    <w:p w14:paraId="2AFCEB74" w14:textId="77777777" w:rsidR="00C14FD2" w:rsidRPr="00773351" w:rsidRDefault="00C14FD2" w:rsidP="00820E1F">
      <w:pPr>
        <w:jc w:val="center"/>
        <w:rPr>
          <w:rFonts w:cs="Arial"/>
          <w:color w:val="000000"/>
          <w:szCs w:val="20"/>
          <w:lang w:val="en-GB"/>
        </w:rPr>
      </w:pPr>
    </w:p>
    <w:p w14:paraId="43E18E04" w14:textId="77777777" w:rsidR="00C14FD2" w:rsidRPr="00773351" w:rsidRDefault="00C14FD2" w:rsidP="00C14FD2">
      <w:pPr>
        <w:rPr>
          <w:rFonts w:cs="Arial"/>
          <w:szCs w:val="20"/>
          <w:lang w:val="en-GB"/>
        </w:rPr>
        <w:sectPr w:rsidR="00C14FD2" w:rsidRPr="00773351" w:rsidSect="000B4F09">
          <w:headerReference w:type="default" r:id="rId14"/>
          <w:pgSz w:w="11906" w:h="16838"/>
          <w:pgMar w:top="1559" w:right="851" w:bottom="1559" w:left="851" w:header="709" w:footer="510" w:gutter="0"/>
          <w:cols w:space="708"/>
          <w:docGrid w:linePitch="360"/>
        </w:sectPr>
      </w:pPr>
    </w:p>
    <w:p w14:paraId="3F12173B" w14:textId="77777777" w:rsidR="00F761ED" w:rsidRPr="00773351" w:rsidRDefault="00F761ED" w:rsidP="006533B6">
      <w:pPr>
        <w:jc w:val="center"/>
        <w:rPr>
          <w:rFonts w:cs="Arial"/>
          <w:b/>
          <w:color w:val="000000"/>
          <w:szCs w:val="20"/>
          <w:lang w:val="en-GB"/>
        </w:rPr>
      </w:pPr>
    </w:p>
    <w:p w14:paraId="3411FBDD" w14:textId="77777777" w:rsidR="00F761ED" w:rsidRDefault="00F761ED" w:rsidP="00EB5972">
      <w:pPr>
        <w:pStyle w:val="Titre3"/>
        <w:numPr>
          <w:ilvl w:val="0"/>
          <w:numId w:val="0"/>
        </w:numPr>
        <w:jc w:val="center"/>
      </w:pPr>
      <w:bookmarkStart w:id="235" w:name="_APPENDIX_C:_Definition"/>
      <w:bookmarkStart w:id="236" w:name="_Toc527348673"/>
      <w:bookmarkStart w:id="237" w:name="_Toc352849554"/>
      <w:bookmarkStart w:id="238" w:name="_Toc213853093"/>
      <w:bookmarkEnd w:id="234"/>
      <w:bookmarkEnd w:id="235"/>
      <w:r w:rsidRPr="00773351">
        <w:t>APPENDIX C: Definition of Availability</w:t>
      </w:r>
      <w:bookmarkEnd w:id="236"/>
      <w:bookmarkEnd w:id="237"/>
      <w:bookmarkEnd w:id="238"/>
    </w:p>
    <w:p w14:paraId="30F8276D" w14:textId="77777777" w:rsidR="00EB5972" w:rsidRPr="00EB5972" w:rsidRDefault="00EB5972" w:rsidP="00EB5972">
      <w:pPr>
        <w:rPr>
          <w:lang w:val="en-GB"/>
        </w:rPr>
      </w:pPr>
    </w:p>
    <w:p w14:paraId="3B0D47C8" w14:textId="77777777" w:rsidR="00F761ED" w:rsidRPr="00773351" w:rsidRDefault="00F761ED" w:rsidP="00523356">
      <w:pPr>
        <w:numPr>
          <w:ilvl w:val="0"/>
          <w:numId w:val="2"/>
        </w:numPr>
        <w:spacing w:after="120"/>
        <w:jc w:val="both"/>
        <w:rPr>
          <w:rFonts w:cs="Arial"/>
          <w:b/>
          <w:szCs w:val="20"/>
        </w:rPr>
      </w:pPr>
      <w:r w:rsidRPr="00773351">
        <w:rPr>
          <w:rFonts w:cs="Arial"/>
          <w:b/>
          <w:szCs w:val="20"/>
        </w:rPr>
        <w:t>Planned time</w:t>
      </w:r>
    </w:p>
    <w:p w14:paraId="07878C91" w14:textId="77777777" w:rsidR="00F761ED" w:rsidRPr="00773351" w:rsidRDefault="00F761ED" w:rsidP="00F761ED">
      <w:pPr>
        <w:jc w:val="both"/>
        <w:rPr>
          <w:rFonts w:cs="Arial"/>
          <w:szCs w:val="20"/>
          <w:lang w:val="en-GB"/>
        </w:rPr>
      </w:pPr>
      <w:r w:rsidRPr="00773351">
        <w:rPr>
          <w:rFonts w:cs="Arial"/>
          <w:szCs w:val="20"/>
          <w:lang w:val="en-GB"/>
        </w:rPr>
        <w:t>The total planned time corresponds to the total hours of use for a reference period: 5 shifts - 7 days (168h/week).</w:t>
      </w:r>
    </w:p>
    <w:p w14:paraId="76284009" w14:textId="77777777" w:rsidR="00F761ED" w:rsidRPr="00773351" w:rsidRDefault="00F761ED" w:rsidP="00F761ED">
      <w:pPr>
        <w:jc w:val="both"/>
        <w:rPr>
          <w:rFonts w:cs="Arial"/>
          <w:szCs w:val="20"/>
          <w:lang w:val="en-GB"/>
        </w:rPr>
      </w:pPr>
    </w:p>
    <w:p w14:paraId="012D7D4E" w14:textId="77777777" w:rsidR="00F761ED" w:rsidRPr="00773351" w:rsidRDefault="00F761ED" w:rsidP="00523356">
      <w:pPr>
        <w:numPr>
          <w:ilvl w:val="0"/>
          <w:numId w:val="2"/>
        </w:numPr>
        <w:spacing w:after="120"/>
        <w:jc w:val="both"/>
        <w:rPr>
          <w:rFonts w:cs="Arial"/>
          <w:b/>
          <w:szCs w:val="20"/>
        </w:rPr>
      </w:pPr>
      <w:r w:rsidRPr="00773351">
        <w:rPr>
          <w:rFonts w:cs="Arial"/>
          <w:b/>
          <w:szCs w:val="20"/>
        </w:rPr>
        <w:t>Up-time definition</w:t>
      </w:r>
    </w:p>
    <w:p w14:paraId="492CB955" w14:textId="77777777" w:rsidR="00F761ED" w:rsidRPr="00773351" w:rsidRDefault="00F761ED" w:rsidP="00F761ED">
      <w:pPr>
        <w:jc w:val="both"/>
        <w:rPr>
          <w:rFonts w:cs="Arial"/>
          <w:szCs w:val="20"/>
          <w:lang w:val="en-GB"/>
        </w:rPr>
      </w:pPr>
      <w:r w:rsidRPr="00773351">
        <w:rPr>
          <w:rFonts w:cs="Arial"/>
          <w:szCs w:val="20"/>
          <w:lang w:val="en-GB"/>
        </w:rPr>
        <w:t>The basic formula for calculating the up-time is:</w:t>
      </w:r>
    </w:p>
    <w:p w14:paraId="53CEBADC" w14:textId="77777777" w:rsidR="00F761ED" w:rsidRPr="00773351" w:rsidRDefault="00F761ED" w:rsidP="006B609C">
      <w:pPr>
        <w:numPr>
          <w:ilvl w:val="0"/>
          <w:numId w:val="17"/>
        </w:numPr>
        <w:jc w:val="both"/>
        <w:rPr>
          <w:rFonts w:cs="Arial"/>
          <w:szCs w:val="20"/>
          <w:lang w:val="en-GB"/>
        </w:rPr>
      </w:pPr>
      <w:r w:rsidRPr="00773351">
        <w:rPr>
          <w:rFonts w:cs="Arial"/>
          <w:szCs w:val="20"/>
          <w:lang w:val="en-GB"/>
        </w:rPr>
        <w:t>Up-time (%) = 100 - Equipment down-time (%)</w:t>
      </w:r>
    </w:p>
    <w:p w14:paraId="3CE36C14" w14:textId="77777777" w:rsidR="00F761ED" w:rsidRPr="00773351" w:rsidRDefault="00F761ED" w:rsidP="00F761ED">
      <w:pPr>
        <w:pStyle w:val="Titre1-A-texte"/>
        <w:jc w:val="both"/>
        <w:rPr>
          <w:rFonts w:cs="Arial"/>
          <w:sz w:val="20"/>
        </w:rPr>
      </w:pPr>
    </w:p>
    <w:p w14:paraId="7BB61327" w14:textId="77777777" w:rsidR="00F761ED" w:rsidRPr="00773351" w:rsidRDefault="00F761ED" w:rsidP="00523356">
      <w:pPr>
        <w:numPr>
          <w:ilvl w:val="0"/>
          <w:numId w:val="2"/>
        </w:numPr>
        <w:spacing w:after="120"/>
        <w:jc w:val="both"/>
        <w:rPr>
          <w:rFonts w:cs="Arial"/>
          <w:b/>
          <w:szCs w:val="20"/>
        </w:rPr>
      </w:pPr>
      <w:r w:rsidRPr="00773351">
        <w:rPr>
          <w:rFonts w:cs="Arial"/>
          <w:b/>
          <w:szCs w:val="20"/>
        </w:rPr>
        <w:t>Down-time definition</w:t>
      </w:r>
    </w:p>
    <w:p w14:paraId="1309C1D9" w14:textId="77777777" w:rsidR="00F761ED" w:rsidRPr="00773351" w:rsidRDefault="00F761ED" w:rsidP="00F761ED">
      <w:pPr>
        <w:jc w:val="both"/>
        <w:rPr>
          <w:rFonts w:cs="Arial"/>
          <w:szCs w:val="20"/>
          <w:lang w:val="en-GB"/>
        </w:rPr>
      </w:pPr>
      <w:r w:rsidRPr="00773351">
        <w:rPr>
          <w:rFonts w:cs="Arial"/>
          <w:szCs w:val="20"/>
          <w:lang w:val="en-GB"/>
        </w:rPr>
        <w:t>The equipment down-time is the time during which the machine cannot be used for production according to the process specifications.</w:t>
      </w:r>
    </w:p>
    <w:p w14:paraId="785E4CEA" w14:textId="77777777" w:rsidR="00F761ED" w:rsidRPr="00773351" w:rsidRDefault="00F761ED" w:rsidP="00F761ED">
      <w:pPr>
        <w:jc w:val="both"/>
        <w:rPr>
          <w:rFonts w:cs="Arial"/>
          <w:szCs w:val="20"/>
          <w:lang w:val="en-GB"/>
        </w:rPr>
      </w:pPr>
      <w:r w:rsidRPr="00773351">
        <w:rPr>
          <w:rFonts w:cs="Arial"/>
          <w:szCs w:val="20"/>
          <w:lang w:val="en-GB"/>
        </w:rPr>
        <w:t>The equipment down-time is divided into:</w:t>
      </w:r>
    </w:p>
    <w:p w14:paraId="54B997DB" w14:textId="77777777" w:rsidR="00F761ED" w:rsidRPr="00773351" w:rsidRDefault="00F761ED" w:rsidP="00F761ED">
      <w:pPr>
        <w:jc w:val="both"/>
        <w:rPr>
          <w:rFonts w:cs="Arial"/>
          <w:szCs w:val="20"/>
          <w:lang w:val="en-GB"/>
        </w:rPr>
      </w:pPr>
      <w:r w:rsidRPr="00773351">
        <w:rPr>
          <w:rFonts w:cs="Arial"/>
          <w:szCs w:val="20"/>
          <w:lang w:val="en-GB"/>
        </w:rPr>
        <w:tab/>
        <w:t>- Scheduled down-time</w:t>
      </w:r>
    </w:p>
    <w:p w14:paraId="6F03874B" w14:textId="77777777" w:rsidR="00F761ED" w:rsidRPr="00773351" w:rsidRDefault="00F761ED" w:rsidP="00F761ED">
      <w:pPr>
        <w:ind w:firstLine="709"/>
        <w:jc w:val="both"/>
        <w:rPr>
          <w:rFonts w:cs="Arial"/>
          <w:szCs w:val="20"/>
          <w:lang w:val="en-GB"/>
        </w:rPr>
      </w:pPr>
      <w:r w:rsidRPr="00773351">
        <w:rPr>
          <w:rFonts w:cs="Arial"/>
          <w:szCs w:val="20"/>
          <w:lang w:val="en-GB"/>
        </w:rPr>
        <w:t>- Unscheduled down-time</w:t>
      </w:r>
    </w:p>
    <w:p w14:paraId="756A472C" w14:textId="77777777" w:rsidR="00F761ED" w:rsidRPr="00773351" w:rsidRDefault="00F761ED" w:rsidP="00F761ED">
      <w:pPr>
        <w:jc w:val="both"/>
        <w:rPr>
          <w:rFonts w:cs="Arial"/>
          <w:szCs w:val="20"/>
          <w:lang w:val="en-GB"/>
        </w:rPr>
      </w:pPr>
      <w:bookmarkStart w:id="239" w:name="_Toc527348677"/>
    </w:p>
    <w:p w14:paraId="093957CD" w14:textId="77777777" w:rsidR="00F761ED" w:rsidRPr="00773351" w:rsidRDefault="00F761ED" w:rsidP="00871414">
      <w:pPr>
        <w:spacing w:after="120"/>
        <w:jc w:val="both"/>
        <w:rPr>
          <w:rFonts w:cs="Arial"/>
          <w:szCs w:val="20"/>
          <w:u w:val="single"/>
          <w:lang w:val="en-GB"/>
        </w:rPr>
      </w:pPr>
      <w:r w:rsidRPr="00773351">
        <w:rPr>
          <w:rFonts w:cs="Arial"/>
          <w:szCs w:val="20"/>
          <w:u w:val="single"/>
          <w:lang w:val="en-GB"/>
        </w:rPr>
        <w:t xml:space="preserve">A) </w:t>
      </w:r>
      <w:bookmarkEnd w:id="239"/>
      <w:r w:rsidRPr="00773351">
        <w:rPr>
          <w:rFonts w:cs="Arial"/>
          <w:szCs w:val="20"/>
          <w:u w:val="single"/>
          <w:lang w:val="en-GB"/>
        </w:rPr>
        <w:t>SCHEDULED DOWN-TIME</w:t>
      </w:r>
    </w:p>
    <w:p w14:paraId="77EA0DD7" w14:textId="77777777" w:rsidR="00F761ED" w:rsidRPr="00773351" w:rsidRDefault="00F761ED" w:rsidP="00F761ED">
      <w:pPr>
        <w:jc w:val="both"/>
        <w:rPr>
          <w:rFonts w:cs="Arial"/>
          <w:szCs w:val="20"/>
          <w:lang w:val="en-GB"/>
        </w:rPr>
      </w:pPr>
      <w:r w:rsidRPr="00773351">
        <w:rPr>
          <w:rFonts w:cs="Arial"/>
          <w:szCs w:val="20"/>
          <w:lang w:val="en-GB"/>
        </w:rPr>
        <w:t>The scheduled down-time is the equipment shut-down time scheduled by the maintenance and production for preventive maintenance, for operations involving cleaning, modification, improvement, changing location, etc...</w:t>
      </w:r>
    </w:p>
    <w:p w14:paraId="6921DE0D" w14:textId="77777777" w:rsidR="00F761ED" w:rsidRPr="00773351" w:rsidRDefault="00F761ED" w:rsidP="00F761ED">
      <w:pPr>
        <w:jc w:val="both"/>
        <w:rPr>
          <w:rFonts w:cs="Arial"/>
          <w:szCs w:val="20"/>
          <w:lang w:val="en-GB"/>
        </w:rPr>
      </w:pPr>
    </w:p>
    <w:p w14:paraId="535076C2" w14:textId="77777777" w:rsidR="00F761ED" w:rsidRPr="00773351" w:rsidRDefault="00F761ED" w:rsidP="00871414">
      <w:pPr>
        <w:spacing w:after="120"/>
        <w:jc w:val="both"/>
        <w:rPr>
          <w:rFonts w:cs="Arial"/>
          <w:szCs w:val="20"/>
          <w:u w:val="single"/>
          <w:lang w:val="en-GB"/>
        </w:rPr>
      </w:pPr>
      <w:bookmarkStart w:id="240" w:name="_Toc527348678"/>
      <w:r w:rsidRPr="00773351">
        <w:rPr>
          <w:rFonts w:cs="Arial"/>
          <w:szCs w:val="20"/>
          <w:u w:val="single"/>
          <w:lang w:val="en-GB"/>
        </w:rPr>
        <w:t xml:space="preserve">B) </w:t>
      </w:r>
      <w:bookmarkEnd w:id="240"/>
      <w:r w:rsidRPr="00773351">
        <w:rPr>
          <w:rFonts w:cs="Arial"/>
          <w:szCs w:val="20"/>
          <w:u w:val="single"/>
          <w:lang w:val="en-GB"/>
        </w:rPr>
        <w:t>UNSCHEDULED DOWN-TIME</w:t>
      </w:r>
    </w:p>
    <w:p w14:paraId="50E8C8BE" w14:textId="77777777" w:rsidR="00F761ED" w:rsidRPr="00773351" w:rsidRDefault="00F761ED" w:rsidP="00F761ED">
      <w:pPr>
        <w:jc w:val="both"/>
        <w:rPr>
          <w:rFonts w:cs="Arial"/>
          <w:szCs w:val="20"/>
          <w:lang w:val="en-GB"/>
        </w:rPr>
      </w:pPr>
      <w:r w:rsidRPr="00773351">
        <w:rPr>
          <w:rFonts w:cs="Arial"/>
          <w:szCs w:val="20"/>
          <w:lang w:val="en-GB"/>
        </w:rPr>
        <w:t>The unscheduled down-time is an unscheduled period during which the machine can not be used for production. Down-time must result from a failure proper to the equipment and not result from external elements (fluids, building, etc...).</w:t>
      </w:r>
    </w:p>
    <w:p w14:paraId="0D69F9D1" w14:textId="77777777" w:rsidR="00F761ED" w:rsidRPr="00773351" w:rsidRDefault="00F761ED" w:rsidP="00F761ED">
      <w:pPr>
        <w:spacing w:after="80"/>
        <w:jc w:val="both"/>
        <w:rPr>
          <w:rFonts w:cs="Arial"/>
          <w:szCs w:val="20"/>
          <w:lang w:val="en-GB"/>
        </w:rPr>
      </w:pPr>
      <w:r w:rsidRPr="00773351">
        <w:rPr>
          <w:rFonts w:cs="Arial"/>
          <w:szCs w:val="20"/>
          <w:lang w:val="en-GB"/>
        </w:rPr>
        <w:t>This time does not take the user's imperfections into account :</w:t>
      </w:r>
    </w:p>
    <w:p w14:paraId="35A183C5" w14:textId="77777777" w:rsidR="00F761ED" w:rsidRPr="00773351" w:rsidRDefault="00F761ED" w:rsidP="00F761ED">
      <w:pPr>
        <w:jc w:val="both"/>
        <w:rPr>
          <w:rFonts w:cs="Arial"/>
          <w:szCs w:val="20"/>
          <w:lang w:val="en-GB"/>
        </w:rPr>
      </w:pPr>
      <w:r w:rsidRPr="00773351">
        <w:rPr>
          <w:rFonts w:cs="Arial"/>
          <w:szCs w:val="20"/>
          <w:lang w:val="en-GB"/>
        </w:rPr>
        <w:tab/>
        <w:t>- malfunctioning after incorrect use of the equipment (non-compliance with operating procedures),</w:t>
      </w:r>
    </w:p>
    <w:p w14:paraId="1048E2ED" w14:textId="77777777" w:rsidR="00F761ED" w:rsidRPr="00773351" w:rsidRDefault="00F761ED" w:rsidP="00F761ED">
      <w:pPr>
        <w:pStyle w:val="Titre1-A-texte"/>
        <w:jc w:val="both"/>
        <w:rPr>
          <w:rFonts w:cs="Arial"/>
          <w:sz w:val="20"/>
        </w:rPr>
      </w:pPr>
      <w:r w:rsidRPr="00773351">
        <w:rPr>
          <w:rFonts w:cs="Arial"/>
          <w:sz w:val="20"/>
        </w:rPr>
        <w:tab/>
        <w:t>- malfunctions resulting from the user's installations or structural or social problems.</w:t>
      </w:r>
    </w:p>
    <w:p w14:paraId="57366714" w14:textId="77777777" w:rsidR="00F761ED" w:rsidRPr="00773351" w:rsidRDefault="00F761ED" w:rsidP="00F761ED">
      <w:pPr>
        <w:jc w:val="both"/>
        <w:rPr>
          <w:rFonts w:cs="Arial"/>
          <w:szCs w:val="20"/>
          <w:lang w:val="en-GB"/>
        </w:rPr>
      </w:pPr>
    </w:p>
    <w:p w14:paraId="5D1D40F5" w14:textId="77777777" w:rsidR="00F761ED" w:rsidRPr="00773351" w:rsidRDefault="00F761ED" w:rsidP="00523356">
      <w:pPr>
        <w:numPr>
          <w:ilvl w:val="0"/>
          <w:numId w:val="2"/>
        </w:numPr>
        <w:spacing w:after="120"/>
        <w:jc w:val="both"/>
        <w:rPr>
          <w:rFonts w:cs="Arial"/>
          <w:b/>
          <w:szCs w:val="20"/>
        </w:rPr>
      </w:pPr>
      <w:r w:rsidRPr="00773351">
        <w:rPr>
          <w:rFonts w:cs="Arial"/>
          <w:b/>
          <w:szCs w:val="20"/>
        </w:rPr>
        <w:t>Measuring up-time</w:t>
      </w:r>
    </w:p>
    <w:p w14:paraId="4651D6E9" w14:textId="77777777" w:rsidR="00F761ED" w:rsidRPr="00773351" w:rsidRDefault="00F761ED" w:rsidP="00F761ED">
      <w:pPr>
        <w:jc w:val="both"/>
        <w:rPr>
          <w:rFonts w:cs="Arial"/>
          <w:szCs w:val="20"/>
          <w:lang w:val="en-GB"/>
        </w:rPr>
      </w:pPr>
      <w:r w:rsidRPr="00773351">
        <w:rPr>
          <w:rFonts w:cs="Arial"/>
          <w:szCs w:val="20"/>
          <w:lang w:val="en-GB"/>
        </w:rPr>
        <w:t>Due to the up-time definition given above, measuring the up-time simply involves measuring the down-time.</w:t>
      </w:r>
    </w:p>
    <w:p w14:paraId="4CAE95AA" w14:textId="77777777" w:rsidR="00420BFB" w:rsidRPr="00773351" w:rsidRDefault="00420BFB" w:rsidP="00F761ED">
      <w:pPr>
        <w:jc w:val="both"/>
        <w:rPr>
          <w:rFonts w:cs="Arial"/>
          <w:szCs w:val="20"/>
          <w:lang w:val="en-GB"/>
        </w:rPr>
      </w:pPr>
    </w:p>
    <w:p w14:paraId="60B07F9C" w14:textId="77777777" w:rsidR="00F761ED" w:rsidRPr="00773351" w:rsidRDefault="00F761ED" w:rsidP="00523356">
      <w:pPr>
        <w:numPr>
          <w:ilvl w:val="0"/>
          <w:numId w:val="2"/>
        </w:numPr>
        <w:spacing w:after="120"/>
        <w:jc w:val="both"/>
        <w:rPr>
          <w:rFonts w:cs="Arial"/>
          <w:b/>
          <w:szCs w:val="20"/>
        </w:rPr>
      </w:pPr>
      <w:r w:rsidRPr="00773351">
        <w:rPr>
          <w:rFonts w:cs="Arial"/>
          <w:b/>
          <w:szCs w:val="20"/>
        </w:rPr>
        <w:t>Measuring down-time</w:t>
      </w:r>
    </w:p>
    <w:p w14:paraId="6E1C703E" w14:textId="77777777" w:rsidR="00F761ED" w:rsidRPr="00773351" w:rsidRDefault="00F761ED" w:rsidP="00871414">
      <w:pPr>
        <w:spacing w:after="120"/>
        <w:jc w:val="both"/>
        <w:rPr>
          <w:rFonts w:cs="Arial"/>
          <w:szCs w:val="20"/>
          <w:u w:val="single"/>
        </w:rPr>
      </w:pPr>
      <w:bookmarkStart w:id="241" w:name="_Toc527348681"/>
      <w:r w:rsidRPr="00773351">
        <w:rPr>
          <w:rFonts w:cs="Arial"/>
          <w:szCs w:val="20"/>
          <w:u w:val="single"/>
        </w:rPr>
        <w:t xml:space="preserve">A) </w:t>
      </w:r>
      <w:bookmarkEnd w:id="241"/>
      <w:r w:rsidRPr="00773351">
        <w:rPr>
          <w:rFonts w:cs="Arial"/>
          <w:szCs w:val="20"/>
          <w:u w:val="single"/>
        </w:rPr>
        <w:t>START</w:t>
      </w:r>
    </w:p>
    <w:p w14:paraId="540ADBEE" w14:textId="77777777" w:rsidR="00F761ED" w:rsidRPr="00773351" w:rsidRDefault="00F761ED" w:rsidP="00F761ED">
      <w:pPr>
        <w:jc w:val="both"/>
        <w:rPr>
          <w:rFonts w:cs="Arial"/>
          <w:szCs w:val="20"/>
          <w:lang w:val="en-GB"/>
        </w:rPr>
      </w:pPr>
      <w:r w:rsidRPr="00773351">
        <w:rPr>
          <w:rFonts w:cs="Arial"/>
          <w:szCs w:val="20"/>
          <w:lang w:val="en-GB"/>
        </w:rPr>
        <w:t>Down-time starts from stoppage of production due to stopping of the machine, either deliberate or not, and from the agreement between the production and maintenance teams that production can no longer be performed with the specifications.</w:t>
      </w:r>
    </w:p>
    <w:p w14:paraId="3FA41865" w14:textId="77777777" w:rsidR="00F761ED" w:rsidRPr="00773351" w:rsidRDefault="00F761ED" w:rsidP="00F761ED">
      <w:pPr>
        <w:pStyle w:val="Titre1-A-texte"/>
        <w:jc w:val="both"/>
        <w:rPr>
          <w:rFonts w:cs="Arial"/>
          <w:sz w:val="20"/>
        </w:rPr>
      </w:pPr>
      <w:r w:rsidRPr="00773351">
        <w:rPr>
          <w:rFonts w:cs="Arial"/>
          <w:sz w:val="20"/>
        </w:rPr>
        <w:t xml:space="preserve">This moment is recorded on a document or in a file and is immediately notified to the </w:t>
      </w:r>
      <w:r w:rsidR="007A66CD" w:rsidRPr="00773351">
        <w:rPr>
          <w:rFonts w:cs="Arial"/>
          <w:sz w:val="20"/>
        </w:rPr>
        <w:t>Contractor</w:t>
      </w:r>
      <w:r w:rsidRPr="00773351">
        <w:rPr>
          <w:rFonts w:cs="Arial"/>
          <w:sz w:val="20"/>
        </w:rPr>
        <w:t xml:space="preserve"> (in case of failure) by telephone with confirmation by MAIL within 24h.</w:t>
      </w:r>
    </w:p>
    <w:p w14:paraId="1548B9DA" w14:textId="77777777" w:rsidR="00F761ED" w:rsidRPr="00773351" w:rsidRDefault="00F761ED" w:rsidP="00F761ED">
      <w:pPr>
        <w:jc w:val="both"/>
        <w:rPr>
          <w:rFonts w:cs="Arial"/>
          <w:szCs w:val="20"/>
          <w:lang w:val="en-GB"/>
        </w:rPr>
      </w:pPr>
    </w:p>
    <w:p w14:paraId="220EADE6" w14:textId="77777777" w:rsidR="00F761ED" w:rsidRPr="00773351" w:rsidRDefault="00F761ED" w:rsidP="00871414">
      <w:pPr>
        <w:spacing w:after="120"/>
        <w:jc w:val="both"/>
        <w:rPr>
          <w:rFonts w:cs="Arial"/>
          <w:szCs w:val="20"/>
          <w:u w:val="single"/>
          <w:lang w:val="en-GB"/>
        </w:rPr>
      </w:pPr>
      <w:bookmarkStart w:id="242" w:name="_Toc527348682"/>
      <w:r w:rsidRPr="00773351">
        <w:rPr>
          <w:rFonts w:cs="Arial"/>
          <w:szCs w:val="20"/>
          <w:u w:val="single"/>
          <w:lang w:val="en-GB"/>
        </w:rPr>
        <w:t>B) DUR</w:t>
      </w:r>
      <w:bookmarkEnd w:id="242"/>
      <w:r w:rsidRPr="00773351">
        <w:rPr>
          <w:rFonts w:cs="Arial"/>
          <w:szCs w:val="20"/>
          <w:u w:val="single"/>
          <w:lang w:val="en-GB"/>
        </w:rPr>
        <w:t>ATION</w:t>
      </w:r>
    </w:p>
    <w:p w14:paraId="283211E5" w14:textId="77777777" w:rsidR="00F761ED" w:rsidRPr="00773351" w:rsidRDefault="00F761ED" w:rsidP="00F761ED">
      <w:pPr>
        <w:jc w:val="both"/>
        <w:rPr>
          <w:rFonts w:cs="Arial"/>
          <w:szCs w:val="20"/>
          <w:lang w:val="en-GB"/>
        </w:rPr>
      </w:pPr>
      <w:r w:rsidRPr="00773351">
        <w:rPr>
          <w:rFonts w:cs="Arial"/>
          <w:szCs w:val="20"/>
          <w:lang w:val="en-GB"/>
        </w:rPr>
        <w:t>Down-time covers:</w:t>
      </w:r>
    </w:p>
    <w:p w14:paraId="23E540A8" w14:textId="77777777" w:rsidR="00F761ED" w:rsidRPr="00773351" w:rsidRDefault="00F761ED" w:rsidP="00F761ED">
      <w:pPr>
        <w:pStyle w:val="Corpsdetexte3"/>
        <w:rPr>
          <w:rFonts w:ascii="Arial" w:hAnsi="Arial" w:cs="Arial"/>
          <w:color w:val="auto"/>
          <w:sz w:val="20"/>
        </w:rPr>
      </w:pPr>
      <w:r w:rsidRPr="00773351">
        <w:rPr>
          <w:rFonts w:ascii="Arial" w:hAnsi="Arial" w:cs="Arial"/>
          <w:color w:val="auto"/>
          <w:sz w:val="20"/>
        </w:rPr>
        <w:t xml:space="preserve">- The initial period during which the operator performs troubleshooting to locate the cause of error, plus the waiting time of a maintenance person after a call to the </w:t>
      </w:r>
      <w:r w:rsidR="007A66CD" w:rsidRPr="00773351">
        <w:rPr>
          <w:rFonts w:ascii="Arial" w:hAnsi="Arial" w:cs="Arial"/>
          <w:color w:val="auto"/>
          <w:sz w:val="20"/>
        </w:rPr>
        <w:t>Contractor</w:t>
      </w:r>
      <w:r w:rsidRPr="00773351">
        <w:rPr>
          <w:rFonts w:ascii="Arial" w:hAnsi="Arial" w:cs="Arial"/>
          <w:color w:val="auto"/>
          <w:sz w:val="20"/>
        </w:rPr>
        <w:t>'s departments (in the case of a failure).</w:t>
      </w:r>
    </w:p>
    <w:p w14:paraId="2CEE24EE" w14:textId="77777777" w:rsidR="00F761ED" w:rsidRPr="00773351" w:rsidRDefault="00F761ED" w:rsidP="00F761ED">
      <w:pPr>
        <w:jc w:val="both"/>
        <w:rPr>
          <w:rFonts w:cs="Arial"/>
          <w:szCs w:val="20"/>
          <w:lang w:val="en-GB"/>
        </w:rPr>
      </w:pPr>
      <w:r w:rsidRPr="00773351">
        <w:rPr>
          <w:rFonts w:cs="Arial"/>
          <w:szCs w:val="20"/>
          <w:lang w:val="en-GB"/>
        </w:rPr>
        <w:t>- The duration of the maintenance operation (repair / improvement / modification).</w:t>
      </w:r>
    </w:p>
    <w:p w14:paraId="470B8545" w14:textId="77777777" w:rsidR="00F761ED" w:rsidRPr="00773351" w:rsidRDefault="00F761ED" w:rsidP="00F761ED">
      <w:pPr>
        <w:jc w:val="both"/>
        <w:rPr>
          <w:rFonts w:cs="Arial"/>
          <w:szCs w:val="20"/>
          <w:lang w:val="en-GB"/>
        </w:rPr>
      </w:pPr>
      <w:r w:rsidRPr="00773351">
        <w:rPr>
          <w:rFonts w:cs="Arial"/>
          <w:szCs w:val="20"/>
          <w:lang w:val="en-GB"/>
        </w:rPr>
        <w:t>- The repair time resulting from waiting for spare parts.</w:t>
      </w:r>
    </w:p>
    <w:p w14:paraId="2004747F" w14:textId="77777777" w:rsidR="00F761ED" w:rsidRPr="00773351" w:rsidRDefault="00F761ED" w:rsidP="00F761ED">
      <w:pPr>
        <w:jc w:val="both"/>
        <w:rPr>
          <w:rFonts w:cs="Arial"/>
          <w:szCs w:val="20"/>
          <w:lang w:val="en-GB"/>
        </w:rPr>
      </w:pPr>
      <w:r w:rsidRPr="00773351">
        <w:rPr>
          <w:rFonts w:cs="Arial"/>
          <w:szCs w:val="20"/>
          <w:lang w:val="en-GB"/>
        </w:rPr>
        <w:t>- The time, after repair, to burn-in and check the equipment.</w:t>
      </w:r>
    </w:p>
    <w:p w14:paraId="65F5EA1A" w14:textId="77777777" w:rsidR="00F761ED" w:rsidRPr="00773351" w:rsidRDefault="00F761ED" w:rsidP="00F761ED">
      <w:pPr>
        <w:jc w:val="both"/>
        <w:rPr>
          <w:rFonts w:cs="Arial"/>
          <w:szCs w:val="20"/>
          <w:lang w:val="en-GB"/>
        </w:rPr>
      </w:pPr>
      <w:r w:rsidRPr="00773351">
        <w:rPr>
          <w:rFonts w:cs="Arial"/>
          <w:szCs w:val="20"/>
          <w:lang w:val="en-GB"/>
        </w:rPr>
        <w:t>- The maintenance and process qualification time.</w:t>
      </w:r>
    </w:p>
    <w:p w14:paraId="2622C99A" w14:textId="77777777" w:rsidR="00F761ED" w:rsidRPr="00773351" w:rsidRDefault="00F761ED" w:rsidP="00F761ED">
      <w:pPr>
        <w:pStyle w:val="Titre1-A-texte"/>
        <w:jc w:val="both"/>
        <w:rPr>
          <w:rFonts w:cs="Arial"/>
          <w:sz w:val="20"/>
        </w:rPr>
      </w:pPr>
      <w:r w:rsidRPr="00773351">
        <w:rPr>
          <w:rFonts w:cs="Arial"/>
          <w:sz w:val="20"/>
        </w:rPr>
        <w:t>These different times must be noted and recorded accurately.</w:t>
      </w:r>
    </w:p>
    <w:p w14:paraId="1F9CF0D7" w14:textId="77777777" w:rsidR="00F761ED" w:rsidRPr="00773351" w:rsidRDefault="00F761ED" w:rsidP="00F761ED">
      <w:pPr>
        <w:jc w:val="both"/>
        <w:rPr>
          <w:rFonts w:cs="Arial"/>
          <w:szCs w:val="20"/>
          <w:lang w:val="en-GB"/>
        </w:rPr>
      </w:pPr>
    </w:p>
    <w:p w14:paraId="62D01E0D" w14:textId="77777777" w:rsidR="00F761ED" w:rsidRPr="00773351" w:rsidRDefault="00F761ED" w:rsidP="00871414">
      <w:pPr>
        <w:spacing w:after="120"/>
        <w:jc w:val="both"/>
        <w:rPr>
          <w:rFonts w:cs="Arial"/>
          <w:szCs w:val="20"/>
          <w:u w:val="single"/>
          <w:lang w:val="en-GB"/>
        </w:rPr>
      </w:pPr>
      <w:bookmarkStart w:id="243" w:name="_Toc527348683"/>
      <w:r w:rsidRPr="00773351">
        <w:rPr>
          <w:rFonts w:cs="Arial"/>
          <w:szCs w:val="20"/>
          <w:u w:val="single"/>
          <w:lang w:val="en-GB"/>
        </w:rPr>
        <w:t xml:space="preserve">C) </w:t>
      </w:r>
      <w:bookmarkEnd w:id="243"/>
      <w:r w:rsidRPr="00773351">
        <w:rPr>
          <w:rFonts w:cs="Arial"/>
          <w:szCs w:val="20"/>
          <w:u w:val="single"/>
          <w:lang w:val="en-GB"/>
        </w:rPr>
        <w:t>END</w:t>
      </w:r>
    </w:p>
    <w:p w14:paraId="651DD088" w14:textId="77777777" w:rsidR="00F761ED" w:rsidRPr="00773351" w:rsidRDefault="00F761ED" w:rsidP="00F761ED">
      <w:pPr>
        <w:jc w:val="both"/>
        <w:rPr>
          <w:rFonts w:cs="Arial"/>
          <w:szCs w:val="20"/>
          <w:lang w:val="en-GB"/>
        </w:rPr>
      </w:pPr>
      <w:r w:rsidRPr="00773351">
        <w:rPr>
          <w:rFonts w:cs="Arial"/>
          <w:szCs w:val="20"/>
          <w:lang w:val="en-GB"/>
        </w:rPr>
        <w:lastRenderedPageBreak/>
        <w:t>The end of equipment down-time takes place after the process has been qualified again. At this moment the machine is again in compliance with the specifications and can be used for production in agreement with the maintenance and process teams.</w:t>
      </w:r>
    </w:p>
    <w:p w14:paraId="43D5DC41" w14:textId="77777777" w:rsidR="00F761ED" w:rsidRPr="00773351" w:rsidRDefault="00F761ED" w:rsidP="00F761ED">
      <w:pPr>
        <w:jc w:val="both"/>
        <w:rPr>
          <w:rFonts w:cs="Arial"/>
          <w:szCs w:val="20"/>
          <w:lang w:val="en-GB"/>
        </w:rPr>
      </w:pPr>
    </w:p>
    <w:p w14:paraId="7E6F8433" w14:textId="77777777" w:rsidR="00F761ED" w:rsidRPr="00773351" w:rsidRDefault="00F761ED" w:rsidP="00F761ED">
      <w:pPr>
        <w:jc w:val="both"/>
        <w:rPr>
          <w:rFonts w:cs="Arial"/>
          <w:szCs w:val="20"/>
          <w:lang w:val="en-GB"/>
        </w:rPr>
      </w:pPr>
      <w:r w:rsidRPr="00773351">
        <w:rPr>
          <w:rFonts w:cs="Arial"/>
          <w:szCs w:val="20"/>
          <w:lang w:val="en-GB"/>
        </w:rPr>
        <w:t xml:space="preserve">The different down-time states and times are consultable and can be supplied to the equipment </w:t>
      </w:r>
      <w:r w:rsidR="007A66CD" w:rsidRPr="00773351">
        <w:rPr>
          <w:rFonts w:cs="Arial"/>
          <w:szCs w:val="20"/>
          <w:lang w:val="en-GB"/>
        </w:rPr>
        <w:t>Contractor</w:t>
      </w:r>
      <w:r w:rsidRPr="00773351">
        <w:rPr>
          <w:rFonts w:cs="Arial"/>
          <w:szCs w:val="20"/>
          <w:lang w:val="en-GB"/>
        </w:rPr>
        <w:t xml:space="preserve"> on request from him.</w:t>
      </w:r>
    </w:p>
    <w:p w14:paraId="172F8986" w14:textId="77777777" w:rsidR="00F761ED" w:rsidRPr="00773351" w:rsidRDefault="00F761ED" w:rsidP="00F761ED">
      <w:pPr>
        <w:jc w:val="both"/>
        <w:rPr>
          <w:rFonts w:cs="Arial"/>
          <w:szCs w:val="20"/>
          <w:lang w:val="en-GB"/>
        </w:rPr>
      </w:pPr>
    </w:p>
    <w:p w14:paraId="15BB89DD" w14:textId="77777777" w:rsidR="00F761ED" w:rsidRPr="00773351" w:rsidRDefault="00F761ED" w:rsidP="00871414">
      <w:pPr>
        <w:spacing w:after="120"/>
        <w:rPr>
          <w:rFonts w:cs="Arial"/>
          <w:szCs w:val="20"/>
          <w:u w:val="single"/>
          <w:lang w:val="en-GB"/>
        </w:rPr>
      </w:pPr>
      <w:r w:rsidRPr="00773351">
        <w:rPr>
          <w:rFonts w:cs="Arial"/>
          <w:szCs w:val="20"/>
          <w:u w:val="single"/>
          <w:lang w:val="en-GB"/>
        </w:rPr>
        <w:t>MTB</w:t>
      </w:r>
      <w:r w:rsidR="00420BFB" w:rsidRPr="00773351">
        <w:rPr>
          <w:rFonts w:cs="Arial"/>
          <w:szCs w:val="20"/>
          <w:u w:val="single"/>
          <w:lang w:val="en-GB"/>
        </w:rPr>
        <w:t>F</w:t>
      </w:r>
      <w:r w:rsidRPr="00773351">
        <w:rPr>
          <w:rFonts w:cs="Arial"/>
          <w:szCs w:val="20"/>
          <w:u w:val="single"/>
          <w:lang w:val="en-GB"/>
        </w:rPr>
        <w:t xml:space="preserve"> definition</w:t>
      </w:r>
    </w:p>
    <w:p w14:paraId="56A48EE4" w14:textId="77777777" w:rsidR="00F761ED" w:rsidRPr="00773351" w:rsidRDefault="00F761ED" w:rsidP="00F761ED">
      <w:pPr>
        <w:jc w:val="both"/>
        <w:rPr>
          <w:rFonts w:cs="Arial"/>
          <w:szCs w:val="20"/>
          <w:lang w:val="en-GB"/>
        </w:rPr>
      </w:pPr>
      <w:r w:rsidRPr="00773351">
        <w:rPr>
          <w:rFonts w:cs="Arial"/>
          <w:szCs w:val="20"/>
          <w:lang w:val="en-GB"/>
        </w:rPr>
        <w:t>The MTB</w:t>
      </w:r>
      <w:r w:rsidR="00420BFB" w:rsidRPr="00773351">
        <w:rPr>
          <w:rFonts w:cs="Arial"/>
          <w:szCs w:val="20"/>
          <w:lang w:val="en-GB"/>
        </w:rPr>
        <w:t>F</w:t>
      </w:r>
      <w:r w:rsidRPr="00773351">
        <w:rPr>
          <w:rFonts w:cs="Arial"/>
          <w:szCs w:val="20"/>
          <w:lang w:val="en-GB"/>
        </w:rPr>
        <w:t xml:space="preserve"> is the mean up-time value in hours between two </w:t>
      </w:r>
      <w:r w:rsidR="00420BFB" w:rsidRPr="00773351">
        <w:rPr>
          <w:rFonts w:cs="Arial"/>
          <w:szCs w:val="20"/>
          <w:lang w:val="en-GB"/>
        </w:rPr>
        <w:t>failure</w:t>
      </w:r>
      <w:r w:rsidRPr="00773351">
        <w:rPr>
          <w:rFonts w:cs="Arial"/>
          <w:szCs w:val="20"/>
          <w:lang w:val="en-GB"/>
        </w:rPr>
        <w:t xml:space="preserve"> (the interrupt can be scheduled or unscheduled down-time). This mean value is calculated over 13 weeks and is the number of hours of up-time divided by the number of interrupts. </w:t>
      </w:r>
    </w:p>
    <w:p w14:paraId="020AB618" w14:textId="77777777" w:rsidR="00F761ED" w:rsidRPr="00773351" w:rsidRDefault="00F761ED" w:rsidP="00F761ED">
      <w:pPr>
        <w:jc w:val="both"/>
        <w:rPr>
          <w:rFonts w:cs="Arial"/>
          <w:szCs w:val="20"/>
          <w:lang w:val="en-GB"/>
        </w:rPr>
      </w:pPr>
      <w:r w:rsidRPr="00773351">
        <w:rPr>
          <w:rFonts w:cs="Arial"/>
          <w:szCs w:val="20"/>
          <w:lang w:val="en-GB"/>
        </w:rPr>
        <w:t>MTB</w:t>
      </w:r>
      <w:r w:rsidR="00420BFB" w:rsidRPr="00773351">
        <w:rPr>
          <w:rFonts w:cs="Arial"/>
          <w:szCs w:val="20"/>
          <w:lang w:val="en-GB"/>
        </w:rPr>
        <w:t>F</w:t>
      </w:r>
      <w:r w:rsidRPr="00773351">
        <w:rPr>
          <w:rFonts w:cs="Arial"/>
          <w:szCs w:val="20"/>
          <w:lang w:val="en-GB"/>
        </w:rPr>
        <w:t>= Up-time (in hours) / number of interrupts.</w:t>
      </w:r>
    </w:p>
    <w:p w14:paraId="6FF87475" w14:textId="77777777" w:rsidR="00F761ED" w:rsidRPr="00773351" w:rsidRDefault="00F761ED" w:rsidP="00F761ED">
      <w:pPr>
        <w:jc w:val="both"/>
        <w:rPr>
          <w:rFonts w:cs="Arial"/>
          <w:szCs w:val="20"/>
          <w:lang w:val="en-GB"/>
        </w:rPr>
      </w:pPr>
    </w:p>
    <w:p w14:paraId="2998A01F" w14:textId="77777777" w:rsidR="00F761ED" w:rsidRPr="00773351" w:rsidRDefault="00F761ED" w:rsidP="00871414">
      <w:pPr>
        <w:spacing w:after="120"/>
        <w:rPr>
          <w:rFonts w:cs="Arial"/>
          <w:szCs w:val="20"/>
          <w:u w:val="single"/>
          <w:lang w:val="en-GB"/>
        </w:rPr>
      </w:pPr>
      <w:r w:rsidRPr="00773351">
        <w:rPr>
          <w:rFonts w:cs="Arial"/>
          <w:szCs w:val="20"/>
          <w:u w:val="single"/>
          <w:lang w:val="en-GB"/>
        </w:rPr>
        <w:t>MTTR definition</w:t>
      </w:r>
    </w:p>
    <w:p w14:paraId="5F439A27" w14:textId="77777777" w:rsidR="00F761ED" w:rsidRPr="00773351" w:rsidRDefault="00F761ED" w:rsidP="00F761ED">
      <w:pPr>
        <w:jc w:val="both"/>
        <w:rPr>
          <w:rFonts w:cs="Arial"/>
          <w:szCs w:val="20"/>
          <w:lang w:val="en-GB"/>
        </w:rPr>
      </w:pPr>
      <w:r w:rsidRPr="00773351">
        <w:rPr>
          <w:rFonts w:cs="Arial"/>
          <w:szCs w:val="20"/>
          <w:lang w:val="en-GB"/>
        </w:rPr>
        <w:t>Mean time to recover: mean time to put the machine back into a state of compliance, this state takes account of scheduled and unscheduled down-time and is averaged over 13 weeks.</w:t>
      </w:r>
    </w:p>
    <w:p w14:paraId="3F7DC2A7" w14:textId="77777777" w:rsidR="00F761ED" w:rsidRPr="00773351" w:rsidRDefault="00F761ED" w:rsidP="00F761ED">
      <w:pPr>
        <w:jc w:val="both"/>
        <w:rPr>
          <w:rFonts w:cs="Arial"/>
          <w:szCs w:val="20"/>
          <w:lang w:val="en-GB"/>
        </w:rPr>
      </w:pPr>
      <w:r w:rsidRPr="00773351">
        <w:rPr>
          <w:rFonts w:cs="Arial"/>
          <w:szCs w:val="20"/>
          <w:lang w:val="en-GB"/>
        </w:rPr>
        <w:t>MTTR= number of hours of down-time / number of interrupts</w:t>
      </w:r>
    </w:p>
    <w:p w14:paraId="56A15D81" w14:textId="77777777" w:rsidR="00F761ED" w:rsidRPr="00773351" w:rsidRDefault="00F761ED" w:rsidP="00F761ED">
      <w:pPr>
        <w:jc w:val="both"/>
        <w:rPr>
          <w:rFonts w:cs="Arial"/>
          <w:szCs w:val="20"/>
          <w:lang w:val="en-GB"/>
        </w:rPr>
      </w:pPr>
    </w:p>
    <w:p w14:paraId="078CF9BB" w14:textId="77777777" w:rsidR="00F761ED" w:rsidRPr="00773351" w:rsidRDefault="00F761ED" w:rsidP="00F761ED">
      <w:pPr>
        <w:jc w:val="both"/>
        <w:rPr>
          <w:rFonts w:cs="Arial"/>
          <w:szCs w:val="20"/>
          <w:lang w:val="en-GB"/>
        </w:rPr>
      </w:pPr>
    </w:p>
    <w:p w14:paraId="46552292" w14:textId="77777777" w:rsidR="00F761ED" w:rsidRPr="00773351" w:rsidRDefault="00F761ED" w:rsidP="00F761ED">
      <w:pPr>
        <w:jc w:val="both"/>
        <w:rPr>
          <w:rFonts w:cs="Arial"/>
          <w:color w:val="000000"/>
          <w:szCs w:val="20"/>
          <w:lang w:val="en-AU"/>
        </w:rPr>
      </w:pPr>
      <w:r w:rsidRPr="00773351">
        <w:rPr>
          <w:rFonts w:cs="Arial"/>
          <w:color w:val="000000"/>
          <w:szCs w:val="20"/>
          <w:lang w:val="en-AU"/>
        </w:rPr>
        <w:br w:type="page"/>
      </w:r>
    </w:p>
    <w:p w14:paraId="4B1C1840" w14:textId="77777777" w:rsidR="00F761ED" w:rsidRPr="00773351" w:rsidRDefault="00F761ED" w:rsidP="00F761ED">
      <w:pPr>
        <w:framePr w:hSpace="141" w:wrap="around" w:vAnchor="page" w:hAnchor="margin" w:xAlign="right" w:y="2687"/>
        <w:rPr>
          <w:rFonts w:cs="Arial"/>
          <w:szCs w:val="20"/>
          <w:lang w:val="en-AU"/>
        </w:rPr>
      </w:pPr>
    </w:p>
    <w:p w14:paraId="0FDB2798" w14:textId="77777777" w:rsidR="00F761ED" w:rsidRPr="00773351" w:rsidRDefault="00F761ED" w:rsidP="00EB5972">
      <w:pPr>
        <w:pStyle w:val="Titre3"/>
        <w:numPr>
          <w:ilvl w:val="0"/>
          <w:numId w:val="0"/>
        </w:numPr>
        <w:jc w:val="center"/>
      </w:pPr>
      <w:bookmarkStart w:id="244" w:name="_APPENDIX_D:_Specification"/>
      <w:bookmarkStart w:id="245" w:name="_Toc352849555"/>
      <w:bookmarkStart w:id="246" w:name="_Toc213853094"/>
      <w:bookmarkEnd w:id="244"/>
      <w:r w:rsidRPr="00773351">
        <w:t>APPENDIX D: Specification for delivery of equipment subject to the European “machinery” Directive 2006/42/CE</w:t>
      </w:r>
      <w:bookmarkEnd w:id="245"/>
      <w:bookmarkEnd w:id="246"/>
    </w:p>
    <w:p w14:paraId="658AAB9D" w14:textId="77777777" w:rsidR="00F761ED" w:rsidRPr="00773351" w:rsidRDefault="00F761ED" w:rsidP="00F761ED">
      <w:pPr>
        <w:spacing w:after="120"/>
        <w:jc w:val="both"/>
        <w:rPr>
          <w:rFonts w:cs="Arial"/>
          <w:b/>
          <w:color w:val="000000"/>
          <w:szCs w:val="20"/>
          <w:u w:val="single"/>
          <w:lang w:val="en-AU"/>
        </w:rPr>
      </w:pPr>
    </w:p>
    <w:p w14:paraId="13E6851F" w14:textId="77777777" w:rsidR="00F761ED" w:rsidRPr="00773351" w:rsidRDefault="00F761ED" w:rsidP="00F761ED">
      <w:pPr>
        <w:spacing w:after="120"/>
        <w:jc w:val="both"/>
        <w:rPr>
          <w:rFonts w:cs="Arial"/>
          <w:b/>
          <w:color w:val="000000"/>
          <w:szCs w:val="20"/>
          <w:lang w:val="en-AU"/>
        </w:rPr>
      </w:pPr>
      <w:r w:rsidRPr="00773351">
        <w:rPr>
          <w:rFonts w:cs="Arial"/>
          <w:b/>
          <w:color w:val="000000"/>
          <w:szCs w:val="20"/>
          <w:lang w:val="en-AU"/>
        </w:rPr>
        <w:t>Purpose: The aim of this document is to recall the application conditions of this directive as well as certain important technical points</w:t>
      </w:r>
    </w:p>
    <w:p w14:paraId="0D8DBCFF" w14:textId="77777777" w:rsidR="00420BFB" w:rsidRPr="00773351" w:rsidRDefault="00420BFB" w:rsidP="00F761ED">
      <w:pPr>
        <w:spacing w:after="120"/>
        <w:jc w:val="both"/>
        <w:rPr>
          <w:rFonts w:cs="Arial"/>
          <w:b/>
          <w:color w:val="000000"/>
          <w:szCs w:val="20"/>
          <w:lang w:val="en-AU"/>
        </w:rPr>
      </w:pPr>
    </w:p>
    <w:p w14:paraId="11984819" w14:textId="77777777" w:rsidR="00F761ED" w:rsidRPr="00773351" w:rsidRDefault="00F761ED" w:rsidP="00871414">
      <w:pPr>
        <w:spacing w:after="120"/>
        <w:jc w:val="both"/>
        <w:rPr>
          <w:rFonts w:cs="Arial"/>
          <w:b/>
          <w:color w:val="000000"/>
          <w:szCs w:val="20"/>
          <w:u w:val="single"/>
          <w:lang w:val="en-AU"/>
        </w:rPr>
      </w:pPr>
      <w:r w:rsidRPr="00773351">
        <w:rPr>
          <w:rFonts w:cs="Arial"/>
          <w:b/>
          <w:color w:val="000000"/>
          <w:szCs w:val="20"/>
          <w:u w:val="single"/>
          <w:lang w:val="en-AU"/>
        </w:rPr>
        <w:t>1/ Reminder of the applicable regulation</w:t>
      </w:r>
    </w:p>
    <w:p w14:paraId="1A12A92C" w14:textId="77777777" w:rsidR="00F761ED" w:rsidRPr="00773351" w:rsidRDefault="00F761ED" w:rsidP="00F761ED">
      <w:pPr>
        <w:jc w:val="both"/>
        <w:rPr>
          <w:rFonts w:cs="Arial"/>
          <w:color w:val="000000"/>
          <w:szCs w:val="20"/>
          <w:lang w:val="en-AU"/>
        </w:rPr>
      </w:pPr>
      <w:r w:rsidRPr="00773351">
        <w:rPr>
          <w:rFonts w:cs="Arial"/>
          <w:color w:val="000000"/>
          <w:szCs w:val="20"/>
          <w:lang w:val="en-AU"/>
        </w:rPr>
        <w:t>The “machinery” directive is a European text transposed into the French law.</w:t>
      </w:r>
    </w:p>
    <w:p w14:paraId="58F0B867" w14:textId="77777777" w:rsidR="00F761ED" w:rsidRPr="00773351" w:rsidRDefault="00F761ED" w:rsidP="00F761ED">
      <w:pPr>
        <w:pStyle w:val="Titre1-A-texte"/>
        <w:jc w:val="both"/>
        <w:rPr>
          <w:rFonts w:cs="Arial"/>
          <w:color w:val="000000"/>
          <w:sz w:val="20"/>
          <w:lang w:val="en-AU"/>
        </w:rPr>
      </w:pPr>
    </w:p>
    <w:p w14:paraId="25DF22D5" w14:textId="77777777" w:rsidR="00F761ED" w:rsidRPr="00773351" w:rsidRDefault="00F761ED" w:rsidP="00F761ED">
      <w:pPr>
        <w:spacing w:after="120"/>
        <w:jc w:val="both"/>
        <w:rPr>
          <w:rFonts w:cs="Arial"/>
          <w:b/>
          <w:color w:val="000000"/>
          <w:szCs w:val="20"/>
          <w:u w:val="single"/>
          <w:lang w:val="en-AU"/>
        </w:rPr>
      </w:pPr>
      <w:r w:rsidRPr="00773351">
        <w:rPr>
          <w:rFonts w:cs="Arial"/>
          <w:b/>
          <w:color w:val="000000"/>
          <w:szCs w:val="20"/>
          <w:u w:val="single"/>
          <w:lang w:val="en-AU"/>
        </w:rPr>
        <w:t>2/ Definition of a machine</w:t>
      </w:r>
    </w:p>
    <w:p w14:paraId="7C480FEE" w14:textId="77777777" w:rsidR="00F761ED" w:rsidRPr="00773351" w:rsidRDefault="00F761ED" w:rsidP="00F761ED">
      <w:pPr>
        <w:jc w:val="both"/>
        <w:rPr>
          <w:rFonts w:cs="Arial"/>
          <w:color w:val="000000"/>
          <w:szCs w:val="20"/>
          <w:lang w:val="en-AU"/>
        </w:rPr>
      </w:pPr>
      <w:r w:rsidRPr="00773351">
        <w:rPr>
          <w:rFonts w:cs="Arial"/>
          <w:color w:val="000000"/>
          <w:szCs w:val="20"/>
          <w:lang w:val="en-AU"/>
        </w:rPr>
        <w:t>A machine is “an assembly fitted with or intended to be fitted with a drive system other than directly applied human or animal effort consisting of linked parts or components, at least one of which move and which are joined together for a specific application…”</w:t>
      </w:r>
    </w:p>
    <w:p w14:paraId="73981365" w14:textId="77777777" w:rsidR="00F761ED" w:rsidRPr="00773351" w:rsidRDefault="00F761ED" w:rsidP="00F761ED">
      <w:pPr>
        <w:jc w:val="both"/>
        <w:rPr>
          <w:rFonts w:cs="Arial"/>
          <w:color w:val="000000"/>
          <w:szCs w:val="20"/>
          <w:lang w:val="en-AU"/>
        </w:rPr>
      </w:pPr>
    </w:p>
    <w:p w14:paraId="2C2D064C" w14:textId="77777777" w:rsidR="00F761ED" w:rsidRPr="00773351" w:rsidRDefault="00F761ED" w:rsidP="00F761ED">
      <w:pPr>
        <w:jc w:val="both"/>
        <w:rPr>
          <w:rFonts w:cs="Arial"/>
          <w:color w:val="000000"/>
          <w:szCs w:val="20"/>
          <w:lang w:val="en-AU"/>
        </w:rPr>
      </w:pPr>
      <w:r w:rsidRPr="00773351">
        <w:rPr>
          <w:rFonts w:cs="Arial"/>
          <w:color w:val="000000"/>
          <w:szCs w:val="20"/>
          <w:u w:val="single"/>
          <w:lang w:val="en-AU"/>
        </w:rPr>
        <w:t>Consequently</w:t>
      </w:r>
      <w:r w:rsidRPr="00773351">
        <w:rPr>
          <w:rFonts w:cs="Arial"/>
          <w:color w:val="000000"/>
          <w:szCs w:val="20"/>
          <w:lang w:val="en-AU"/>
        </w:rPr>
        <w:t>:</w:t>
      </w:r>
    </w:p>
    <w:p w14:paraId="56576E25" w14:textId="77777777" w:rsidR="00F761ED" w:rsidRPr="00773351" w:rsidRDefault="00F761ED" w:rsidP="00F761ED">
      <w:pPr>
        <w:jc w:val="both"/>
        <w:rPr>
          <w:rFonts w:cs="Arial"/>
          <w:color w:val="000000"/>
          <w:szCs w:val="20"/>
          <w:lang w:val="en-AU"/>
        </w:rPr>
      </w:pPr>
      <w:r w:rsidRPr="00773351">
        <w:rPr>
          <w:rFonts w:cs="Arial"/>
          <w:color w:val="000000"/>
          <w:szCs w:val="20"/>
          <w:lang w:val="en-AU"/>
        </w:rPr>
        <w:t>Any equipment complying with the definition will be designed and built in application with the “machinery” directive 2006/42</w:t>
      </w:r>
    </w:p>
    <w:p w14:paraId="732967CA" w14:textId="77777777" w:rsidR="00F761ED" w:rsidRPr="00773351" w:rsidRDefault="00F761ED" w:rsidP="00F761ED">
      <w:pPr>
        <w:jc w:val="both"/>
        <w:rPr>
          <w:rFonts w:cs="Arial"/>
          <w:color w:val="000000"/>
          <w:szCs w:val="20"/>
          <w:lang w:val="en-AU"/>
        </w:rPr>
      </w:pPr>
    </w:p>
    <w:p w14:paraId="167FB53C" w14:textId="77777777" w:rsidR="00F761ED" w:rsidRPr="00773351" w:rsidRDefault="00F761ED" w:rsidP="00F761ED">
      <w:pPr>
        <w:pStyle w:val="Titre1-A-texte"/>
        <w:jc w:val="both"/>
        <w:rPr>
          <w:rFonts w:cs="Arial"/>
          <w:color w:val="000000"/>
          <w:sz w:val="20"/>
          <w:lang w:val="en-AU"/>
        </w:rPr>
      </w:pPr>
      <w:r w:rsidRPr="00773351">
        <w:rPr>
          <w:rFonts w:cs="Arial"/>
          <w:color w:val="000000"/>
          <w:sz w:val="20"/>
          <w:lang w:val="en-AU"/>
        </w:rPr>
        <w:t>A machine is considered as “placed on the market for the first time”, “new” or “in the new condition” if it has not been used in a member state of the European Economic Community (EEC).</w:t>
      </w:r>
    </w:p>
    <w:p w14:paraId="3C587439" w14:textId="77777777" w:rsidR="00F761ED" w:rsidRPr="00773351" w:rsidRDefault="00F761ED" w:rsidP="00F761ED">
      <w:pPr>
        <w:jc w:val="both"/>
        <w:rPr>
          <w:rFonts w:cs="Arial"/>
          <w:color w:val="000000"/>
          <w:szCs w:val="20"/>
          <w:lang w:val="en-AU"/>
        </w:rPr>
      </w:pPr>
    </w:p>
    <w:p w14:paraId="286F75BE" w14:textId="77777777" w:rsidR="00F761ED" w:rsidRPr="00773351" w:rsidRDefault="00F761ED" w:rsidP="00F761ED">
      <w:pPr>
        <w:jc w:val="both"/>
        <w:rPr>
          <w:rFonts w:cs="Arial"/>
          <w:color w:val="000000"/>
          <w:szCs w:val="20"/>
          <w:lang w:val="en-AU"/>
        </w:rPr>
      </w:pPr>
      <w:r w:rsidRPr="00773351">
        <w:rPr>
          <w:rFonts w:cs="Arial"/>
          <w:color w:val="000000"/>
          <w:szCs w:val="20"/>
          <w:u w:val="single"/>
          <w:lang w:val="en-AU"/>
        </w:rPr>
        <w:t>Consequently</w:t>
      </w:r>
      <w:r w:rsidRPr="00773351">
        <w:rPr>
          <w:rFonts w:cs="Arial"/>
          <w:color w:val="000000"/>
          <w:szCs w:val="20"/>
          <w:lang w:val="en-AU"/>
        </w:rPr>
        <w:t>:</w:t>
      </w:r>
    </w:p>
    <w:p w14:paraId="5704B4FE" w14:textId="77777777" w:rsidR="00F761ED" w:rsidRPr="00773351" w:rsidRDefault="00F761ED" w:rsidP="00F761ED">
      <w:pPr>
        <w:pStyle w:val="Titre1-A-texte"/>
        <w:jc w:val="both"/>
        <w:rPr>
          <w:rFonts w:cs="Arial"/>
          <w:color w:val="000000"/>
          <w:sz w:val="20"/>
          <w:lang w:val="en-AU"/>
        </w:rPr>
      </w:pPr>
      <w:r w:rsidRPr="00773351">
        <w:rPr>
          <w:rFonts w:cs="Arial"/>
          <w:color w:val="000000"/>
          <w:sz w:val="20"/>
          <w:lang w:val="en-AU"/>
        </w:rPr>
        <w:t xml:space="preserve">A second-hand machine from a non-EC country will be considered as new upon its entry into the EC. </w:t>
      </w:r>
    </w:p>
    <w:p w14:paraId="6AA04C3D" w14:textId="77777777" w:rsidR="00F761ED" w:rsidRPr="00773351" w:rsidRDefault="00F761ED" w:rsidP="00F761ED">
      <w:pPr>
        <w:pStyle w:val="Titre1-A-texte"/>
        <w:jc w:val="both"/>
        <w:rPr>
          <w:rFonts w:cs="Arial"/>
          <w:color w:val="000000"/>
          <w:sz w:val="20"/>
          <w:lang w:val="en-AU"/>
        </w:rPr>
      </w:pPr>
      <w:r w:rsidRPr="00773351">
        <w:rPr>
          <w:rFonts w:cs="Arial"/>
          <w:color w:val="000000"/>
          <w:sz w:val="20"/>
          <w:lang w:val="en-AU"/>
        </w:rPr>
        <w:t>The applicable regulation will be that in force at its date of entry.</w:t>
      </w:r>
    </w:p>
    <w:p w14:paraId="2299A371" w14:textId="77777777" w:rsidR="00F761ED" w:rsidRPr="00773351" w:rsidRDefault="00F761ED" w:rsidP="00F761ED">
      <w:pPr>
        <w:jc w:val="both"/>
        <w:rPr>
          <w:rFonts w:cs="Arial"/>
          <w:szCs w:val="20"/>
          <w:lang w:val="en-AU"/>
        </w:rPr>
      </w:pPr>
    </w:p>
    <w:p w14:paraId="7B1FF360" w14:textId="77777777" w:rsidR="00F761ED" w:rsidRPr="00773351" w:rsidRDefault="00F761ED" w:rsidP="00F761ED">
      <w:pPr>
        <w:spacing w:after="120"/>
        <w:jc w:val="both"/>
        <w:rPr>
          <w:rFonts w:cs="Arial"/>
          <w:b/>
          <w:color w:val="000000"/>
          <w:szCs w:val="20"/>
          <w:u w:val="single"/>
          <w:lang w:val="en-AU"/>
        </w:rPr>
      </w:pPr>
      <w:r w:rsidRPr="00773351">
        <w:rPr>
          <w:rFonts w:cs="Arial"/>
          <w:b/>
          <w:color w:val="000000"/>
          <w:szCs w:val="20"/>
          <w:u w:val="single"/>
          <w:lang w:val="en-AU"/>
        </w:rPr>
        <w:t>3/ Reference standards</w:t>
      </w:r>
    </w:p>
    <w:p w14:paraId="13C8951A" w14:textId="77777777" w:rsidR="00F761ED" w:rsidRPr="00773351" w:rsidRDefault="00F761ED" w:rsidP="00F761ED">
      <w:pPr>
        <w:pStyle w:val="Titre1-A-texte"/>
        <w:jc w:val="both"/>
        <w:rPr>
          <w:rFonts w:cs="Arial"/>
          <w:color w:val="000000"/>
          <w:sz w:val="20"/>
          <w:lang w:val="en-AU"/>
        </w:rPr>
      </w:pPr>
      <w:r w:rsidRPr="00773351">
        <w:rPr>
          <w:rFonts w:cs="Arial"/>
          <w:color w:val="000000"/>
          <w:sz w:val="20"/>
          <w:lang w:val="en-AU"/>
        </w:rPr>
        <w:t>The presumption of conformity with regulatory requirements is provided by compliance with the provisions described in the harmonised standards mentioned above and circulated by AFNOR Tour de l’Europe 92049 Paris Cedex 7, France:</w:t>
      </w:r>
    </w:p>
    <w:p w14:paraId="110CB73A" w14:textId="77777777" w:rsidR="00F761ED" w:rsidRPr="00773351" w:rsidRDefault="00F761ED" w:rsidP="00F761ED">
      <w:pPr>
        <w:spacing w:before="60"/>
        <w:ind w:left="567"/>
        <w:jc w:val="both"/>
        <w:rPr>
          <w:rFonts w:cs="Arial"/>
          <w:color w:val="000000"/>
          <w:szCs w:val="20"/>
          <w:lang w:val="en-AU"/>
        </w:rPr>
      </w:pPr>
      <w:r w:rsidRPr="00773351">
        <w:rPr>
          <w:rFonts w:cs="Arial"/>
          <w:color w:val="000000"/>
          <w:szCs w:val="20"/>
          <w:lang w:val="en-AU"/>
        </w:rPr>
        <w:t xml:space="preserve">- specific standards to machinery </w:t>
      </w:r>
    </w:p>
    <w:p w14:paraId="2FDDE910" w14:textId="77777777" w:rsidR="00F761ED" w:rsidRPr="00773351" w:rsidRDefault="00F761ED" w:rsidP="00F761ED">
      <w:pPr>
        <w:spacing w:before="60"/>
        <w:ind w:left="567"/>
        <w:jc w:val="both"/>
        <w:rPr>
          <w:rFonts w:cs="Arial"/>
          <w:color w:val="000000"/>
          <w:szCs w:val="20"/>
          <w:lang w:val="en-AU"/>
        </w:rPr>
      </w:pPr>
      <w:r w:rsidRPr="00773351">
        <w:rPr>
          <w:rFonts w:cs="Arial"/>
          <w:color w:val="000000"/>
          <w:szCs w:val="20"/>
          <w:lang w:val="en-AU"/>
        </w:rPr>
        <w:t>- general safety standards,</w:t>
      </w:r>
    </w:p>
    <w:p w14:paraId="6F42DF1B" w14:textId="77777777" w:rsidR="00F761ED" w:rsidRPr="00773351" w:rsidRDefault="00F761ED" w:rsidP="00F761ED">
      <w:pPr>
        <w:spacing w:before="60"/>
        <w:ind w:left="567"/>
        <w:jc w:val="both"/>
        <w:rPr>
          <w:rFonts w:cs="Arial"/>
          <w:color w:val="000000"/>
          <w:szCs w:val="20"/>
          <w:lang w:val="en-AU"/>
        </w:rPr>
      </w:pPr>
      <w:r w:rsidRPr="00773351">
        <w:rPr>
          <w:rFonts w:cs="Arial"/>
          <w:color w:val="000000"/>
          <w:szCs w:val="20"/>
          <w:lang w:val="en-AU"/>
        </w:rPr>
        <w:t>- standards pertaining to electrical equipment of machinery NF EN 60-204</w:t>
      </w:r>
    </w:p>
    <w:p w14:paraId="7375F5E8" w14:textId="77777777" w:rsidR="00F761ED" w:rsidRPr="00773351" w:rsidRDefault="00F761ED" w:rsidP="00F761ED">
      <w:pPr>
        <w:spacing w:before="60"/>
        <w:ind w:left="567"/>
        <w:jc w:val="both"/>
        <w:rPr>
          <w:rFonts w:cs="Arial"/>
          <w:color w:val="000000"/>
          <w:szCs w:val="20"/>
          <w:lang w:val="en-AU"/>
        </w:rPr>
      </w:pPr>
    </w:p>
    <w:p w14:paraId="0F67C317" w14:textId="77777777" w:rsidR="00F761ED" w:rsidRPr="00773351" w:rsidRDefault="00F761ED" w:rsidP="00F761ED">
      <w:pPr>
        <w:spacing w:after="120"/>
        <w:jc w:val="both"/>
        <w:rPr>
          <w:rFonts w:cs="Arial"/>
          <w:b/>
          <w:color w:val="000000"/>
          <w:szCs w:val="20"/>
          <w:u w:val="single"/>
          <w:lang w:val="en-AU"/>
        </w:rPr>
      </w:pPr>
      <w:r w:rsidRPr="00773351">
        <w:rPr>
          <w:rFonts w:cs="Arial"/>
          <w:b/>
          <w:color w:val="000000"/>
          <w:szCs w:val="20"/>
          <w:u w:val="single"/>
          <w:lang w:val="en-AU"/>
        </w:rPr>
        <w:t>Note: Compliance with standard 61010-1 does not give a presumption of compliance to the machinery directive</w:t>
      </w:r>
    </w:p>
    <w:p w14:paraId="1AB3FBEF" w14:textId="77777777" w:rsidR="00F761ED" w:rsidRPr="00773351" w:rsidRDefault="00F761ED" w:rsidP="00420BFB">
      <w:pPr>
        <w:tabs>
          <w:tab w:val="left" w:pos="2044"/>
        </w:tabs>
        <w:spacing w:after="120"/>
        <w:jc w:val="both"/>
        <w:rPr>
          <w:rFonts w:cs="Arial"/>
          <w:color w:val="000000"/>
          <w:szCs w:val="20"/>
          <w:u w:val="single"/>
          <w:lang w:val="en-AU"/>
        </w:rPr>
      </w:pPr>
      <w:r w:rsidRPr="00773351">
        <w:rPr>
          <w:rFonts w:cs="Arial"/>
          <w:szCs w:val="20"/>
          <w:lang w:val="en-AU"/>
        </w:rPr>
        <w:br w:type="page"/>
      </w:r>
    </w:p>
    <w:p w14:paraId="05D4CA9B" w14:textId="77777777" w:rsidR="00F761ED" w:rsidRPr="00773351" w:rsidRDefault="00F761ED" w:rsidP="00F761ED">
      <w:pPr>
        <w:spacing w:after="120"/>
        <w:jc w:val="both"/>
        <w:rPr>
          <w:rFonts w:cs="Arial"/>
          <w:b/>
          <w:color w:val="000000"/>
          <w:szCs w:val="20"/>
          <w:u w:val="single"/>
          <w:lang w:val="en-AU"/>
        </w:rPr>
      </w:pPr>
      <w:r w:rsidRPr="00773351">
        <w:rPr>
          <w:rFonts w:cs="Arial"/>
          <w:b/>
          <w:szCs w:val="20"/>
          <w:u w:val="single"/>
          <w:lang w:val="en-AU"/>
        </w:rPr>
        <w:lastRenderedPageBreak/>
        <w:t>4/ Documents to be provided with the equipment subject to directive 2006/42</w:t>
      </w:r>
    </w:p>
    <w:p w14:paraId="4F6D5A6C" w14:textId="77777777" w:rsidR="00F761ED" w:rsidRPr="00773351" w:rsidRDefault="00F761ED" w:rsidP="006B609C">
      <w:pPr>
        <w:numPr>
          <w:ilvl w:val="0"/>
          <w:numId w:val="9"/>
        </w:numPr>
        <w:spacing w:after="120"/>
        <w:jc w:val="both"/>
        <w:rPr>
          <w:rFonts w:cs="Arial"/>
          <w:b/>
          <w:color w:val="000000"/>
          <w:szCs w:val="20"/>
          <w:lang w:val="en-AU"/>
        </w:rPr>
      </w:pPr>
      <w:r w:rsidRPr="00773351">
        <w:rPr>
          <w:rFonts w:cs="Arial"/>
          <w:b/>
          <w:color w:val="000000"/>
          <w:szCs w:val="20"/>
          <w:lang w:val="en-AU"/>
        </w:rPr>
        <w:t>EC declaration of conformity</w:t>
      </w:r>
    </w:p>
    <w:p w14:paraId="3132D154" w14:textId="77777777" w:rsidR="00F761ED" w:rsidRPr="00773351" w:rsidRDefault="00F761ED" w:rsidP="00F761ED">
      <w:pPr>
        <w:spacing w:before="60"/>
        <w:jc w:val="both"/>
        <w:rPr>
          <w:rFonts w:cs="Arial"/>
          <w:b/>
          <w:szCs w:val="20"/>
          <w:lang w:val="en-AU"/>
        </w:rPr>
      </w:pPr>
      <w:r w:rsidRPr="00773351">
        <w:rPr>
          <w:rFonts w:cs="Arial"/>
          <w:szCs w:val="20"/>
          <w:lang w:val="en-AU"/>
        </w:rPr>
        <w:t xml:space="preserve"> </w:t>
      </w:r>
      <w:r w:rsidRPr="00773351">
        <w:rPr>
          <w:rFonts w:cs="Arial"/>
          <w:b/>
          <w:szCs w:val="20"/>
          <w:lang w:val="en-AU"/>
        </w:rPr>
        <w:t>2006/42 annex II:</w:t>
      </w:r>
    </w:p>
    <w:p w14:paraId="0595532B" w14:textId="77777777" w:rsidR="00F761ED" w:rsidRPr="00773351" w:rsidRDefault="00F761ED" w:rsidP="00F761ED">
      <w:pPr>
        <w:spacing w:before="60"/>
        <w:jc w:val="both"/>
        <w:rPr>
          <w:rFonts w:cs="Arial"/>
          <w:b/>
          <w:szCs w:val="20"/>
          <w:lang w:val="en-AU"/>
        </w:rPr>
      </w:pPr>
      <w:r w:rsidRPr="00773351">
        <w:rPr>
          <w:rFonts w:cs="Arial"/>
          <w:szCs w:val="20"/>
          <w:lang w:val="en-AU"/>
        </w:rPr>
        <w:t>“EC DECLARATION OF CONFORMITY OF THE MACHINERY</w:t>
      </w:r>
    </w:p>
    <w:p w14:paraId="4CA44F51" w14:textId="77777777" w:rsidR="00F761ED" w:rsidRPr="00773351" w:rsidRDefault="00F761ED" w:rsidP="00F761ED">
      <w:pPr>
        <w:spacing w:before="60"/>
        <w:jc w:val="both"/>
        <w:rPr>
          <w:rFonts w:cs="Arial"/>
          <w:szCs w:val="20"/>
          <w:lang w:val="en-AU"/>
        </w:rPr>
      </w:pPr>
      <w:r w:rsidRPr="00773351">
        <w:rPr>
          <w:rFonts w:cs="Arial"/>
          <w:szCs w:val="20"/>
          <w:lang w:val="en-AU"/>
        </w:rPr>
        <w:t>The declaration and translation thereof must be drawn up under the same conditions as the instructions</w:t>
      </w:r>
    </w:p>
    <w:p w14:paraId="5683C731" w14:textId="77777777" w:rsidR="00F761ED" w:rsidRPr="00773351" w:rsidRDefault="00F761ED" w:rsidP="00F761ED">
      <w:pPr>
        <w:spacing w:before="60"/>
        <w:jc w:val="both"/>
        <w:rPr>
          <w:rFonts w:cs="Arial"/>
          <w:szCs w:val="20"/>
          <w:lang w:val="en-AU"/>
        </w:rPr>
      </w:pPr>
      <w:r w:rsidRPr="00773351">
        <w:rPr>
          <w:rFonts w:cs="Arial"/>
          <w:szCs w:val="20"/>
          <w:lang w:val="en-AU"/>
        </w:rPr>
        <w:t>[See Annexe I, Section 1.7.4.1, points a) and b)] and must be typewritten or else handwritten in capitals.</w:t>
      </w:r>
    </w:p>
    <w:p w14:paraId="187D8ACE" w14:textId="77777777" w:rsidR="00F761ED" w:rsidRPr="00773351" w:rsidRDefault="00F761ED" w:rsidP="00F761ED">
      <w:pPr>
        <w:spacing w:before="60"/>
        <w:jc w:val="both"/>
        <w:rPr>
          <w:rFonts w:cs="Arial"/>
          <w:szCs w:val="20"/>
          <w:lang w:val="en-AU"/>
        </w:rPr>
      </w:pPr>
      <w:r w:rsidRPr="00773351">
        <w:rPr>
          <w:rFonts w:cs="Arial"/>
          <w:szCs w:val="20"/>
          <w:lang w:val="en-AU"/>
        </w:rPr>
        <w:t>This declaration relates exclusively to the machinery in the state in which it was placed on the market and excludes components which are added and/or operations carried out subsequently by the final user.</w:t>
      </w:r>
    </w:p>
    <w:p w14:paraId="2342B8CF" w14:textId="77777777" w:rsidR="00F761ED" w:rsidRPr="00773351" w:rsidRDefault="00F761ED" w:rsidP="00F761ED">
      <w:pPr>
        <w:spacing w:before="60"/>
        <w:jc w:val="both"/>
        <w:rPr>
          <w:rFonts w:cs="Arial"/>
          <w:szCs w:val="20"/>
          <w:lang w:val="en-AU"/>
        </w:rPr>
      </w:pPr>
      <w:r w:rsidRPr="00773351">
        <w:rPr>
          <w:rFonts w:cs="Arial"/>
          <w:szCs w:val="20"/>
          <w:lang w:val="en-AU"/>
        </w:rPr>
        <w:t>The EC declaration of conformity must contain the following particulars:</w:t>
      </w:r>
    </w:p>
    <w:p w14:paraId="51B8AAF9" w14:textId="77777777" w:rsidR="00F761ED" w:rsidRPr="00773351" w:rsidRDefault="00F761ED" w:rsidP="00F761ED">
      <w:pPr>
        <w:spacing w:before="60"/>
        <w:jc w:val="both"/>
        <w:rPr>
          <w:rFonts w:cs="Arial"/>
          <w:szCs w:val="20"/>
          <w:lang w:val="en-AU"/>
        </w:rPr>
      </w:pPr>
      <w:r w:rsidRPr="00773351">
        <w:rPr>
          <w:rFonts w:cs="Arial"/>
          <w:szCs w:val="20"/>
          <w:lang w:val="en-AU"/>
        </w:rPr>
        <w:t>1) business name and full address of the manufacturer and, where appropriate, its authorised representative;</w:t>
      </w:r>
    </w:p>
    <w:p w14:paraId="34840121" w14:textId="77777777" w:rsidR="00F761ED" w:rsidRPr="00773351" w:rsidRDefault="00F761ED" w:rsidP="00F761ED">
      <w:pPr>
        <w:spacing w:before="60"/>
        <w:jc w:val="both"/>
        <w:rPr>
          <w:rFonts w:cs="Arial"/>
          <w:szCs w:val="20"/>
          <w:lang w:val="en-AU"/>
        </w:rPr>
      </w:pPr>
      <w:r w:rsidRPr="00773351">
        <w:rPr>
          <w:rFonts w:cs="Arial"/>
          <w:szCs w:val="20"/>
          <w:lang w:val="en-AU"/>
        </w:rPr>
        <w:t>2) the name and address of the person authorised to compile the technical file, who must be established in the community;</w:t>
      </w:r>
    </w:p>
    <w:p w14:paraId="472C0D54" w14:textId="77777777" w:rsidR="00F761ED" w:rsidRPr="00773351" w:rsidRDefault="00F761ED" w:rsidP="00F761ED">
      <w:pPr>
        <w:spacing w:before="60"/>
        <w:jc w:val="both"/>
        <w:rPr>
          <w:rFonts w:cs="Arial"/>
          <w:szCs w:val="20"/>
          <w:lang w:val="en-AU"/>
        </w:rPr>
      </w:pPr>
      <w:r w:rsidRPr="00773351">
        <w:rPr>
          <w:rFonts w:cs="Arial"/>
          <w:szCs w:val="20"/>
          <w:lang w:val="en-AU"/>
        </w:rPr>
        <w:t>3) description and identification of the machinery, including generic denomination, function, model, type, serial number and commercial name;</w:t>
      </w:r>
    </w:p>
    <w:p w14:paraId="00082E27" w14:textId="77777777" w:rsidR="00F761ED" w:rsidRPr="00773351" w:rsidRDefault="00F761ED" w:rsidP="00F761ED">
      <w:pPr>
        <w:spacing w:before="60"/>
        <w:jc w:val="both"/>
        <w:rPr>
          <w:rFonts w:cs="Arial"/>
          <w:szCs w:val="20"/>
          <w:lang w:val="en-AU"/>
        </w:rPr>
      </w:pPr>
      <w:r w:rsidRPr="00773351">
        <w:rPr>
          <w:rFonts w:cs="Arial"/>
          <w:szCs w:val="20"/>
          <w:lang w:val="en-AU"/>
        </w:rPr>
        <w:t>4) a sentence expressly declaring that the machinery fulfilled all the relevant provisions of this directive and where appropriate a similar sentence declaring the conformity with other directives and/or relevant provisions with which the machinery complies. These references must be those of the text published in the official journal of the European Union;</w:t>
      </w:r>
    </w:p>
    <w:p w14:paraId="54DF5174" w14:textId="77777777" w:rsidR="00F761ED" w:rsidRPr="00773351" w:rsidRDefault="00F761ED" w:rsidP="00F761ED">
      <w:pPr>
        <w:spacing w:before="60"/>
        <w:jc w:val="both"/>
        <w:rPr>
          <w:rFonts w:cs="Arial"/>
          <w:szCs w:val="20"/>
          <w:lang w:val="en-AU"/>
        </w:rPr>
      </w:pPr>
      <w:r w:rsidRPr="00773351">
        <w:rPr>
          <w:rFonts w:cs="Arial"/>
          <w:szCs w:val="20"/>
          <w:lang w:val="en-AU"/>
        </w:rPr>
        <w:t>5) where appropriate, the name, address and identification number of the notified body which carried out the EC type-examination referred to in Annexe IX and the number of the EC type</w:t>
      </w:r>
      <w:r w:rsidRPr="00773351">
        <w:rPr>
          <w:rFonts w:cs="Arial"/>
          <w:szCs w:val="20"/>
          <w:lang w:val="en-AU"/>
        </w:rPr>
        <w:noBreakHyphen/>
        <w:t>examination certificate;</w:t>
      </w:r>
    </w:p>
    <w:p w14:paraId="1644AD54" w14:textId="77777777" w:rsidR="00F761ED" w:rsidRPr="00773351" w:rsidRDefault="00F761ED" w:rsidP="00F761ED">
      <w:pPr>
        <w:spacing w:before="60"/>
        <w:jc w:val="both"/>
        <w:rPr>
          <w:rFonts w:cs="Arial"/>
          <w:szCs w:val="20"/>
          <w:lang w:val="en-AU"/>
        </w:rPr>
      </w:pPr>
      <w:r w:rsidRPr="00773351">
        <w:rPr>
          <w:rFonts w:cs="Arial"/>
          <w:szCs w:val="20"/>
          <w:lang w:val="en-AU"/>
        </w:rPr>
        <w:t>6) where appropriate, the name, address and identification number of the notified body which approved the full quality assurance system referred to in Annexe X;</w:t>
      </w:r>
    </w:p>
    <w:p w14:paraId="63BA3CFD" w14:textId="77777777" w:rsidR="00F761ED" w:rsidRPr="00773351" w:rsidRDefault="00F761ED" w:rsidP="00F761ED">
      <w:pPr>
        <w:spacing w:before="60"/>
        <w:jc w:val="both"/>
        <w:rPr>
          <w:rFonts w:cs="Arial"/>
          <w:szCs w:val="20"/>
          <w:lang w:val="en-AU"/>
        </w:rPr>
      </w:pPr>
      <w:r w:rsidRPr="00773351">
        <w:rPr>
          <w:rFonts w:cs="Arial"/>
          <w:szCs w:val="20"/>
          <w:lang w:val="en-AU"/>
        </w:rPr>
        <w:t>7) where appropriate, a reference to the harmonised standard used as referred to in Article 7, Paragraph 2;</w:t>
      </w:r>
    </w:p>
    <w:p w14:paraId="7AC2AF11" w14:textId="77777777" w:rsidR="00F761ED" w:rsidRPr="00773351" w:rsidRDefault="00F761ED" w:rsidP="00F761ED">
      <w:pPr>
        <w:spacing w:before="60"/>
        <w:jc w:val="both"/>
        <w:rPr>
          <w:rFonts w:cs="Arial"/>
          <w:szCs w:val="20"/>
          <w:lang w:val="en-AU"/>
        </w:rPr>
      </w:pPr>
      <w:r w:rsidRPr="00773351">
        <w:rPr>
          <w:rFonts w:cs="Arial"/>
          <w:szCs w:val="20"/>
          <w:lang w:val="en-AU"/>
        </w:rPr>
        <w:t>8) where appropriate, the reference to other technical standards and specifications used;</w:t>
      </w:r>
    </w:p>
    <w:p w14:paraId="19C3145E" w14:textId="77777777" w:rsidR="00F761ED" w:rsidRPr="00773351" w:rsidRDefault="00F761ED" w:rsidP="00F761ED">
      <w:pPr>
        <w:spacing w:before="60"/>
        <w:jc w:val="both"/>
        <w:rPr>
          <w:rFonts w:cs="Arial"/>
          <w:szCs w:val="20"/>
          <w:lang w:val="en-AU"/>
        </w:rPr>
      </w:pPr>
      <w:r w:rsidRPr="00773351">
        <w:rPr>
          <w:rFonts w:cs="Arial"/>
          <w:szCs w:val="20"/>
          <w:lang w:val="en-AU"/>
        </w:rPr>
        <w:t>9) the place and date of the declaration;</w:t>
      </w:r>
    </w:p>
    <w:p w14:paraId="6BF110EB" w14:textId="77777777" w:rsidR="00F761ED" w:rsidRPr="00773351" w:rsidRDefault="00F761ED" w:rsidP="00F761ED">
      <w:pPr>
        <w:spacing w:before="60"/>
        <w:jc w:val="both"/>
        <w:rPr>
          <w:rFonts w:cs="Arial"/>
          <w:szCs w:val="20"/>
          <w:lang w:val="en-AU"/>
        </w:rPr>
      </w:pPr>
      <w:r w:rsidRPr="00773351">
        <w:rPr>
          <w:rFonts w:cs="Arial"/>
          <w:szCs w:val="20"/>
          <w:lang w:val="en-AU"/>
        </w:rPr>
        <w:t>10) identification and signature of the person empowered to draw up the declaration on behalf of the manufacturer or his authorised representative.”</w:t>
      </w:r>
    </w:p>
    <w:p w14:paraId="1A22FF1C" w14:textId="77777777" w:rsidR="00F761ED" w:rsidRPr="00773351" w:rsidRDefault="00F761ED" w:rsidP="00F761ED">
      <w:pPr>
        <w:rPr>
          <w:rFonts w:cs="Arial"/>
          <w:szCs w:val="20"/>
          <w:lang w:val="en-AU"/>
        </w:rPr>
      </w:pPr>
    </w:p>
    <w:p w14:paraId="4BA192D6" w14:textId="77777777" w:rsidR="00F761ED" w:rsidRPr="00773351" w:rsidRDefault="00F761ED" w:rsidP="006B609C">
      <w:pPr>
        <w:numPr>
          <w:ilvl w:val="0"/>
          <w:numId w:val="9"/>
        </w:numPr>
        <w:jc w:val="both"/>
        <w:rPr>
          <w:rFonts w:cs="Arial"/>
          <w:b/>
          <w:color w:val="000000"/>
          <w:szCs w:val="20"/>
          <w:lang w:val="en-AU"/>
        </w:rPr>
      </w:pPr>
      <w:r w:rsidRPr="00773351">
        <w:rPr>
          <w:rFonts w:cs="Arial"/>
          <w:b/>
          <w:color w:val="000000"/>
          <w:szCs w:val="20"/>
          <w:lang w:val="en-AU"/>
        </w:rPr>
        <w:t>An instruction manual</w:t>
      </w:r>
    </w:p>
    <w:p w14:paraId="108B0864" w14:textId="77777777" w:rsidR="00F761ED" w:rsidRPr="00773351" w:rsidRDefault="00F761ED" w:rsidP="00F761ED">
      <w:pPr>
        <w:spacing w:before="60"/>
        <w:jc w:val="both"/>
        <w:rPr>
          <w:rFonts w:cs="Arial"/>
          <w:color w:val="000000"/>
          <w:szCs w:val="20"/>
          <w:u w:val="single"/>
          <w:lang w:val="en-AU"/>
        </w:rPr>
      </w:pPr>
      <w:r w:rsidRPr="00773351">
        <w:rPr>
          <w:rFonts w:cs="Arial"/>
          <w:color w:val="000000"/>
          <w:szCs w:val="20"/>
          <w:u w:val="single"/>
          <w:lang w:val="en-AU"/>
        </w:rPr>
        <w:t xml:space="preserve">An instruction manual shall be drawn up in compliance with Paragraph 1.7.4 of Directive 2006/42; see our Appendix </w:t>
      </w:r>
      <w:r w:rsidRPr="00773351">
        <w:rPr>
          <w:rFonts w:cs="Arial"/>
          <w:b/>
          <w:color w:val="000000"/>
          <w:szCs w:val="20"/>
          <w:u w:val="single"/>
          <w:lang w:val="en-AU"/>
        </w:rPr>
        <w:t>E</w:t>
      </w:r>
    </w:p>
    <w:p w14:paraId="40CDA657" w14:textId="77777777" w:rsidR="00F761ED" w:rsidRPr="00773351" w:rsidRDefault="00F761ED" w:rsidP="00F761ED">
      <w:pPr>
        <w:pStyle w:val="En-tte"/>
        <w:tabs>
          <w:tab w:val="clear" w:pos="4536"/>
          <w:tab w:val="clear" w:pos="9072"/>
        </w:tabs>
        <w:jc w:val="both"/>
        <w:rPr>
          <w:rFonts w:cs="Arial"/>
          <w:color w:val="000000"/>
          <w:szCs w:val="20"/>
          <w:lang w:val="en-AU"/>
        </w:rPr>
      </w:pPr>
    </w:p>
    <w:p w14:paraId="2C73326C" w14:textId="77777777" w:rsidR="00420BFB" w:rsidRPr="00773351" w:rsidRDefault="00F761ED" w:rsidP="00F761ED">
      <w:pPr>
        <w:jc w:val="both"/>
        <w:rPr>
          <w:rFonts w:cs="Arial"/>
          <w:b/>
          <w:color w:val="000000"/>
          <w:szCs w:val="20"/>
          <w:lang w:val="en-AU"/>
        </w:rPr>
      </w:pPr>
      <w:r w:rsidRPr="00773351">
        <w:rPr>
          <w:rFonts w:cs="Arial"/>
          <w:b/>
          <w:color w:val="000000"/>
          <w:szCs w:val="20"/>
          <w:u w:val="single"/>
          <w:lang w:val="en-AU"/>
        </w:rPr>
        <w:t>5/ Marking on the equipment</w:t>
      </w:r>
      <w:r w:rsidRPr="00773351">
        <w:rPr>
          <w:rFonts w:cs="Arial"/>
          <w:color w:val="000000"/>
          <w:szCs w:val="20"/>
          <w:u w:val="single"/>
          <w:lang w:val="en-AU"/>
        </w:rPr>
        <w:t xml:space="preserve"> </w:t>
      </w:r>
      <w:r w:rsidRPr="00773351">
        <w:rPr>
          <w:rFonts w:cs="Arial"/>
          <w:b/>
          <w:color w:val="000000"/>
          <w:szCs w:val="20"/>
          <w:lang w:val="en-AU"/>
        </w:rPr>
        <w:t>(2006/42 – 1.7.3)</w:t>
      </w:r>
    </w:p>
    <w:p w14:paraId="5A621267" w14:textId="77777777" w:rsidR="00420BFB" w:rsidRPr="00773351" w:rsidRDefault="00420BFB" w:rsidP="00F761ED">
      <w:pPr>
        <w:jc w:val="both"/>
        <w:rPr>
          <w:rFonts w:cs="Arial"/>
          <w:b/>
          <w:color w:val="000000"/>
          <w:szCs w:val="20"/>
          <w:lang w:val="en-AU"/>
        </w:rPr>
      </w:pPr>
    </w:p>
    <w:p w14:paraId="7F68E9F5" w14:textId="77777777" w:rsidR="00F761ED" w:rsidRPr="00773351" w:rsidRDefault="00F761ED" w:rsidP="00F761ED">
      <w:pPr>
        <w:jc w:val="both"/>
        <w:rPr>
          <w:rFonts w:cs="Arial"/>
          <w:color w:val="000000"/>
          <w:szCs w:val="20"/>
          <w:lang w:val="en-AU"/>
        </w:rPr>
      </w:pPr>
      <w:r w:rsidRPr="00773351">
        <w:rPr>
          <w:rFonts w:cs="Arial"/>
          <w:color w:val="000000"/>
          <w:szCs w:val="20"/>
          <w:lang w:val="en-AU"/>
        </w:rPr>
        <w:t>“I. – Each machinery must be marked visibly, legibly and indelibly with the following minimum particulars:</w:t>
      </w:r>
    </w:p>
    <w:p w14:paraId="76E45576" w14:textId="77777777" w:rsidR="00F761ED" w:rsidRPr="00773351" w:rsidRDefault="00F761ED" w:rsidP="00F761ED">
      <w:pPr>
        <w:jc w:val="both"/>
        <w:rPr>
          <w:rFonts w:cs="Arial"/>
          <w:color w:val="000000"/>
          <w:szCs w:val="20"/>
          <w:lang w:val="en-AU"/>
        </w:rPr>
      </w:pPr>
      <w:r w:rsidRPr="00773351">
        <w:rPr>
          <w:rFonts w:cs="Arial"/>
          <w:color w:val="000000"/>
          <w:szCs w:val="20"/>
          <w:lang w:val="en-AU"/>
        </w:rPr>
        <w:t>a) The business and full address of the manufacturer;</w:t>
      </w:r>
    </w:p>
    <w:p w14:paraId="30AF7AA4" w14:textId="77777777" w:rsidR="00F761ED" w:rsidRPr="00773351" w:rsidRDefault="00F761ED" w:rsidP="00F761ED">
      <w:pPr>
        <w:jc w:val="both"/>
        <w:rPr>
          <w:rFonts w:cs="Arial"/>
          <w:color w:val="000000"/>
          <w:szCs w:val="20"/>
          <w:lang w:val="en-AU"/>
        </w:rPr>
      </w:pPr>
      <w:r w:rsidRPr="00773351">
        <w:rPr>
          <w:rFonts w:cs="Arial"/>
          <w:color w:val="000000"/>
          <w:szCs w:val="20"/>
          <w:lang w:val="en-AU"/>
        </w:rPr>
        <w:t>b) Designation of the machinery;</w:t>
      </w:r>
    </w:p>
    <w:p w14:paraId="5700B946" w14:textId="77777777" w:rsidR="00F761ED" w:rsidRPr="00773351" w:rsidRDefault="00F761ED" w:rsidP="00F761ED">
      <w:pPr>
        <w:jc w:val="both"/>
        <w:rPr>
          <w:rFonts w:cs="Arial"/>
          <w:color w:val="000000"/>
          <w:szCs w:val="20"/>
          <w:lang w:val="en-AU"/>
        </w:rPr>
      </w:pPr>
      <w:r w:rsidRPr="00773351">
        <w:rPr>
          <w:rFonts w:cs="Arial"/>
          <w:color w:val="000000"/>
          <w:szCs w:val="20"/>
          <w:lang w:val="en-AU"/>
        </w:rPr>
        <w:t>c) The CE marking;</w:t>
      </w:r>
    </w:p>
    <w:p w14:paraId="51D08826" w14:textId="77777777" w:rsidR="00F761ED" w:rsidRPr="00773351" w:rsidRDefault="00F761ED" w:rsidP="00F761ED">
      <w:pPr>
        <w:jc w:val="both"/>
        <w:rPr>
          <w:rFonts w:cs="Arial"/>
          <w:color w:val="000000"/>
          <w:szCs w:val="20"/>
          <w:lang w:val="en-AU"/>
        </w:rPr>
      </w:pPr>
      <w:r w:rsidRPr="00773351">
        <w:rPr>
          <w:rFonts w:cs="Arial"/>
          <w:color w:val="000000"/>
          <w:szCs w:val="20"/>
          <w:lang w:val="en-AU"/>
        </w:rPr>
        <w:t>d) The designation of series or type;</w:t>
      </w:r>
    </w:p>
    <w:p w14:paraId="4803EBDA" w14:textId="77777777" w:rsidR="00F761ED" w:rsidRPr="00773351" w:rsidRDefault="00F761ED" w:rsidP="00F761ED">
      <w:pPr>
        <w:jc w:val="both"/>
        <w:rPr>
          <w:rFonts w:cs="Arial"/>
          <w:color w:val="000000"/>
          <w:szCs w:val="20"/>
          <w:lang w:val="en-AU"/>
        </w:rPr>
      </w:pPr>
      <w:r w:rsidRPr="00773351">
        <w:rPr>
          <w:rFonts w:cs="Arial"/>
          <w:color w:val="000000"/>
          <w:szCs w:val="20"/>
          <w:lang w:val="en-AU"/>
        </w:rPr>
        <w:t>e) The serial number if any;</w:t>
      </w:r>
    </w:p>
    <w:p w14:paraId="597BE010" w14:textId="77777777" w:rsidR="00F761ED" w:rsidRPr="00773351" w:rsidRDefault="00F761ED" w:rsidP="00F761ED">
      <w:pPr>
        <w:jc w:val="both"/>
        <w:rPr>
          <w:rFonts w:cs="Arial"/>
          <w:color w:val="000000"/>
          <w:szCs w:val="20"/>
          <w:lang w:val="en-AU"/>
        </w:rPr>
      </w:pPr>
      <w:r w:rsidRPr="00773351">
        <w:rPr>
          <w:rFonts w:cs="Arial"/>
          <w:color w:val="000000"/>
          <w:szCs w:val="20"/>
          <w:lang w:val="en-AU"/>
        </w:rPr>
        <w:t>f) The year of construction, that is, the year in which the manufacturing process is completed. It is prohibited to predate or postdate the machinery when affixing the CE marking.</w:t>
      </w:r>
    </w:p>
    <w:p w14:paraId="004FA5CD" w14:textId="77777777" w:rsidR="00F761ED" w:rsidRPr="00773351" w:rsidRDefault="00F761ED" w:rsidP="00F761ED">
      <w:pPr>
        <w:jc w:val="both"/>
        <w:rPr>
          <w:rFonts w:cs="Arial"/>
          <w:color w:val="000000"/>
          <w:szCs w:val="20"/>
          <w:lang w:val="en-AU"/>
        </w:rPr>
      </w:pPr>
      <w:r w:rsidRPr="00773351">
        <w:rPr>
          <w:rFonts w:cs="Arial"/>
          <w:color w:val="000000"/>
          <w:szCs w:val="20"/>
          <w:lang w:val="en-AU"/>
        </w:rPr>
        <w:t>Furthermore, machinery designed and constructed for use in a potentially explosive atmosphere must be marked accordingly.</w:t>
      </w:r>
    </w:p>
    <w:p w14:paraId="0A9850BD" w14:textId="77777777" w:rsidR="00F761ED" w:rsidRPr="00773351" w:rsidRDefault="00F761ED" w:rsidP="00F761ED">
      <w:pPr>
        <w:jc w:val="both"/>
        <w:rPr>
          <w:rFonts w:cs="Arial"/>
          <w:color w:val="000000"/>
          <w:szCs w:val="20"/>
          <w:lang w:val="en-AU"/>
        </w:rPr>
      </w:pPr>
    </w:p>
    <w:p w14:paraId="105E1D09" w14:textId="77777777" w:rsidR="00F761ED" w:rsidRPr="00773351" w:rsidRDefault="00F761ED" w:rsidP="00F761ED">
      <w:pPr>
        <w:jc w:val="both"/>
        <w:rPr>
          <w:rFonts w:cs="Arial"/>
          <w:color w:val="000000"/>
          <w:szCs w:val="20"/>
          <w:lang w:val="en-AU"/>
        </w:rPr>
      </w:pPr>
      <w:r w:rsidRPr="00773351">
        <w:rPr>
          <w:rFonts w:cs="Arial"/>
          <w:color w:val="000000"/>
          <w:szCs w:val="20"/>
          <w:lang w:val="en-AU"/>
        </w:rPr>
        <w:t>II. – Machinery must bear full information relevant to its type and essential for safe use. Such information is subject to the requirement set out in Section 1.7.1.</w:t>
      </w:r>
    </w:p>
    <w:p w14:paraId="058C90DF" w14:textId="77777777" w:rsidR="00F761ED" w:rsidRPr="00773351" w:rsidRDefault="00F761ED" w:rsidP="00F761ED">
      <w:pPr>
        <w:jc w:val="both"/>
        <w:rPr>
          <w:rFonts w:cs="Arial"/>
          <w:color w:val="000000"/>
          <w:szCs w:val="20"/>
          <w:lang w:val="en-AU"/>
        </w:rPr>
      </w:pPr>
    </w:p>
    <w:p w14:paraId="7C9E5E7D" w14:textId="77777777" w:rsidR="00F761ED" w:rsidRPr="00773351" w:rsidRDefault="00F761ED" w:rsidP="00FA64D0">
      <w:pPr>
        <w:jc w:val="both"/>
        <w:rPr>
          <w:rFonts w:cs="Arial"/>
          <w:color w:val="000000"/>
          <w:szCs w:val="20"/>
          <w:lang w:val="en-AU"/>
        </w:rPr>
      </w:pPr>
      <w:r w:rsidRPr="00773351">
        <w:rPr>
          <w:rFonts w:cs="Arial"/>
          <w:color w:val="000000"/>
          <w:szCs w:val="20"/>
          <w:lang w:val="en-AU"/>
        </w:rPr>
        <w:t>III. – Where a machine part must be handled during use with lifting equipment, it must be indicated legibly, indelibly and unambiguously.”</w:t>
      </w:r>
      <w:r w:rsidRPr="00773351">
        <w:rPr>
          <w:rFonts w:cs="Arial"/>
          <w:szCs w:val="20"/>
          <w:lang w:val="en-AU"/>
        </w:rPr>
        <w:br w:type="page"/>
      </w:r>
    </w:p>
    <w:p w14:paraId="629BCEB1" w14:textId="77777777" w:rsidR="00F761ED" w:rsidRPr="00773351" w:rsidRDefault="00F761ED" w:rsidP="00EB5972">
      <w:pPr>
        <w:pStyle w:val="Titre3"/>
        <w:numPr>
          <w:ilvl w:val="0"/>
          <w:numId w:val="0"/>
        </w:numPr>
        <w:jc w:val="center"/>
      </w:pPr>
      <w:bookmarkStart w:id="247" w:name="_APPENDIX_E:_Specification"/>
      <w:bookmarkStart w:id="248" w:name="_Ref272224144"/>
      <w:bookmarkStart w:id="249" w:name="_Ref272224438"/>
      <w:bookmarkStart w:id="250" w:name="_Ref272224488"/>
      <w:bookmarkStart w:id="251" w:name="_Toc352849556"/>
      <w:bookmarkStart w:id="252" w:name="_Toc213853095"/>
      <w:bookmarkEnd w:id="247"/>
      <w:r w:rsidRPr="00773351">
        <w:lastRenderedPageBreak/>
        <w:t>APPENDIX E: Specification relating to documents and manuals to be provided with the equipment</w:t>
      </w:r>
      <w:bookmarkEnd w:id="248"/>
      <w:bookmarkEnd w:id="249"/>
      <w:bookmarkEnd w:id="250"/>
      <w:bookmarkEnd w:id="251"/>
      <w:bookmarkEnd w:id="252"/>
    </w:p>
    <w:p w14:paraId="0E55467A" w14:textId="77777777" w:rsidR="00420BFB" w:rsidRPr="00773351" w:rsidRDefault="00420BFB" w:rsidP="00420BFB">
      <w:pPr>
        <w:rPr>
          <w:rFonts w:cs="Arial"/>
          <w:szCs w:val="20"/>
          <w:lang w:val="en-AU"/>
        </w:rPr>
      </w:pPr>
    </w:p>
    <w:p w14:paraId="787D788E" w14:textId="77777777" w:rsidR="00F761ED" w:rsidRPr="00773351" w:rsidRDefault="00F761ED" w:rsidP="006B609C">
      <w:pPr>
        <w:numPr>
          <w:ilvl w:val="0"/>
          <w:numId w:val="8"/>
        </w:numPr>
        <w:jc w:val="both"/>
        <w:rPr>
          <w:rFonts w:cs="Arial"/>
          <w:b/>
          <w:color w:val="000000"/>
          <w:szCs w:val="20"/>
          <w:lang w:val="en-AU"/>
        </w:rPr>
      </w:pPr>
      <w:r w:rsidRPr="00773351">
        <w:rPr>
          <w:rFonts w:cs="Arial"/>
          <w:b/>
          <w:color w:val="000000"/>
          <w:szCs w:val="20"/>
          <w:u w:val="single"/>
          <w:lang w:val="en-AU"/>
        </w:rPr>
        <w:t>Purpose</w:t>
      </w:r>
    </w:p>
    <w:p w14:paraId="0086CF4F" w14:textId="77777777" w:rsidR="00894303" w:rsidRPr="00773351" w:rsidRDefault="00894303" w:rsidP="00894303">
      <w:pPr>
        <w:ind w:left="360"/>
        <w:jc w:val="both"/>
        <w:rPr>
          <w:rFonts w:cs="Arial"/>
          <w:b/>
          <w:color w:val="000000"/>
          <w:szCs w:val="20"/>
          <w:u w:val="single"/>
          <w:lang w:val="en-AU"/>
        </w:rPr>
      </w:pPr>
    </w:p>
    <w:p w14:paraId="4ECBB695" w14:textId="77777777" w:rsidR="00763508" w:rsidRPr="00773351" w:rsidRDefault="00763508" w:rsidP="00763508">
      <w:pPr>
        <w:ind w:left="360"/>
        <w:jc w:val="both"/>
        <w:rPr>
          <w:rFonts w:cs="Arial"/>
          <w:color w:val="000000"/>
          <w:szCs w:val="20"/>
          <w:lang w:val="en-AU"/>
        </w:rPr>
      </w:pPr>
      <w:r w:rsidRPr="00773351">
        <w:rPr>
          <w:rFonts w:cs="Arial"/>
          <w:color w:val="000000"/>
          <w:szCs w:val="20"/>
          <w:lang w:val="en-AU"/>
        </w:rPr>
        <w:t xml:space="preserve">This appendix is intended to define the documentation to be delivered by the </w:t>
      </w:r>
      <w:r w:rsidR="007A66CD" w:rsidRPr="00773351">
        <w:rPr>
          <w:rFonts w:cs="Arial"/>
          <w:color w:val="000000"/>
          <w:szCs w:val="20"/>
          <w:lang w:val="en-AU"/>
        </w:rPr>
        <w:t>Contractor</w:t>
      </w:r>
      <w:r w:rsidRPr="00773351">
        <w:rPr>
          <w:rFonts w:cs="Arial"/>
          <w:color w:val="000000"/>
          <w:szCs w:val="20"/>
          <w:lang w:val="en-AU"/>
        </w:rPr>
        <w:t xml:space="preserve"> with the equipment (content, language, delivery schedule).</w:t>
      </w:r>
    </w:p>
    <w:p w14:paraId="78284466" w14:textId="77777777" w:rsidR="00763508" w:rsidRPr="00773351" w:rsidRDefault="00763508" w:rsidP="00763508">
      <w:pPr>
        <w:ind w:left="360"/>
        <w:jc w:val="both"/>
        <w:rPr>
          <w:rFonts w:cs="Arial"/>
          <w:color w:val="000000"/>
          <w:szCs w:val="20"/>
          <w:lang w:val="en-AU"/>
        </w:rPr>
      </w:pPr>
      <w:r w:rsidRPr="00773351">
        <w:rPr>
          <w:rFonts w:cs="Arial"/>
          <w:color w:val="000000"/>
          <w:szCs w:val="20"/>
          <w:lang w:val="en-AU"/>
        </w:rPr>
        <w:t>The documentation to be delivered by the equipment must meet current regulations.</w:t>
      </w:r>
    </w:p>
    <w:p w14:paraId="3BD4F34B" w14:textId="77777777" w:rsidR="00763508" w:rsidRPr="00773351" w:rsidRDefault="00763508" w:rsidP="00763508">
      <w:pPr>
        <w:ind w:left="360"/>
        <w:jc w:val="both"/>
        <w:rPr>
          <w:rFonts w:cs="Arial"/>
          <w:color w:val="000000"/>
          <w:szCs w:val="20"/>
          <w:lang w:val="en-AU"/>
        </w:rPr>
      </w:pPr>
      <w:r w:rsidRPr="00773351">
        <w:rPr>
          <w:rFonts w:cs="Arial"/>
          <w:color w:val="000000"/>
          <w:szCs w:val="20"/>
          <w:lang w:val="en-AU"/>
        </w:rPr>
        <w:t xml:space="preserve">The </w:t>
      </w:r>
      <w:r w:rsidR="007A66CD" w:rsidRPr="00773351">
        <w:rPr>
          <w:rFonts w:cs="Arial"/>
          <w:color w:val="000000"/>
          <w:szCs w:val="20"/>
          <w:lang w:val="en-AU"/>
        </w:rPr>
        <w:t xml:space="preserve">CEA-LETI </w:t>
      </w:r>
      <w:r w:rsidRPr="00773351">
        <w:rPr>
          <w:rFonts w:cs="Arial"/>
          <w:color w:val="000000"/>
          <w:szCs w:val="20"/>
          <w:lang w:val="en-AU"/>
        </w:rPr>
        <w:t>/ LETI specifications include the statutory requirements.</w:t>
      </w:r>
    </w:p>
    <w:p w14:paraId="73864FFF" w14:textId="77777777" w:rsidR="00763508" w:rsidRPr="00773351" w:rsidRDefault="00763508" w:rsidP="00763508">
      <w:pPr>
        <w:ind w:left="360"/>
        <w:jc w:val="both"/>
        <w:rPr>
          <w:rFonts w:cs="Arial"/>
          <w:color w:val="000000"/>
          <w:szCs w:val="20"/>
          <w:lang w:val="en-AU"/>
        </w:rPr>
      </w:pPr>
      <w:r w:rsidRPr="00773351">
        <w:rPr>
          <w:rFonts w:cs="Arial"/>
          <w:color w:val="000000"/>
          <w:szCs w:val="20"/>
          <w:lang w:val="en-AU"/>
        </w:rPr>
        <w:t>These obligations depend on whether the equipment is subject to the machine directive 2006/42 / EC.</w:t>
      </w:r>
    </w:p>
    <w:p w14:paraId="02B7DBFB" w14:textId="77777777" w:rsidR="00894303" w:rsidRPr="00773351" w:rsidRDefault="00894303" w:rsidP="00894303">
      <w:pPr>
        <w:ind w:left="360"/>
        <w:jc w:val="both"/>
        <w:rPr>
          <w:rFonts w:cs="Arial"/>
          <w:color w:val="000000"/>
          <w:szCs w:val="20"/>
          <w:lang w:val="en-AU"/>
        </w:rPr>
      </w:pPr>
    </w:p>
    <w:p w14:paraId="627EE6DA" w14:textId="77777777" w:rsidR="00F761ED" w:rsidRPr="00773351" w:rsidRDefault="00F761ED" w:rsidP="00F761ED">
      <w:pPr>
        <w:rPr>
          <w:rFonts w:cs="Arial"/>
          <w:szCs w:val="20"/>
          <w:lang w:val="en-AU"/>
        </w:rPr>
      </w:pPr>
    </w:p>
    <w:p w14:paraId="396B1BA7" w14:textId="77777777" w:rsidR="00F761ED" w:rsidRPr="00773351" w:rsidRDefault="00F761ED" w:rsidP="006B609C">
      <w:pPr>
        <w:numPr>
          <w:ilvl w:val="0"/>
          <w:numId w:val="8"/>
        </w:numPr>
        <w:jc w:val="both"/>
        <w:rPr>
          <w:rFonts w:cs="Arial"/>
          <w:b/>
          <w:color w:val="000000"/>
          <w:szCs w:val="20"/>
          <w:lang w:val="en-AU"/>
        </w:rPr>
      </w:pPr>
      <w:r w:rsidRPr="00773351">
        <w:rPr>
          <w:rFonts w:cs="Arial"/>
          <w:b/>
          <w:color w:val="000000"/>
          <w:szCs w:val="20"/>
          <w:u w:val="single"/>
          <w:lang w:val="en-AU"/>
        </w:rPr>
        <w:t xml:space="preserve">Supply of an equipment item subject to machinery directive 2006/42/EC (e.g. 98/37/EC) </w:t>
      </w:r>
    </w:p>
    <w:p w14:paraId="5D10BA12" w14:textId="77777777" w:rsidR="00705679" w:rsidRPr="00773351" w:rsidRDefault="00705679" w:rsidP="00F761ED">
      <w:pPr>
        <w:spacing w:after="120"/>
        <w:jc w:val="both"/>
        <w:rPr>
          <w:rFonts w:cs="Arial"/>
          <w:b/>
          <w:szCs w:val="20"/>
          <w:lang w:val="en-AU"/>
        </w:rPr>
      </w:pPr>
    </w:p>
    <w:p w14:paraId="65BF2DA9" w14:textId="77777777" w:rsidR="00705679" w:rsidRPr="00773351" w:rsidRDefault="00F761ED" w:rsidP="00705679">
      <w:pPr>
        <w:tabs>
          <w:tab w:val="num" w:pos="2160"/>
        </w:tabs>
        <w:spacing w:after="120"/>
        <w:jc w:val="both"/>
        <w:rPr>
          <w:rFonts w:cs="Arial"/>
          <w:b/>
          <w:color w:val="000000"/>
          <w:szCs w:val="20"/>
          <w:lang w:val="en-AU"/>
        </w:rPr>
      </w:pPr>
      <w:r w:rsidRPr="00773351">
        <w:rPr>
          <w:rFonts w:cs="Arial"/>
          <w:b/>
          <w:szCs w:val="20"/>
          <w:lang w:val="en-AU"/>
        </w:rPr>
        <w:t xml:space="preserve">2.1. </w:t>
      </w:r>
      <w:r w:rsidRPr="00773351">
        <w:rPr>
          <w:rFonts w:cs="Arial"/>
          <w:b/>
          <w:szCs w:val="20"/>
          <w:u w:val="single"/>
          <w:lang w:val="en-AU"/>
        </w:rPr>
        <w:t>Regulatory obligations</w:t>
      </w:r>
    </w:p>
    <w:p w14:paraId="7247A686" w14:textId="77777777" w:rsidR="00F761ED" w:rsidRPr="00773351" w:rsidRDefault="00F761ED" w:rsidP="006B609C">
      <w:pPr>
        <w:numPr>
          <w:ilvl w:val="2"/>
          <w:numId w:val="8"/>
        </w:numPr>
        <w:tabs>
          <w:tab w:val="clear" w:pos="1224"/>
          <w:tab w:val="num" w:pos="720"/>
        </w:tabs>
        <w:ind w:left="0" w:firstLine="0"/>
        <w:jc w:val="both"/>
        <w:rPr>
          <w:rFonts w:cs="Arial"/>
          <w:b/>
          <w:color w:val="000000"/>
          <w:szCs w:val="20"/>
          <w:u w:val="single"/>
          <w:lang w:val="en-AU"/>
        </w:rPr>
      </w:pPr>
      <w:r w:rsidRPr="00773351">
        <w:rPr>
          <w:rFonts w:cs="Arial"/>
          <w:b/>
          <w:color w:val="000000"/>
          <w:szCs w:val="20"/>
          <w:u w:val="single"/>
          <w:lang w:val="en-AU"/>
        </w:rPr>
        <w:t>Instruction manuals</w:t>
      </w:r>
    </w:p>
    <w:p w14:paraId="41CC65BB" w14:textId="77777777" w:rsidR="00763508" w:rsidRPr="00773351" w:rsidRDefault="00763508" w:rsidP="00763508">
      <w:pPr>
        <w:tabs>
          <w:tab w:val="num" w:pos="1440"/>
        </w:tabs>
        <w:jc w:val="both"/>
        <w:rPr>
          <w:rFonts w:cs="Arial"/>
          <w:color w:val="000000"/>
          <w:szCs w:val="20"/>
          <w:lang w:val="en-AU"/>
        </w:rPr>
      </w:pPr>
      <w:r w:rsidRPr="00773351">
        <w:rPr>
          <w:rFonts w:cs="Arial"/>
          <w:color w:val="000000"/>
          <w:szCs w:val="20"/>
          <w:lang w:val="en-AU"/>
        </w:rPr>
        <w:t>The regulations describe all the elements relating to the instructions that must be supplied with the equipment (content, language etc.).</w:t>
      </w:r>
    </w:p>
    <w:p w14:paraId="596784EF" w14:textId="77777777" w:rsidR="00763508" w:rsidRPr="00773351" w:rsidRDefault="00763508" w:rsidP="00763508">
      <w:pPr>
        <w:tabs>
          <w:tab w:val="num" w:pos="1440"/>
        </w:tabs>
        <w:jc w:val="both"/>
        <w:rPr>
          <w:rFonts w:cs="Arial"/>
          <w:color w:val="000000"/>
          <w:szCs w:val="20"/>
          <w:lang w:val="en-AU"/>
        </w:rPr>
      </w:pPr>
      <w:r w:rsidRPr="00773351">
        <w:rPr>
          <w:rFonts w:cs="Arial"/>
          <w:color w:val="000000"/>
          <w:szCs w:val="20"/>
          <w:lang w:val="en-AU"/>
        </w:rPr>
        <w:t>This information is included in Annex I to Directive 2006/42 transposed into French law (Annex I of Book II of the Labour Code)</w:t>
      </w:r>
    </w:p>
    <w:p w14:paraId="7363A208" w14:textId="77777777" w:rsidR="00F761ED" w:rsidRPr="00773351" w:rsidRDefault="00F761ED" w:rsidP="00F761ED">
      <w:pPr>
        <w:tabs>
          <w:tab w:val="num" w:pos="1440"/>
        </w:tabs>
        <w:spacing w:before="120"/>
        <w:jc w:val="both"/>
        <w:rPr>
          <w:rFonts w:cs="Arial"/>
          <w:color w:val="000000"/>
          <w:szCs w:val="20"/>
          <w:lang w:val="en-AU"/>
        </w:rPr>
      </w:pPr>
      <w:r w:rsidRPr="00773351">
        <w:rPr>
          <w:rFonts w:cs="Arial"/>
          <w:b/>
          <w:color w:val="000000"/>
          <w:szCs w:val="20"/>
          <w:u w:val="single"/>
          <w:lang w:val="en-AU"/>
        </w:rPr>
        <w:t>Content</w:t>
      </w:r>
    </w:p>
    <w:p w14:paraId="504C0B9C"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The instruction manual will be drafted in compliance with Paragraph 1.7.4. of this appendix and where applicable Paragraphs 3.6.3 (moving machines) and 4.4 (lifting systems).</w:t>
      </w:r>
    </w:p>
    <w:p w14:paraId="10663F82" w14:textId="77777777" w:rsidR="00F761ED" w:rsidRPr="00773351" w:rsidRDefault="00F761ED" w:rsidP="00F761ED">
      <w:pPr>
        <w:tabs>
          <w:tab w:val="num" w:pos="1440"/>
        </w:tabs>
        <w:jc w:val="both"/>
        <w:rPr>
          <w:rFonts w:cs="Arial"/>
          <w:b/>
          <w:color w:val="000000"/>
          <w:szCs w:val="20"/>
          <w:lang w:val="en-AU"/>
        </w:rPr>
      </w:pPr>
    </w:p>
    <w:p w14:paraId="3D9F1DEB" w14:textId="77777777" w:rsidR="00F761ED" w:rsidRPr="00773351" w:rsidRDefault="00F761ED" w:rsidP="00F761ED">
      <w:pPr>
        <w:tabs>
          <w:tab w:val="num" w:pos="1440"/>
        </w:tabs>
        <w:jc w:val="both"/>
        <w:rPr>
          <w:rFonts w:cs="Arial"/>
          <w:color w:val="000000"/>
          <w:szCs w:val="20"/>
          <w:lang w:val="en-AU"/>
        </w:rPr>
      </w:pPr>
      <w:r w:rsidRPr="00773351">
        <w:rPr>
          <w:rFonts w:cs="Arial"/>
          <w:b/>
          <w:color w:val="000000"/>
          <w:szCs w:val="20"/>
          <w:lang w:val="en-AU"/>
        </w:rPr>
        <w:t>2006/42 - 1.7.4</w:t>
      </w:r>
      <w:r w:rsidRPr="00773351">
        <w:rPr>
          <w:rFonts w:cs="Arial"/>
          <w:color w:val="000000"/>
          <w:szCs w:val="20"/>
          <w:lang w:val="en-AU"/>
        </w:rPr>
        <w:t xml:space="preserve"> </w:t>
      </w:r>
      <w:r w:rsidRPr="00773351">
        <w:rPr>
          <w:rFonts w:cs="Arial"/>
          <w:b/>
          <w:color w:val="000000"/>
          <w:szCs w:val="20"/>
          <w:lang w:val="en-AU"/>
        </w:rPr>
        <w:t>.2</w:t>
      </w:r>
      <w:r w:rsidRPr="00773351">
        <w:rPr>
          <w:rFonts w:cs="Arial"/>
          <w:color w:val="000000"/>
          <w:szCs w:val="20"/>
          <w:lang w:val="en-AU"/>
        </w:rPr>
        <w:t>: Content of the instruction manual:</w:t>
      </w:r>
    </w:p>
    <w:p w14:paraId="1C4B82FC"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“Each instruction manual must contain, where applicable at least the following information:</w:t>
      </w:r>
    </w:p>
    <w:p w14:paraId="17ECC362" w14:textId="77777777" w:rsidR="00F761ED" w:rsidRPr="00773351" w:rsidRDefault="00F761ED" w:rsidP="00F761ED">
      <w:pPr>
        <w:tabs>
          <w:tab w:val="num" w:pos="1440"/>
        </w:tabs>
        <w:jc w:val="both"/>
        <w:rPr>
          <w:rFonts w:cs="Arial"/>
          <w:color w:val="000000"/>
          <w:szCs w:val="20"/>
          <w:lang w:val="en-AU"/>
        </w:rPr>
      </w:pPr>
    </w:p>
    <w:p w14:paraId="7110452A"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a) The business name and full addresses of the manufacturer;</w:t>
      </w:r>
    </w:p>
    <w:p w14:paraId="183A4FCD" w14:textId="77777777" w:rsidR="00F761ED" w:rsidRPr="00773351" w:rsidRDefault="00F761ED" w:rsidP="00F761ED">
      <w:pPr>
        <w:tabs>
          <w:tab w:val="num" w:pos="1440"/>
        </w:tabs>
        <w:jc w:val="both"/>
        <w:rPr>
          <w:rFonts w:cs="Arial"/>
          <w:color w:val="000000"/>
          <w:szCs w:val="20"/>
          <w:lang w:val="en-AU"/>
        </w:rPr>
      </w:pPr>
    </w:p>
    <w:p w14:paraId="1014228C"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b) The designation of the machinery as marked on the machinery itself except for the serial number in compliance with Paragraph 1.7.3;</w:t>
      </w:r>
    </w:p>
    <w:p w14:paraId="6F7E1BBD" w14:textId="77777777" w:rsidR="00F761ED" w:rsidRPr="00773351" w:rsidRDefault="00F761ED" w:rsidP="00F761ED">
      <w:pPr>
        <w:tabs>
          <w:tab w:val="num" w:pos="1440"/>
        </w:tabs>
        <w:jc w:val="both"/>
        <w:rPr>
          <w:rFonts w:cs="Arial"/>
          <w:color w:val="000000"/>
          <w:szCs w:val="20"/>
          <w:lang w:val="en-AU"/>
        </w:rPr>
      </w:pPr>
    </w:p>
    <w:p w14:paraId="53FB1B6B"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c) The EC declaration of conformity or a document setting out the contents of the EC declaration of conformity, showing the particulars of the machinery, not necessarily including the serial number and the signature;</w:t>
      </w:r>
    </w:p>
    <w:p w14:paraId="6357B827" w14:textId="77777777" w:rsidR="00F761ED" w:rsidRPr="00773351" w:rsidRDefault="00F761ED" w:rsidP="00F761ED">
      <w:pPr>
        <w:tabs>
          <w:tab w:val="num" w:pos="1440"/>
        </w:tabs>
        <w:jc w:val="both"/>
        <w:rPr>
          <w:rFonts w:cs="Arial"/>
          <w:color w:val="000000"/>
          <w:szCs w:val="20"/>
          <w:lang w:val="en-AU"/>
        </w:rPr>
      </w:pPr>
    </w:p>
    <w:p w14:paraId="374099AB"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d) General description of the machinery;</w:t>
      </w:r>
    </w:p>
    <w:p w14:paraId="4454055F" w14:textId="77777777" w:rsidR="00F761ED" w:rsidRPr="00773351" w:rsidRDefault="00F761ED" w:rsidP="00F761ED">
      <w:pPr>
        <w:tabs>
          <w:tab w:val="num" w:pos="1440"/>
        </w:tabs>
        <w:jc w:val="both"/>
        <w:rPr>
          <w:rFonts w:cs="Arial"/>
          <w:color w:val="000000"/>
          <w:szCs w:val="20"/>
          <w:lang w:val="en-AU"/>
        </w:rPr>
      </w:pPr>
    </w:p>
    <w:p w14:paraId="665ED597"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e) The drawings, diagrams, descriptions and explanations necessary for the use, maintenance and repair of the machinery and for checking its correct functioning;</w:t>
      </w:r>
    </w:p>
    <w:p w14:paraId="5F34F804" w14:textId="77777777" w:rsidR="00F761ED" w:rsidRPr="00773351" w:rsidRDefault="00F761ED" w:rsidP="00F761ED">
      <w:pPr>
        <w:tabs>
          <w:tab w:val="num" w:pos="1440"/>
        </w:tabs>
        <w:jc w:val="both"/>
        <w:rPr>
          <w:rFonts w:cs="Arial"/>
          <w:color w:val="000000"/>
          <w:szCs w:val="20"/>
          <w:lang w:val="en-AU"/>
        </w:rPr>
      </w:pPr>
    </w:p>
    <w:p w14:paraId="0E1B9C74"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f) A description of the workstation(s) likely to be occupied by operator;</w:t>
      </w:r>
    </w:p>
    <w:p w14:paraId="544DD04D" w14:textId="77777777" w:rsidR="00F761ED" w:rsidRPr="00773351" w:rsidRDefault="00F761ED" w:rsidP="00F761ED">
      <w:pPr>
        <w:tabs>
          <w:tab w:val="num" w:pos="1440"/>
        </w:tabs>
        <w:jc w:val="both"/>
        <w:rPr>
          <w:rFonts w:cs="Arial"/>
          <w:color w:val="000000"/>
          <w:szCs w:val="20"/>
          <w:lang w:val="en-AU"/>
        </w:rPr>
      </w:pPr>
    </w:p>
    <w:p w14:paraId="483D02B9"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g) A description of the intended use of the machinery;</w:t>
      </w:r>
    </w:p>
    <w:p w14:paraId="679E4A7F" w14:textId="77777777" w:rsidR="00F761ED" w:rsidRPr="00773351" w:rsidRDefault="00F761ED" w:rsidP="00F761ED">
      <w:pPr>
        <w:tabs>
          <w:tab w:val="num" w:pos="1440"/>
        </w:tabs>
        <w:jc w:val="both"/>
        <w:rPr>
          <w:rFonts w:cs="Arial"/>
          <w:color w:val="000000"/>
          <w:szCs w:val="20"/>
          <w:lang w:val="en-AU"/>
        </w:rPr>
      </w:pPr>
    </w:p>
    <w:p w14:paraId="3E9CDB6E"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h) Warnings concerning ways in which machinery must not be used that experience has shown might occur;</w:t>
      </w:r>
    </w:p>
    <w:p w14:paraId="229AD704" w14:textId="77777777" w:rsidR="00F761ED" w:rsidRPr="00773351" w:rsidRDefault="00F761ED" w:rsidP="00F761ED">
      <w:pPr>
        <w:tabs>
          <w:tab w:val="num" w:pos="1440"/>
        </w:tabs>
        <w:jc w:val="both"/>
        <w:rPr>
          <w:rFonts w:cs="Arial"/>
          <w:color w:val="000000"/>
          <w:szCs w:val="20"/>
          <w:lang w:val="en-AU"/>
        </w:rPr>
      </w:pPr>
    </w:p>
    <w:p w14:paraId="293775F1"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i) Assembly, installation and connection instructions, including drawings, diagrams and the means of attachment and the designation of the chassis or installation on which the machinery is to be mounted;</w:t>
      </w:r>
    </w:p>
    <w:p w14:paraId="4FB46EF3" w14:textId="77777777" w:rsidR="00F761ED" w:rsidRPr="00773351" w:rsidRDefault="00F761ED" w:rsidP="00F761ED">
      <w:pPr>
        <w:tabs>
          <w:tab w:val="num" w:pos="1440"/>
        </w:tabs>
        <w:jc w:val="both"/>
        <w:rPr>
          <w:rFonts w:cs="Arial"/>
          <w:color w:val="000000"/>
          <w:szCs w:val="20"/>
          <w:lang w:val="en-AU"/>
        </w:rPr>
      </w:pPr>
    </w:p>
    <w:p w14:paraId="5811364B"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j) The instructions relating to installation and assembly for reducing noise or vibration;</w:t>
      </w:r>
    </w:p>
    <w:p w14:paraId="275CC92B" w14:textId="77777777" w:rsidR="00F761ED" w:rsidRPr="00773351" w:rsidRDefault="00F761ED" w:rsidP="00F761ED">
      <w:pPr>
        <w:tabs>
          <w:tab w:val="num" w:pos="1440"/>
        </w:tabs>
        <w:jc w:val="both"/>
        <w:rPr>
          <w:rFonts w:cs="Arial"/>
          <w:color w:val="000000"/>
          <w:szCs w:val="20"/>
          <w:lang w:val="en-AU"/>
        </w:rPr>
      </w:pPr>
    </w:p>
    <w:p w14:paraId="2D9E3C02"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k) The instructions for putting into service and use of the machinery and, if necessary instructions for the training of operator;</w:t>
      </w:r>
    </w:p>
    <w:p w14:paraId="2A70D3D9" w14:textId="77777777" w:rsidR="00F761ED" w:rsidRPr="00773351" w:rsidRDefault="00F761ED" w:rsidP="00F761ED">
      <w:pPr>
        <w:tabs>
          <w:tab w:val="num" w:pos="1440"/>
        </w:tabs>
        <w:jc w:val="both"/>
        <w:rPr>
          <w:rFonts w:cs="Arial"/>
          <w:color w:val="000000"/>
          <w:szCs w:val="20"/>
          <w:lang w:val="en-AU"/>
        </w:rPr>
      </w:pPr>
    </w:p>
    <w:p w14:paraId="457BEB5F"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lastRenderedPageBreak/>
        <w:t>l) The information about the residual risks that remain despite the inherent safe design measures, safe-guarding and complementary protective measures adopted;</w:t>
      </w:r>
    </w:p>
    <w:p w14:paraId="3E01768D" w14:textId="77777777" w:rsidR="00F761ED" w:rsidRPr="00773351" w:rsidRDefault="00F761ED" w:rsidP="00F761ED">
      <w:pPr>
        <w:tabs>
          <w:tab w:val="num" w:pos="1440"/>
        </w:tabs>
        <w:jc w:val="both"/>
        <w:rPr>
          <w:rFonts w:cs="Arial"/>
          <w:color w:val="000000"/>
          <w:szCs w:val="20"/>
          <w:lang w:val="en-AU"/>
        </w:rPr>
      </w:pPr>
    </w:p>
    <w:p w14:paraId="592DCD4C"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m) Instructions on the protective measures to be taken by the users, including, where appropriate, the personal protective equipment to be provided;</w:t>
      </w:r>
    </w:p>
    <w:p w14:paraId="4D29C0CA" w14:textId="77777777" w:rsidR="00F761ED" w:rsidRPr="00773351" w:rsidRDefault="00F761ED" w:rsidP="00F761ED">
      <w:pPr>
        <w:tabs>
          <w:tab w:val="num" w:pos="1440"/>
        </w:tabs>
        <w:jc w:val="both"/>
        <w:rPr>
          <w:rFonts w:cs="Arial"/>
          <w:color w:val="000000"/>
          <w:szCs w:val="20"/>
          <w:lang w:val="en-AU"/>
        </w:rPr>
      </w:pPr>
    </w:p>
    <w:p w14:paraId="55D5D99A"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n) The essential characteristics of tools which may be fitted to the machinery;</w:t>
      </w:r>
    </w:p>
    <w:p w14:paraId="0809C915" w14:textId="77777777" w:rsidR="00F761ED" w:rsidRPr="00773351" w:rsidRDefault="00F761ED" w:rsidP="00F761ED">
      <w:pPr>
        <w:tabs>
          <w:tab w:val="num" w:pos="1440"/>
        </w:tabs>
        <w:jc w:val="both"/>
        <w:rPr>
          <w:rFonts w:cs="Arial"/>
          <w:color w:val="000000"/>
          <w:szCs w:val="20"/>
          <w:lang w:val="en-AU"/>
        </w:rPr>
      </w:pPr>
    </w:p>
    <w:p w14:paraId="7A73DFD3"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o) The conditions in which the machinery meets the requirement of stability during use, transportation, assembly, dismantling when out of service, testing or foreseeable breakdown;</w:t>
      </w:r>
    </w:p>
    <w:p w14:paraId="4A5EA081" w14:textId="77777777" w:rsidR="00F761ED" w:rsidRPr="00773351" w:rsidRDefault="00F761ED" w:rsidP="00F761ED">
      <w:pPr>
        <w:tabs>
          <w:tab w:val="num" w:pos="1440"/>
        </w:tabs>
        <w:jc w:val="both"/>
        <w:rPr>
          <w:rFonts w:cs="Arial"/>
          <w:color w:val="000000"/>
          <w:szCs w:val="20"/>
          <w:lang w:val="en-AU"/>
        </w:rPr>
      </w:pPr>
    </w:p>
    <w:p w14:paraId="2B4062A3"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p) Instructions with a view to ensuring that transport, handling and storage operations can be made safely, giving the mass of the machinery and of its various parts where these are regularly to be transported separately;</w:t>
      </w:r>
    </w:p>
    <w:p w14:paraId="6014BEA9" w14:textId="77777777" w:rsidR="00F761ED" w:rsidRPr="00773351" w:rsidRDefault="00F761ED" w:rsidP="00F761ED">
      <w:pPr>
        <w:tabs>
          <w:tab w:val="num" w:pos="1440"/>
        </w:tabs>
        <w:jc w:val="both"/>
        <w:rPr>
          <w:rFonts w:cs="Arial"/>
          <w:color w:val="000000"/>
          <w:szCs w:val="20"/>
          <w:lang w:val="en-AU"/>
        </w:rPr>
      </w:pPr>
    </w:p>
    <w:p w14:paraId="16E3431F"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q) The operating method to be followed in the event of accident or breakdown; if a blockage is likely to occur, the operating method to be followed so as to enable the equipment to be safely unblocked;</w:t>
      </w:r>
    </w:p>
    <w:p w14:paraId="2792BB0E" w14:textId="77777777" w:rsidR="00F761ED" w:rsidRPr="00773351" w:rsidRDefault="00F761ED" w:rsidP="00F761ED">
      <w:pPr>
        <w:tabs>
          <w:tab w:val="num" w:pos="1440"/>
        </w:tabs>
        <w:jc w:val="both"/>
        <w:rPr>
          <w:rFonts w:cs="Arial"/>
          <w:color w:val="000000"/>
          <w:szCs w:val="20"/>
          <w:lang w:val="en-AU"/>
        </w:rPr>
      </w:pPr>
    </w:p>
    <w:p w14:paraId="431EC3CE"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r) The description of the adjustment and maintenance operations that should be carried out by the user and the preventive maintenance measures that should be observed;</w:t>
      </w:r>
    </w:p>
    <w:p w14:paraId="0E4A86C3" w14:textId="77777777" w:rsidR="00F761ED" w:rsidRPr="00773351" w:rsidRDefault="00F761ED" w:rsidP="00F761ED">
      <w:pPr>
        <w:tabs>
          <w:tab w:val="num" w:pos="1440"/>
        </w:tabs>
        <w:jc w:val="both"/>
        <w:rPr>
          <w:rFonts w:cs="Arial"/>
          <w:color w:val="000000"/>
          <w:szCs w:val="20"/>
          <w:lang w:val="en-AU"/>
        </w:rPr>
      </w:pPr>
    </w:p>
    <w:p w14:paraId="5C20A0E8"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s) Instructions designed to enable adjustment and maintenance to be carried out safely, including the protective measures that should be taken during these operations;</w:t>
      </w:r>
    </w:p>
    <w:p w14:paraId="6AC9DBB7" w14:textId="77777777" w:rsidR="00F761ED" w:rsidRPr="00773351" w:rsidRDefault="00F761ED" w:rsidP="00F761ED">
      <w:pPr>
        <w:tabs>
          <w:tab w:val="num" w:pos="1440"/>
        </w:tabs>
        <w:jc w:val="both"/>
        <w:rPr>
          <w:rFonts w:cs="Arial"/>
          <w:color w:val="000000"/>
          <w:szCs w:val="20"/>
          <w:lang w:val="en-AU"/>
        </w:rPr>
      </w:pPr>
    </w:p>
    <w:p w14:paraId="5CFEE9D9"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t) The specifications of the spare parts to be used, when these affect the health and safety of operators;</w:t>
      </w:r>
    </w:p>
    <w:p w14:paraId="3A5E191A" w14:textId="77777777" w:rsidR="00F761ED" w:rsidRPr="00773351" w:rsidRDefault="00F761ED" w:rsidP="00F761ED">
      <w:pPr>
        <w:tabs>
          <w:tab w:val="num" w:pos="1440"/>
        </w:tabs>
        <w:jc w:val="both"/>
        <w:rPr>
          <w:rFonts w:cs="Arial"/>
          <w:color w:val="000000"/>
          <w:szCs w:val="20"/>
          <w:lang w:val="en-AU"/>
        </w:rPr>
      </w:pPr>
    </w:p>
    <w:p w14:paraId="46F5CA2B"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u) The following information on airborne noise emissions:</w:t>
      </w:r>
    </w:p>
    <w:p w14:paraId="5E59B7A6" w14:textId="77777777" w:rsidR="00F761ED" w:rsidRPr="00773351" w:rsidRDefault="00F761ED" w:rsidP="00F761ED">
      <w:pPr>
        <w:tabs>
          <w:tab w:val="num" w:pos="1440"/>
        </w:tabs>
        <w:jc w:val="both"/>
        <w:rPr>
          <w:rFonts w:cs="Arial"/>
          <w:color w:val="000000"/>
          <w:szCs w:val="20"/>
          <w:lang w:val="en-AU"/>
        </w:rPr>
      </w:pPr>
    </w:p>
    <w:p w14:paraId="32E747F4"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 the A – weighted emission sound pressure level at workstations, where this exceeds 70 dB (A); if this level is less than or equal to 70 dB (A), this fact must be indicated;</w:t>
      </w:r>
    </w:p>
    <w:p w14:paraId="6DC01DA6"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 the peak C - weighted instantaneous sound pressure value at workstations where this exceeds 63 Pa (130 dB in relation to 20 µPa);</w:t>
      </w:r>
    </w:p>
    <w:p w14:paraId="7E3E6A7A" w14:textId="77777777" w:rsidR="00F761ED" w:rsidRPr="00773351" w:rsidRDefault="00F761ED" w:rsidP="00F761ED">
      <w:pPr>
        <w:tabs>
          <w:tab w:val="num" w:pos="1440"/>
        </w:tabs>
        <w:jc w:val="both"/>
        <w:rPr>
          <w:rFonts w:cs="Arial"/>
          <w:color w:val="000000"/>
          <w:szCs w:val="20"/>
          <w:lang w:val="en-AU"/>
        </w:rPr>
      </w:pPr>
      <w:r w:rsidRPr="00773351">
        <w:rPr>
          <w:rFonts w:cs="Arial"/>
          <w:color w:val="000000"/>
          <w:szCs w:val="20"/>
          <w:lang w:val="en-AU"/>
        </w:rPr>
        <w:t>- the A – weighted sound power level emitted by the machinery, where the A – weighted emission sound pressure level at workstations exceeds 80 dB (A).”</w:t>
      </w:r>
    </w:p>
    <w:p w14:paraId="3B87D038" w14:textId="77777777" w:rsidR="00F761ED" w:rsidRPr="00773351" w:rsidRDefault="00F761ED" w:rsidP="00F761ED">
      <w:pPr>
        <w:tabs>
          <w:tab w:val="num" w:pos="1440"/>
        </w:tabs>
        <w:spacing w:before="120"/>
        <w:jc w:val="both"/>
        <w:rPr>
          <w:rFonts w:cs="Arial"/>
          <w:b/>
          <w:color w:val="000000"/>
          <w:szCs w:val="20"/>
          <w:u w:val="single"/>
          <w:lang w:val="en-AU"/>
        </w:rPr>
      </w:pPr>
      <w:r w:rsidRPr="00773351">
        <w:rPr>
          <w:rFonts w:cs="Arial"/>
          <w:b/>
          <w:color w:val="000000"/>
          <w:szCs w:val="20"/>
          <w:u w:val="single"/>
          <w:lang w:val="en-AU"/>
        </w:rPr>
        <w:t>Language</w:t>
      </w:r>
    </w:p>
    <w:p w14:paraId="644BBE99" w14:textId="77777777" w:rsidR="00F761ED" w:rsidRPr="00773351" w:rsidRDefault="00F761ED" w:rsidP="00F761ED">
      <w:pPr>
        <w:tabs>
          <w:tab w:val="num" w:pos="1440"/>
        </w:tabs>
        <w:spacing w:before="120"/>
        <w:jc w:val="both"/>
        <w:rPr>
          <w:rFonts w:cs="Arial"/>
          <w:color w:val="000000"/>
          <w:szCs w:val="20"/>
          <w:lang w:val="en-AU"/>
        </w:rPr>
      </w:pPr>
      <w:r w:rsidRPr="00773351">
        <w:rPr>
          <w:rFonts w:cs="Arial"/>
          <w:color w:val="000000"/>
          <w:szCs w:val="20"/>
          <w:lang w:val="en-AU"/>
        </w:rPr>
        <w:t>“All machinery must be accompanied by instructions in French.</w:t>
      </w:r>
    </w:p>
    <w:p w14:paraId="48DBCDA5" w14:textId="77777777" w:rsidR="00F761ED" w:rsidRPr="00773351" w:rsidRDefault="00F761ED" w:rsidP="00F761ED">
      <w:pPr>
        <w:tabs>
          <w:tab w:val="num" w:pos="1440"/>
        </w:tabs>
        <w:spacing w:before="120"/>
        <w:jc w:val="both"/>
        <w:rPr>
          <w:rFonts w:cs="Arial"/>
          <w:b/>
          <w:color w:val="000000"/>
          <w:szCs w:val="20"/>
          <w:lang w:val="en-AU"/>
        </w:rPr>
      </w:pPr>
      <w:r w:rsidRPr="00773351">
        <w:rPr>
          <w:rFonts w:cs="Arial"/>
          <w:color w:val="000000"/>
          <w:szCs w:val="20"/>
          <w:lang w:val="en-AU"/>
        </w:rPr>
        <w:t xml:space="preserve">The instructions manual accompanying the machinery must be either an original instruction manual or a translation of the original manual in which case, the translation must be accompanied by the original instruction manual.” </w:t>
      </w:r>
      <w:r w:rsidRPr="00773351">
        <w:rPr>
          <w:rFonts w:cs="Arial"/>
          <w:b/>
          <w:color w:val="000000"/>
          <w:szCs w:val="20"/>
          <w:lang w:val="en-AU"/>
        </w:rPr>
        <w:t>(Transposition of 2006/42 1.7.4)</w:t>
      </w:r>
    </w:p>
    <w:p w14:paraId="336D1985" w14:textId="77777777" w:rsidR="00F761ED" w:rsidRPr="00773351" w:rsidRDefault="00F761ED" w:rsidP="00F761ED">
      <w:pPr>
        <w:tabs>
          <w:tab w:val="num" w:pos="1440"/>
        </w:tabs>
        <w:spacing w:before="120"/>
        <w:jc w:val="both"/>
        <w:rPr>
          <w:rFonts w:cs="Arial"/>
          <w:color w:val="000000"/>
          <w:szCs w:val="20"/>
          <w:lang w:val="en-AU"/>
        </w:rPr>
      </w:pPr>
      <w:r w:rsidRPr="00773351">
        <w:rPr>
          <w:rFonts w:cs="Arial"/>
          <w:color w:val="000000"/>
          <w:szCs w:val="20"/>
          <w:lang w:val="en-AU"/>
        </w:rPr>
        <w:t>“The instruction manual is drafted in French and may be in one or more official Community languages. The word original instruction manual must appear on the language version(s) verified by the manufacturer. Where no original instruction manual exists in French, a translation into this language must be provided by the manufacturer or by the person brining the machinery into France. This translation must bear the words translation of the original instruction manual.”</w:t>
      </w:r>
      <w:r w:rsidRPr="00773351">
        <w:rPr>
          <w:rFonts w:cs="Arial"/>
          <w:b/>
          <w:color w:val="000000"/>
          <w:szCs w:val="20"/>
          <w:lang w:val="en-AU"/>
        </w:rPr>
        <w:t xml:space="preserve"> (Transposition of 2006/42 1.7.4.1)</w:t>
      </w:r>
    </w:p>
    <w:p w14:paraId="7B78D057" w14:textId="77777777" w:rsidR="00F761ED" w:rsidRPr="00773351" w:rsidRDefault="00F761ED" w:rsidP="00F761ED">
      <w:pPr>
        <w:jc w:val="both"/>
        <w:rPr>
          <w:rFonts w:cs="Arial"/>
          <w:color w:val="000000"/>
          <w:szCs w:val="20"/>
          <w:lang w:val="en-AU"/>
        </w:rPr>
      </w:pPr>
    </w:p>
    <w:p w14:paraId="64DD8F51" w14:textId="77777777" w:rsidR="00F761ED" w:rsidRPr="00773351" w:rsidRDefault="00F761ED" w:rsidP="00F761ED">
      <w:pPr>
        <w:jc w:val="both"/>
        <w:rPr>
          <w:rFonts w:cs="Arial"/>
          <w:color w:val="000000"/>
          <w:szCs w:val="20"/>
          <w:lang w:val="en-AU"/>
        </w:rPr>
      </w:pPr>
      <w:r w:rsidRPr="00773351">
        <w:rPr>
          <w:rFonts w:cs="Arial"/>
          <w:color w:val="000000"/>
          <w:szCs w:val="20"/>
          <w:u w:val="single"/>
          <w:lang w:val="en-AU"/>
        </w:rPr>
        <w:t>Consequently, the following will be provided</w:t>
      </w:r>
      <w:r w:rsidRPr="00773351">
        <w:rPr>
          <w:rFonts w:cs="Arial"/>
          <w:color w:val="000000"/>
          <w:szCs w:val="20"/>
          <w:lang w:val="en-AU"/>
        </w:rPr>
        <w:t>:</w:t>
      </w:r>
    </w:p>
    <w:p w14:paraId="22CFFE0E" w14:textId="77777777" w:rsidR="00F761ED" w:rsidRPr="00773351" w:rsidRDefault="00F761ED" w:rsidP="006B609C">
      <w:pPr>
        <w:numPr>
          <w:ilvl w:val="0"/>
          <w:numId w:val="10"/>
        </w:numPr>
        <w:spacing w:before="40"/>
        <w:jc w:val="both"/>
        <w:rPr>
          <w:rFonts w:cs="Arial"/>
          <w:color w:val="000000"/>
          <w:szCs w:val="20"/>
          <w:lang w:val="en-AU"/>
        </w:rPr>
      </w:pPr>
      <w:r w:rsidRPr="00773351">
        <w:rPr>
          <w:rFonts w:cs="Arial"/>
          <w:color w:val="000000"/>
          <w:szCs w:val="20"/>
          <w:lang w:val="en-AU"/>
        </w:rPr>
        <w:t>The instruction manual in its original version drafted in one of the EC languages, in any case</w:t>
      </w:r>
    </w:p>
    <w:p w14:paraId="20521A95" w14:textId="77777777" w:rsidR="00F761ED" w:rsidRPr="00773351" w:rsidRDefault="00F761ED" w:rsidP="006B609C">
      <w:pPr>
        <w:numPr>
          <w:ilvl w:val="0"/>
          <w:numId w:val="10"/>
        </w:numPr>
        <w:spacing w:before="40"/>
        <w:jc w:val="both"/>
        <w:rPr>
          <w:rFonts w:cs="Arial"/>
          <w:color w:val="000000"/>
          <w:szCs w:val="20"/>
          <w:lang w:val="en-AU"/>
        </w:rPr>
      </w:pPr>
      <w:r w:rsidRPr="00773351">
        <w:rPr>
          <w:rFonts w:cs="Arial"/>
          <w:color w:val="000000"/>
          <w:szCs w:val="20"/>
          <w:lang w:val="en-AU"/>
        </w:rPr>
        <w:t xml:space="preserve">The instruction manual translated in French (if the original version was drafted in another language than French) in the case where this obligation is incumbent upon the </w:t>
      </w:r>
      <w:r w:rsidR="007A66CD" w:rsidRPr="00773351">
        <w:rPr>
          <w:rFonts w:cs="Arial"/>
          <w:color w:val="000000"/>
          <w:szCs w:val="20"/>
          <w:lang w:val="en-AU"/>
        </w:rPr>
        <w:t>Contractor</w:t>
      </w:r>
      <w:r w:rsidRPr="00773351">
        <w:rPr>
          <w:rFonts w:cs="Arial"/>
          <w:color w:val="000000"/>
          <w:szCs w:val="20"/>
          <w:lang w:val="en-AU"/>
        </w:rPr>
        <w:t>.</w:t>
      </w:r>
    </w:p>
    <w:p w14:paraId="08D28226" w14:textId="77777777" w:rsidR="00FA64D0" w:rsidRDefault="00FA64D0" w:rsidP="00871414">
      <w:pPr>
        <w:spacing w:before="120" w:after="120"/>
        <w:rPr>
          <w:rFonts w:cs="Arial"/>
          <w:b/>
          <w:szCs w:val="20"/>
          <w:lang w:val="en-AU"/>
        </w:rPr>
      </w:pPr>
      <w:r>
        <w:rPr>
          <w:rFonts w:cs="Arial"/>
          <w:b/>
          <w:szCs w:val="20"/>
          <w:lang w:val="en-AU"/>
        </w:rPr>
        <w:br w:type="page"/>
      </w:r>
    </w:p>
    <w:p w14:paraId="0ED7B23E" w14:textId="77777777" w:rsidR="00F761ED" w:rsidRPr="00773351" w:rsidRDefault="00F761ED" w:rsidP="00871414">
      <w:pPr>
        <w:spacing w:before="120" w:after="120"/>
        <w:rPr>
          <w:rFonts w:cs="Arial"/>
          <w:szCs w:val="20"/>
          <w:lang w:val="en-AU"/>
        </w:rPr>
      </w:pPr>
      <w:r w:rsidRPr="00773351">
        <w:rPr>
          <w:rFonts w:cs="Arial"/>
          <w:b/>
          <w:szCs w:val="20"/>
          <w:lang w:val="en-AU"/>
        </w:rPr>
        <w:lastRenderedPageBreak/>
        <w:t>2.1.2.</w:t>
      </w:r>
      <w:r w:rsidRPr="00773351">
        <w:rPr>
          <w:rFonts w:cs="Arial"/>
          <w:b/>
          <w:szCs w:val="20"/>
          <w:lang w:val="en-AU"/>
        </w:rPr>
        <w:tab/>
      </w:r>
      <w:r w:rsidRPr="00773351">
        <w:rPr>
          <w:rFonts w:cs="Arial"/>
          <w:b/>
          <w:szCs w:val="20"/>
          <w:u w:val="single"/>
          <w:lang w:val="en-AU"/>
        </w:rPr>
        <w:t>Maintenance manual</w:t>
      </w:r>
    </w:p>
    <w:p w14:paraId="03DD9E1D" w14:textId="77777777" w:rsidR="00F761ED" w:rsidRPr="00773351" w:rsidRDefault="00F761ED" w:rsidP="00F761ED">
      <w:pPr>
        <w:pStyle w:val="Retraitcorpsdetexte"/>
        <w:ind w:left="0"/>
        <w:rPr>
          <w:rFonts w:cs="Arial"/>
          <w:color w:val="000000"/>
          <w:lang w:val="en-AU"/>
        </w:rPr>
      </w:pPr>
      <w:r w:rsidRPr="00773351">
        <w:rPr>
          <w:rFonts w:cs="Arial"/>
          <w:lang w:val="en-AU"/>
        </w:rPr>
        <w:t xml:space="preserve">“By way of exception, the maintenance instructions intended for use by specialised personnel mandated by the manufacturer may be supplied in only one community language which the specialised personnel understand.” </w:t>
      </w:r>
      <w:r w:rsidRPr="00773351">
        <w:rPr>
          <w:rFonts w:cs="Arial"/>
          <w:b/>
          <w:lang w:val="en-AU"/>
        </w:rPr>
        <w:t>(2006/42- 1.7.4)</w:t>
      </w:r>
    </w:p>
    <w:p w14:paraId="68076ABE" w14:textId="77777777" w:rsidR="00F761ED" w:rsidRPr="00773351" w:rsidRDefault="00F761ED" w:rsidP="00F761ED">
      <w:pPr>
        <w:spacing w:before="120"/>
        <w:rPr>
          <w:rFonts w:cs="Arial"/>
          <w:szCs w:val="20"/>
          <w:lang w:val="en-AU"/>
        </w:rPr>
      </w:pPr>
    </w:p>
    <w:p w14:paraId="7F96DB4E" w14:textId="77777777" w:rsidR="00F761ED" w:rsidRPr="00773351" w:rsidRDefault="00F761ED" w:rsidP="006B609C">
      <w:pPr>
        <w:numPr>
          <w:ilvl w:val="1"/>
          <w:numId w:val="8"/>
        </w:numPr>
        <w:tabs>
          <w:tab w:val="clear" w:pos="792"/>
          <w:tab w:val="num" w:pos="540"/>
          <w:tab w:val="num" w:pos="1080"/>
        </w:tabs>
        <w:spacing w:after="60"/>
        <w:ind w:left="0" w:firstLine="0"/>
        <w:jc w:val="both"/>
        <w:rPr>
          <w:rFonts w:cs="Arial"/>
          <w:b/>
          <w:color w:val="000000"/>
          <w:szCs w:val="20"/>
          <w:lang w:val="en-AU"/>
        </w:rPr>
      </w:pPr>
      <w:r w:rsidRPr="00773351">
        <w:rPr>
          <w:rFonts w:cs="Arial"/>
          <w:b/>
          <w:color w:val="000000"/>
          <w:szCs w:val="20"/>
          <w:lang w:val="en-AU"/>
        </w:rPr>
        <w:t>Specific specifications at CEA/LETI</w:t>
      </w:r>
    </w:p>
    <w:p w14:paraId="596828D5" w14:textId="77777777" w:rsidR="00F761ED" w:rsidRPr="00773351" w:rsidRDefault="007A66CD" w:rsidP="00F761ED">
      <w:pPr>
        <w:pStyle w:val="Retraitcorpsdetexte"/>
        <w:ind w:left="0"/>
        <w:rPr>
          <w:rFonts w:cs="Arial"/>
          <w:color w:val="000000"/>
          <w:lang w:val="en-AU"/>
        </w:rPr>
      </w:pPr>
      <w:r w:rsidRPr="00773351">
        <w:rPr>
          <w:rFonts w:cs="Arial"/>
          <w:color w:val="000000"/>
          <w:lang w:val="en-AU"/>
        </w:rPr>
        <w:t>Contractor</w:t>
      </w:r>
      <w:r w:rsidR="00F761ED" w:rsidRPr="00773351">
        <w:rPr>
          <w:rFonts w:cs="Arial"/>
          <w:color w:val="000000"/>
          <w:lang w:val="en-AU"/>
        </w:rPr>
        <w:t xml:space="preserve"> shall mandatorily provide:</w:t>
      </w:r>
    </w:p>
    <w:p w14:paraId="0BF369FE" w14:textId="77777777" w:rsidR="00F761ED" w:rsidRPr="00773351" w:rsidRDefault="00F761ED" w:rsidP="00F761ED">
      <w:pPr>
        <w:pStyle w:val="Retraitcorpsdetexte"/>
        <w:ind w:left="0"/>
        <w:rPr>
          <w:rFonts w:cs="Arial"/>
          <w:color w:val="000000"/>
          <w:lang w:val="en-AU"/>
        </w:rPr>
      </w:pPr>
    </w:p>
    <w:p w14:paraId="1435FD5C" w14:textId="77777777" w:rsidR="00F761ED" w:rsidRPr="00773351" w:rsidRDefault="00F761ED" w:rsidP="006B609C">
      <w:pPr>
        <w:numPr>
          <w:ilvl w:val="0"/>
          <w:numId w:val="11"/>
        </w:numPr>
        <w:jc w:val="both"/>
        <w:rPr>
          <w:rFonts w:cs="Arial"/>
          <w:color w:val="000000"/>
          <w:szCs w:val="20"/>
          <w:lang w:val="en-AU"/>
        </w:rPr>
      </w:pPr>
      <w:r w:rsidRPr="00773351">
        <w:rPr>
          <w:rFonts w:cs="Arial"/>
          <w:color w:val="000000"/>
          <w:szCs w:val="20"/>
          <w:lang w:val="en-AU"/>
        </w:rPr>
        <w:t>The instruction manual as described in 2.1.1 and specified in 2.2.1.</w:t>
      </w:r>
    </w:p>
    <w:p w14:paraId="76455BDB" w14:textId="77777777" w:rsidR="00F761ED" w:rsidRPr="00773351" w:rsidRDefault="00F761ED" w:rsidP="006B609C">
      <w:pPr>
        <w:numPr>
          <w:ilvl w:val="0"/>
          <w:numId w:val="11"/>
        </w:numPr>
        <w:jc w:val="both"/>
        <w:rPr>
          <w:rFonts w:cs="Arial"/>
          <w:color w:val="000000"/>
          <w:szCs w:val="20"/>
          <w:lang w:val="en-AU"/>
        </w:rPr>
      </w:pPr>
      <w:r w:rsidRPr="00773351">
        <w:rPr>
          <w:rFonts w:cs="Arial"/>
          <w:color w:val="000000"/>
          <w:szCs w:val="20"/>
          <w:lang w:val="en-AU"/>
        </w:rPr>
        <w:t>The maintenance manual as described in 2.2.2.</w:t>
      </w:r>
    </w:p>
    <w:p w14:paraId="5DE1CB8E" w14:textId="77777777" w:rsidR="00705679" w:rsidRPr="00773351" w:rsidRDefault="00F761ED" w:rsidP="006B609C">
      <w:pPr>
        <w:numPr>
          <w:ilvl w:val="0"/>
          <w:numId w:val="11"/>
        </w:numPr>
        <w:jc w:val="both"/>
        <w:rPr>
          <w:rFonts w:cs="Arial"/>
          <w:color w:val="000000"/>
          <w:szCs w:val="20"/>
          <w:lang w:val="en-AU"/>
        </w:rPr>
      </w:pPr>
      <w:r w:rsidRPr="00773351">
        <w:rPr>
          <w:rFonts w:cs="Arial"/>
          <w:color w:val="000000"/>
          <w:szCs w:val="20"/>
          <w:lang w:val="en-AU"/>
        </w:rPr>
        <w:t>A file of all elements that were tested and validated during startup and adjustments made in connection with facilities for each fluid. This file will also include factory tests and calculation sheet for parts of the facility used for their selection during design (heat exchangers, flow rates, sections of pipes that are inside equipment).</w:t>
      </w:r>
    </w:p>
    <w:p w14:paraId="3A4AEF1D" w14:textId="77777777" w:rsidR="00705679" w:rsidRPr="00773351" w:rsidRDefault="00705679" w:rsidP="00705679">
      <w:pPr>
        <w:ind w:left="473"/>
        <w:jc w:val="both"/>
        <w:rPr>
          <w:rFonts w:cs="Arial"/>
          <w:color w:val="000000"/>
          <w:szCs w:val="20"/>
          <w:lang w:val="en-AU"/>
        </w:rPr>
      </w:pPr>
    </w:p>
    <w:p w14:paraId="67C3EDEB" w14:textId="77777777" w:rsidR="00763508" w:rsidRPr="00773351" w:rsidRDefault="00763508" w:rsidP="006B609C">
      <w:pPr>
        <w:numPr>
          <w:ilvl w:val="0"/>
          <w:numId w:val="11"/>
        </w:numPr>
        <w:jc w:val="both"/>
        <w:rPr>
          <w:rFonts w:cs="Arial"/>
          <w:color w:val="000000"/>
          <w:szCs w:val="20"/>
          <w:lang w:val="en-AU"/>
        </w:rPr>
      </w:pPr>
      <w:r w:rsidRPr="00773351">
        <w:rPr>
          <w:rFonts w:cs="Arial"/>
          <w:color w:val="000000"/>
          <w:szCs w:val="20"/>
          <w:lang w:val="en-AU"/>
        </w:rPr>
        <w:t xml:space="preserve">These instructions should be delivered with the equipment except the installation section of the instructions which should be received by </w:t>
      </w:r>
      <w:r w:rsidR="007A66CD" w:rsidRPr="00773351">
        <w:rPr>
          <w:rFonts w:cs="Arial"/>
          <w:color w:val="000000"/>
          <w:szCs w:val="20"/>
          <w:lang w:val="en-AU"/>
        </w:rPr>
        <w:t xml:space="preserve">CEA-LETI </w:t>
      </w:r>
      <w:r w:rsidRPr="00773351">
        <w:rPr>
          <w:rFonts w:cs="Arial"/>
          <w:color w:val="000000"/>
          <w:szCs w:val="20"/>
          <w:lang w:val="en-AU"/>
        </w:rPr>
        <w:t xml:space="preserve">/ LETI, together with the </w:t>
      </w:r>
      <w:r w:rsidR="007A66CD" w:rsidRPr="00773351">
        <w:rPr>
          <w:rFonts w:cs="Arial"/>
          <w:color w:val="000000"/>
          <w:szCs w:val="20"/>
          <w:lang w:val="en-AU"/>
        </w:rPr>
        <w:t>Contractor</w:t>
      </w:r>
      <w:r w:rsidRPr="00773351">
        <w:rPr>
          <w:rFonts w:cs="Arial"/>
          <w:color w:val="000000"/>
          <w:szCs w:val="20"/>
          <w:lang w:val="en-AU"/>
        </w:rPr>
        <w:t>'s offer.</w:t>
      </w:r>
    </w:p>
    <w:p w14:paraId="628B4E06" w14:textId="77777777" w:rsidR="00F761ED" w:rsidRPr="00773351" w:rsidRDefault="00F761ED" w:rsidP="00F761ED">
      <w:pPr>
        <w:ind w:left="473"/>
        <w:jc w:val="both"/>
        <w:rPr>
          <w:rFonts w:cs="Arial"/>
          <w:color w:val="000000"/>
          <w:szCs w:val="20"/>
          <w:lang w:val="en-AU"/>
        </w:rPr>
      </w:pPr>
    </w:p>
    <w:p w14:paraId="153D2D79" w14:textId="77777777" w:rsidR="00F761ED" w:rsidRPr="00773351" w:rsidRDefault="00F761ED" w:rsidP="006B609C">
      <w:pPr>
        <w:numPr>
          <w:ilvl w:val="2"/>
          <w:numId w:val="8"/>
        </w:numPr>
        <w:tabs>
          <w:tab w:val="clear" w:pos="1224"/>
          <w:tab w:val="num" w:pos="720"/>
        </w:tabs>
        <w:ind w:left="0" w:firstLine="0"/>
        <w:rPr>
          <w:rFonts w:cs="Arial"/>
          <w:b/>
          <w:color w:val="000000"/>
          <w:szCs w:val="20"/>
          <w:u w:val="single"/>
          <w:lang w:val="en-AU"/>
        </w:rPr>
      </w:pPr>
      <w:r w:rsidRPr="00773351">
        <w:rPr>
          <w:rFonts w:cs="Arial"/>
          <w:b/>
          <w:color w:val="000000"/>
          <w:szCs w:val="20"/>
          <w:u w:val="single"/>
          <w:lang w:val="en-AU"/>
        </w:rPr>
        <w:t xml:space="preserve">Instruction manual </w:t>
      </w:r>
    </w:p>
    <w:p w14:paraId="67064702" w14:textId="77777777" w:rsidR="00F761ED" w:rsidRPr="00773351" w:rsidRDefault="00F761ED" w:rsidP="00F761ED">
      <w:pPr>
        <w:jc w:val="both"/>
        <w:rPr>
          <w:rFonts w:cs="Arial"/>
          <w:szCs w:val="20"/>
          <w:lang w:val="en-US"/>
        </w:rPr>
      </w:pPr>
      <w:r w:rsidRPr="00773351">
        <w:rPr>
          <w:rFonts w:cs="Arial"/>
          <w:szCs w:val="20"/>
          <w:lang w:val="en-US"/>
        </w:rPr>
        <w:t>The instruction manual shall correspond to the machine delivered and contain in particular the following chapters:</w:t>
      </w:r>
    </w:p>
    <w:p w14:paraId="76DEFF93" w14:textId="77777777" w:rsidR="00F761ED" w:rsidRPr="00773351" w:rsidRDefault="00F761ED" w:rsidP="006B609C">
      <w:pPr>
        <w:numPr>
          <w:ilvl w:val="0"/>
          <w:numId w:val="15"/>
        </w:numPr>
        <w:ind w:left="1701"/>
        <w:jc w:val="both"/>
        <w:rPr>
          <w:rFonts w:cs="Arial"/>
          <w:szCs w:val="20"/>
        </w:rPr>
      </w:pPr>
      <w:r w:rsidRPr="00773351">
        <w:rPr>
          <w:rFonts w:cs="Arial"/>
          <w:szCs w:val="20"/>
        </w:rPr>
        <w:t>Handling</w:t>
      </w:r>
    </w:p>
    <w:p w14:paraId="63FFA129" w14:textId="77777777" w:rsidR="00F761ED" w:rsidRPr="00773351" w:rsidRDefault="00F761ED" w:rsidP="006B609C">
      <w:pPr>
        <w:numPr>
          <w:ilvl w:val="0"/>
          <w:numId w:val="15"/>
        </w:numPr>
        <w:ind w:left="1701"/>
        <w:jc w:val="both"/>
        <w:rPr>
          <w:rFonts w:cs="Arial"/>
          <w:szCs w:val="20"/>
        </w:rPr>
      </w:pPr>
      <w:r w:rsidRPr="00773351">
        <w:rPr>
          <w:rFonts w:cs="Arial"/>
          <w:szCs w:val="20"/>
        </w:rPr>
        <w:t>Assembly – Disassembly</w:t>
      </w:r>
    </w:p>
    <w:p w14:paraId="60D69E59" w14:textId="77777777" w:rsidR="00F761ED" w:rsidRPr="00773351" w:rsidRDefault="00F761ED" w:rsidP="006B609C">
      <w:pPr>
        <w:numPr>
          <w:ilvl w:val="0"/>
          <w:numId w:val="15"/>
        </w:numPr>
        <w:ind w:left="1701"/>
        <w:rPr>
          <w:rFonts w:cs="Arial"/>
          <w:szCs w:val="20"/>
        </w:rPr>
      </w:pPr>
      <w:r w:rsidRPr="00773351">
        <w:rPr>
          <w:rFonts w:cs="Arial"/>
          <w:szCs w:val="20"/>
        </w:rPr>
        <w:t>Installation</w:t>
      </w:r>
    </w:p>
    <w:p w14:paraId="2485B139" w14:textId="77777777" w:rsidR="00F761ED" w:rsidRPr="00773351" w:rsidRDefault="00F761ED" w:rsidP="006B609C">
      <w:pPr>
        <w:numPr>
          <w:ilvl w:val="0"/>
          <w:numId w:val="15"/>
        </w:numPr>
        <w:ind w:left="1701"/>
        <w:rPr>
          <w:rFonts w:cs="Arial"/>
          <w:szCs w:val="20"/>
        </w:rPr>
      </w:pPr>
      <w:r w:rsidRPr="00773351">
        <w:rPr>
          <w:rFonts w:cs="Arial"/>
          <w:szCs w:val="20"/>
        </w:rPr>
        <w:t>Commissioning</w:t>
      </w:r>
    </w:p>
    <w:p w14:paraId="37EC98F8" w14:textId="77777777" w:rsidR="00F761ED" w:rsidRPr="00773351" w:rsidRDefault="00F761ED" w:rsidP="006B609C">
      <w:pPr>
        <w:numPr>
          <w:ilvl w:val="0"/>
          <w:numId w:val="15"/>
        </w:numPr>
        <w:ind w:left="1701"/>
        <w:rPr>
          <w:rFonts w:cs="Arial"/>
          <w:szCs w:val="20"/>
        </w:rPr>
      </w:pPr>
      <w:r w:rsidRPr="00773351">
        <w:rPr>
          <w:rFonts w:cs="Arial"/>
          <w:szCs w:val="20"/>
        </w:rPr>
        <w:t>Adjustment</w:t>
      </w:r>
    </w:p>
    <w:p w14:paraId="0AB543F4" w14:textId="77777777" w:rsidR="00F761ED" w:rsidRPr="00773351" w:rsidRDefault="00F761ED" w:rsidP="006B609C">
      <w:pPr>
        <w:numPr>
          <w:ilvl w:val="0"/>
          <w:numId w:val="15"/>
        </w:numPr>
        <w:ind w:left="1701"/>
        <w:rPr>
          <w:rFonts w:cs="Arial"/>
          <w:szCs w:val="20"/>
        </w:rPr>
      </w:pPr>
      <w:r w:rsidRPr="00773351">
        <w:rPr>
          <w:rFonts w:cs="Arial"/>
          <w:szCs w:val="20"/>
        </w:rPr>
        <w:t>Use</w:t>
      </w:r>
    </w:p>
    <w:p w14:paraId="66FCA3A8" w14:textId="77777777" w:rsidR="00F761ED" w:rsidRPr="00773351" w:rsidRDefault="00F761ED" w:rsidP="006B609C">
      <w:pPr>
        <w:numPr>
          <w:ilvl w:val="0"/>
          <w:numId w:val="15"/>
        </w:numPr>
        <w:ind w:left="1701"/>
        <w:rPr>
          <w:rFonts w:cs="Arial"/>
          <w:szCs w:val="20"/>
        </w:rPr>
      </w:pPr>
      <w:r w:rsidRPr="00773351">
        <w:rPr>
          <w:rFonts w:cs="Arial"/>
          <w:szCs w:val="20"/>
        </w:rPr>
        <w:t>Maintenance (1st level)</w:t>
      </w:r>
    </w:p>
    <w:p w14:paraId="051F50D5" w14:textId="77777777" w:rsidR="00F761ED" w:rsidRPr="00773351" w:rsidRDefault="00F761ED" w:rsidP="00F761ED">
      <w:pPr>
        <w:ind w:left="708"/>
        <w:rPr>
          <w:rFonts w:cs="Arial"/>
          <w:szCs w:val="20"/>
        </w:rPr>
      </w:pPr>
    </w:p>
    <w:p w14:paraId="1D6CA4F7" w14:textId="77777777" w:rsidR="00F761ED" w:rsidRPr="00773351" w:rsidRDefault="00F761ED" w:rsidP="00F761ED">
      <w:pPr>
        <w:rPr>
          <w:rFonts w:cs="Arial"/>
          <w:szCs w:val="20"/>
        </w:rPr>
      </w:pPr>
      <w:r w:rsidRPr="00773351">
        <w:rPr>
          <w:rFonts w:cs="Arial"/>
          <w:szCs w:val="20"/>
          <w:u w:val="single"/>
        </w:rPr>
        <w:t>Handling</w:t>
      </w:r>
    </w:p>
    <w:p w14:paraId="6C016A4D" w14:textId="77777777" w:rsidR="00F761ED" w:rsidRPr="00773351" w:rsidRDefault="00F761ED" w:rsidP="00F761ED">
      <w:pPr>
        <w:jc w:val="both"/>
        <w:rPr>
          <w:rFonts w:cs="Arial"/>
          <w:szCs w:val="20"/>
          <w:lang w:val="en-US"/>
        </w:rPr>
      </w:pPr>
      <w:r w:rsidRPr="00773351">
        <w:rPr>
          <w:rFonts w:cs="Arial"/>
          <w:szCs w:val="20"/>
          <w:lang w:val="en-US"/>
        </w:rPr>
        <w:t>This chapter shall deal with the conditions for handling the equipment: lifting or bearing points, miscellaneous precautions to be taken during handling. It shall give indispensable information such as the weight in kilograms. It shall highlight the counter-indications such as for example shocks, tilting etc...</w:t>
      </w:r>
    </w:p>
    <w:p w14:paraId="0D57EC42" w14:textId="77777777" w:rsidR="00F761ED" w:rsidRPr="00773351" w:rsidRDefault="00F761ED" w:rsidP="00F761ED">
      <w:pPr>
        <w:jc w:val="both"/>
        <w:rPr>
          <w:rFonts w:cs="Arial"/>
          <w:szCs w:val="20"/>
          <w:lang w:val="en-US"/>
        </w:rPr>
      </w:pPr>
      <w:r w:rsidRPr="00773351">
        <w:rPr>
          <w:rFonts w:cs="Arial"/>
          <w:szCs w:val="20"/>
          <w:lang w:val="en-US"/>
        </w:rPr>
        <w:t>If the equipment is comprised of different parts, the same information shall be given for handling each part.</w:t>
      </w:r>
    </w:p>
    <w:p w14:paraId="010F6331" w14:textId="77777777" w:rsidR="00F761ED" w:rsidRPr="00773351" w:rsidRDefault="00F761ED" w:rsidP="00F761ED">
      <w:pPr>
        <w:ind w:left="348"/>
        <w:rPr>
          <w:rFonts w:cs="Arial"/>
          <w:szCs w:val="20"/>
          <w:lang w:val="en-US"/>
        </w:rPr>
      </w:pPr>
    </w:p>
    <w:p w14:paraId="465CFFA7" w14:textId="77777777" w:rsidR="00F761ED" w:rsidRPr="00773351" w:rsidRDefault="00F761ED" w:rsidP="00F761ED">
      <w:pPr>
        <w:rPr>
          <w:rFonts w:cs="Arial"/>
          <w:szCs w:val="20"/>
          <w:u w:val="single"/>
          <w:lang w:val="en-US"/>
        </w:rPr>
      </w:pPr>
      <w:r w:rsidRPr="00773351">
        <w:rPr>
          <w:rFonts w:cs="Arial"/>
          <w:szCs w:val="20"/>
          <w:u w:val="single"/>
          <w:lang w:val="en-US"/>
        </w:rPr>
        <w:t>Assembly - Disassembly</w:t>
      </w:r>
    </w:p>
    <w:p w14:paraId="78C893FD" w14:textId="77777777" w:rsidR="00F761ED" w:rsidRPr="00773351" w:rsidRDefault="00F761ED" w:rsidP="00F761ED">
      <w:pPr>
        <w:jc w:val="both"/>
        <w:rPr>
          <w:rFonts w:cs="Arial"/>
          <w:szCs w:val="20"/>
          <w:lang w:val="en-US"/>
        </w:rPr>
      </w:pPr>
      <w:r w:rsidRPr="00773351">
        <w:rPr>
          <w:rFonts w:cs="Arial"/>
          <w:szCs w:val="20"/>
          <w:lang w:val="en-US"/>
        </w:rPr>
        <w:t>This chapter shall specify if applicable the order of the operations, the precautions to be taken, and the tooling required.</w:t>
      </w:r>
    </w:p>
    <w:p w14:paraId="41E252E9" w14:textId="77777777" w:rsidR="00F761ED" w:rsidRPr="00773351" w:rsidRDefault="00F761ED" w:rsidP="00F761ED">
      <w:pPr>
        <w:jc w:val="both"/>
        <w:rPr>
          <w:rFonts w:cs="Arial"/>
          <w:szCs w:val="20"/>
          <w:lang w:val="en-US"/>
        </w:rPr>
      </w:pPr>
    </w:p>
    <w:p w14:paraId="2293942E" w14:textId="77777777" w:rsidR="00F761ED" w:rsidRPr="00773351" w:rsidRDefault="00F761ED" w:rsidP="00F761ED">
      <w:pPr>
        <w:rPr>
          <w:rFonts w:cs="Arial"/>
          <w:szCs w:val="20"/>
          <w:u w:val="single"/>
          <w:lang w:val="en-US"/>
        </w:rPr>
      </w:pPr>
      <w:r w:rsidRPr="00773351">
        <w:rPr>
          <w:rFonts w:cs="Arial"/>
          <w:szCs w:val="20"/>
          <w:u w:val="single"/>
          <w:lang w:val="en-US"/>
        </w:rPr>
        <w:t>Installation</w:t>
      </w:r>
    </w:p>
    <w:p w14:paraId="12A872E5" w14:textId="77777777" w:rsidR="00F761ED" w:rsidRPr="00773351" w:rsidRDefault="00F761ED" w:rsidP="00F761ED">
      <w:pPr>
        <w:jc w:val="both"/>
        <w:rPr>
          <w:rFonts w:cs="Arial"/>
          <w:szCs w:val="20"/>
        </w:rPr>
      </w:pPr>
      <w:r w:rsidRPr="00773351">
        <w:rPr>
          <w:rFonts w:cs="Arial"/>
          <w:szCs w:val="20"/>
          <w:lang w:val="en-US"/>
        </w:rPr>
        <w:t xml:space="preserve">This part shall contain all the specifications necessary for installation and connection of the machine on the </w:t>
      </w:r>
      <w:r w:rsidR="007A66CD" w:rsidRPr="00773351">
        <w:rPr>
          <w:rFonts w:cs="Arial"/>
          <w:szCs w:val="20"/>
          <w:lang w:val="en-US"/>
        </w:rPr>
        <w:t xml:space="preserve">CEA-LETI </w:t>
      </w:r>
      <w:r w:rsidRPr="00773351">
        <w:rPr>
          <w:rFonts w:cs="Arial"/>
          <w:szCs w:val="20"/>
          <w:lang w:val="en-US"/>
        </w:rPr>
        <w:t xml:space="preserve">premises. A copy of this part shall be sent to the CEA/LETI/Department concerned, before the equipment is delivered. </w:t>
      </w:r>
      <w:r w:rsidRPr="00773351">
        <w:rPr>
          <w:rFonts w:cs="Arial"/>
          <w:szCs w:val="20"/>
        </w:rPr>
        <w:t>This chapter shall contain in particular the following information :</w:t>
      </w:r>
    </w:p>
    <w:p w14:paraId="634C67EC" w14:textId="77777777" w:rsidR="00F761ED" w:rsidRPr="00773351" w:rsidRDefault="00F761ED" w:rsidP="00F761ED">
      <w:pPr>
        <w:jc w:val="both"/>
        <w:rPr>
          <w:rFonts w:cs="Arial"/>
          <w:szCs w:val="20"/>
        </w:rPr>
      </w:pPr>
    </w:p>
    <w:p w14:paraId="053BB370" w14:textId="77777777" w:rsidR="00F761ED" w:rsidRPr="00773351" w:rsidRDefault="00F761ED" w:rsidP="006B609C">
      <w:pPr>
        <w:numPr>
          <w:ilvl w:val="0"/>
          <w:numId w:val="26"/>
        </w:numPr>
        <w:rPr>
          <w:rFonts w:cs="Arial"/>
          <w:szCs w:val="20"/>
          <w:lang w:val="en-US"/>
        </w:rPr>
      </w:pPr>
      <w:r w:rsidRPr="00773351">
        <w:rPr>
          <w:rFonts w:cs="Arial"/>
          <w:szCs w:val="20"/>
          <w:lang w:val="en-US"/>
        </w:rPr>
        <w:t>For the equipment and its sub-assemblies: dimensions in mm, weight (in kg), dimensional drawing mentioning the connection points to the different networks.</w:t>
      </w:r>
    </w:p>
    <w:p w14:paraId="5E5F75F9" w14:textId="77777777" w:rsidR="00F761ED" w:rsidRPr="00773351" w:rsidRDefault="00F761ED" w:rsidP="006B609C">
      <w:pPr>
        <w:numPr>
          <w:ilvl w:val="0"/>
          <w:numId w:val="26"/>
        </w:numPr>
        <w:rPr>
          <w:rFonts w:cs="Arial"/>
          <w:szCs w:val="20"/>
          <w:lang w:val="en-US"/>
        </w:rPr>
      </w:pPr>
      <w:r w:rsidRPr="00773351">
        <w:rPr>
          <w:rFonts w:cs="Arial"/>
          <w:szCs w:val="20"/>
          <w:lang w:val="en-US"/>
        </w:rPr>
        <w:t xml:space="preserve">Environment required: dust content, hygrometry, vibrations, sensitivity to vibrations and electromagnetic radiation, extractions to be provided etc… </w:t>
      </w:r>
    </w:p>
    <w:p w14:paraId="0F3DCAB2" w14:textId="77777777" w:rsidR="00F761ED" w:rsidRPr="00773351" w:rsidRDefault="00F761ED" w:rsidP="006B609C">
      <w:pPr>
        <w:numPr>
          <w:ilvl w:val="0"/>
          <w:numId w:val="26"/>
        </w:numPr>
        <w:rPr>
          <w:rFonts w:cs="Arial"/>
          <w:szCs w:val="20"/>
          <w:lang w:val="en-US"/>
        </w:rPr>
      </w:pPr>
      <w:r w:rsidRPr="00773351">
        <w:rPr>
          <w:rFonts w:cs="Arial"/>
          <w:szCs w:val="20"/>
          <w:lang w:val="en-US"/>
        </w:rPr>
        <w:t>Nature of the floor: resistance required with respect to the weight of the machine, flatness.</w:t>
      </w:r>
    </w:p>
    <w:p w14:paraId="5095BE18" w14:textId="77777777" w:rsidR="00F761ED" w:rsidRPr="00773351" w:rsidRDefault="00F761ED" w:rsidP="006B609C">
      <w:pPr>
        <w:numPr>
          <w:ilvl w:val="0"/>
          <w:numId w:val="26"/>
        </w:numPr>
        <w:rPr>
          <w:rFonts w:cs="Arial"/>
          <w:szCs w:val="20"/>
          <w:lang w:val="en-US"/>
        </w:rPr>
      </w:pPr>
      <w:r w:rsidRPr="00773351">
        <w:rPr>
          <w:rFonts w:cs="Arial"/>
          <w:szCs w:val="20"/>
          <w:lang w:val="en-US"/>
        </w:rPr>
        <w:t>Electricity: Voltage, Power, features of the power supply transformer if applicable.</w:t>
      </w:r>
    </w:p>
    <w:p w14:paraId="1BAA77BC" w14:textId="77777777" w:rsidR="00F761ED" w:rsidRPr="00773351" w:rsidRDefault="00F761ED" w:rsidP="006B609C">
      <w:pPr>
        <w:numPr>
          <w:ilvl w:val="0"/>
          <w:numId w:val="26"/>
        </w:numPr>
        <w:rPr>
          <w:rFonts w:cs="Arial"/>
          <w:szCs w:val="20"/>
        </w:rPr>
      </w:pPr>
      <w:r w:rsidRPr="00773351">
        <w:rPr>
          <w:rFonts w:cs="Arial"/>
          <w:szCs w:val="20"/>
        </w:rPr>
        <w:t>Pneumatics (compressed air): pressure, quality.</w:t>
      </w:r>
    </w:p>
    <w:p w14:paraId="75C0390A" w14:textId="77777777" w:rsidR="00F761ED" w:rsidRPr="00773351" w:rsidRDefault="00F761ED" w:rsidP="006B609C">
      <w:pPr>
        <w:numPr>
          <w:ilvl w:val="0"/>
          <w:numId w:val="26"/>
        </w:numPr>
        <w:rPr>
          <w:rFonts w:cs="Arial"/>
          <w:szCs w:val="20"/>
          <w:lang w:val="en-US"/>
        </w:rPr>
      </w:pPr>
      <w:r w:rsidRPr="00773351">
        <w:rPr>
          <w:rFonts w:cs="Arial"/>
          <w:szCs w:val="20"/>
          <w:lang w:val="en-US"/>
        </w:rPr>
        <w:t>Fluids: Type, pressure, flowrate, temperature, characteristics.</w:t>
      </w:r>
    </w:p>
    <w:p w14:paraId="6A593B5A" w14:textId="77777777" w:rsidR="00F761ED" w:rsidRPr="00773351" w:rsidRDefault="00F761ED" w:rsidP="006B609C">
      <w:pPr>
        <w:numPr>
          <w:ilvl w:val="0"/>
          <w:numId w:val="26"/>
        </w:numPr>
        <w:rPr>
          <w:rFonts w:cs="Arial"/>
          <w:szCs w:val="20"/>
        </w:rPr>
      </w:pPr>
      <w:r w:rsidRPr="00773351">
        <w:rPr>
          <w:rFonts w:cs="Arial"/>
          <w:szCs w:val="20"/>
        </w:rPr>
        <w:t xml:space="preserve">Gas: Type, pressure, quality. </w:t>
      </w:r>
    </w:p>
    <w:p w14:paraId="7C46DC4F" w14:textId="77777777" w:rsidR="00F761ED" w:rsidRPr="00773351" w:rsidRDefault="00F761ED" w:rsidP="006B609C">
      <w:pPr>
        <w:numPr>
          <w:ilvl w:val="0"/>
          <w:numId w:val="26"/>
        </w:numPr>
        <w:rPr>
          <w:rFonts w:cs="Arial"/>
          <w:szCs w:val="20"/>
          <w:lang w:val="en-US"/>
        </w:rPr>
      </w:pPr>
      <w:r w:rsidRPr="00773351">
        <w:rPr>
          <w:rFonts w:cs="Arial"/>
          <w:szCs w:val="20"/>
          <w:lang w:val="en-US"/>
        </w:rPr>
        <w:t>Counter-indications for installation, nuisances introduced by the equipment.</w:t>
      </w:r>
    </w:p>
    <w:p w14:paraId="457EC320" w14:textId="77777777" w:rsidR="00F761ED" w:rsidRPr="00773351" w:rsidRDefault="00F761ED" w:rsidP="00F761ED">
      <w:pPr>
        <w:tabs>
          <w:tab w:val="left" w:pos="720"/>
        </w:tabs>
        <w:rPr>
          <w:rFonts w:cs="Arial"/>
          <w:szCs w:val="20"/>
          <w:lang w:val="en-US"/>
        </w:rPr>
      </w:pPr>
    </w:p>
    <w:p w14:paraId="2B10895A" w14:textId="77777777" w:rsidR="00F761ED" w:rsidRPr="00773351" w:rsidRDefault="00F761ED" w:rsidP="00F761ED">
      <w:pPr>
        <w:tabs>
          <w:tab w:val="left" w:pos="720"/>
        </w:tabs>
        <w:rPr>
          <w:rFonts w:cs="Arial"/>
          <w:szCs w:val="20"/>
          <w:lang w:val="en-US"/>
        </w:rPr>
      </w:pPr>
      <w:r w:rsidRPr="00773351">
        <w:rPr>
          <w:rFonts w:cs="Arial"/>
          <w:szCs w:val="20"/>
          <w:lang w:val="en-US"/>
        </w:rPr>
        <w:t>All these parameters shall be accompanied by a tolerance.</w:t>
      </w:r>
    </w:p>
    <w:p w14:paraId="34721CA9" w14:textId="77777777" w:rsidR="00F761ED" w:rsidRPr="00773351" w:rsidRDefault="00F761ED" w:rsidP="00F761ED">
      <w:pPr>
        <w:rPr>
          <w:rFonts w:cs="Arial"/>
          <w:szCs w:val="20"/>
          <w:lang w:val="en-US"/>
        </w:rPr>
      </w:pPr>
    </w:p>
    <w:p w14:paraId="18C24681" w14:textId="77777777" w:rsidR="000B4F09" w:rsidRDefault="000B4F09" w:rsidP="00F761ED">
      <w:pPr>
        <w:rPr>
          <w:rFonts w:cs="Arial"/>
          <w:szCs w:val="20"/>
          <w:u w:val="single"/>
          <w:lang w:val="en-US"/>
        </w:rPr>
      </w:pPr>
      <w:r>
        <w:rPr>
          <w:rFonts w:cs="Arial"/>
          <w:szCs w:val="20"/>
          <w:u w:val="single"/>
          <w:lang w:val="en-US"/>
        </w:rPr>
        <w:br w:type="page"/>
      </w:r>
    </w:p>
    <w:p w14:paraId="701784CC" w14:textId="77777777" w:rsidR="00F761ED" w:rsidRPr="00773351" w:rsidRDefault="00F761ED" w:rsidP="00F761ED">
      <w:pPr>
        <w:rPr>
          <w:rFonts w:cs="Arial"/>
          <w:szCs w:val="20"/>
          <w:lang w:val="en-US"/>
        </w:rPr>
      </w:pPr>
      <w:r w:rsidRPr="00773351">
        <w:rPr>
          <w:rFonts w:cs="Arial"/>
          <w:szCs w:val="20"/>
          <w:u w:val="single"/>
          <w:lang w:val="en-US"/>
        </w:rPr>
        <w:lastRenderedPageBreak/>
        <w:t>Commissioning</w:t>
      </w:r>
    </w:p>
    <w:p w14:paraId="514E8051" w14:textId="77777777" w:rsidR="00F761ED" w:rsidRPr="00773351" w:rsidRDefault="00F761ED" w:rsidP="00F761ED">
      <w:pPr>
        <w:jc w:val="both"/>
        <w:rPr>
          <w:rFonts w:cs="Arial"/>
          <w:szCs w:val="20"/>
          <w:lang w:val="en-US"/>
        </w:rPr>
      </w:pPr>
      <w:r w:rsidRPr="00773351">
        <w:rPr>
          <w:rFonts w:cs="Arial"/>
          <w:szCs w:val="20"/>
          <w:lang w:val="en-US"/>
        </w:rPr>
        <w:t xml:space="preserve">Even if commissioning is performed by the </w:t>
      </w:r>
      <w:r w:rsidR="007A66CD" w:rsidRPr="00773351">
        <w:rPr>
          <w:rFonts w:cs="Arial"/>
          <w:szCs w:val="20"/>
          <w:lang w:val="en-US"/>
        </w:rPr>
        <w:t>Contractor</w:t>
      </w:r>
      <w:r w:rsidRPr="00773351">
        <w:rPr>
          <w:rFonts w:cs="Arial"/>
          <w:szCs w:val="20"/>
          <w:lang w:val="en-US"/>
        </w:rPr>
        <w:t>, this chapter shall set out the procedure to be followed for commissioning of the equipment (prior checks, start-up procedure etc.).</w:t>
      </w:r>
    </w:p>
    <w:p w14:paraId="4B9D8728" w14:textId="77777777" w:rsidR="00F761ED" w:rsidRPr="00773351" w:rsidRDefault="00F761ED" w:rsidP="00F761ED">
      <w:pPr>
        <w:rPr>
          <w:rFonts w:cs="Arial"/>
          <w:szCs w:val="20"/>
          <w:lang w:val="en-US"/>
        </w:rPr>
      </w:pPr>
    </w:p>
    <w:p w14:paraId="7556DA4D" w14:textId="77777777" w:rsidR="00F761ED" w:rsidRPr="00773351" w:rsidRDefault="00F761ED" w:rsidP="00F761ED">
      <w:pPr>
        <w:rPr>
          <w:rFonts w:cs="Arial"/>
          <w:szCs w:val="20"/>
          <w:lang w:val="en-US"/>
        </w:rPr>
      </w:pPr>
      <w:r w:rsidRPr="00773351">
        <w:rPr>
          <w:rFonts w:cs="Arial"/>
          <w:szCs w:val="20"/>
          <w:u w:val="single"/>
          <w:lang w:val="en-US"/>
        </w:rPr>
        <w:t>Adjustments</w:t>
      </w:r>
    </w:p>
    <w:p w14:paraId="2001B4D6" w14:textId="77777777" w:rsidR="00F761ED" w:rsidRPr="00773351" w:rsidRDefault="00F761ED" w:rsidP="00F761ED">
      <w:pPr>
        <w:jc w:val="both"/>
        <w:rPr>
          <w:rFonts w:cs="Arial"/>
          <w:szCs w:val="20"/>
          <w:lang w:val="en-US"/>
        </w:rPr>
      </w:pPr>
      <w:r w:rsidRPr="00773351">
        <w:rPr>
          <w:rFonts w:cs="Arial"/>
          <w:szCs w:val="20"/>
          <w:lang w:val="en-US"/>
        </w:rPr>
        <w:t>A procedure shall be provided to perform tuning/adjustments within the scope of normal everyday use of the machine.</w:t>
      </w:r>
    </w:p>
    <w:p w14:paraId="7C8328C4" w14:textId="77777777" w:rsidR="00F761ED" w:rsidRPr="00773351" w:rsidRDefault="00F761ED" w:rsidP="00F761ED">
      <w:pPr>
        <w:rPr>
          <w:rFonts w:cs="Arial"/>
          <w:szCs w:val="20"/>
          <w:lang w:val="en-US"/>
        </w:rPr>
      </w:pPr>
    </w:p>
    <w:p w14:paraId="4EBFDBCA" w14:textId="77777777" w:rsidR="00F761ED" w:rsidRPr="00773351" w:rsidRDefault="00F761ED" w:rsidP="00F761ED">
      <w:pPr>
        <w:rPr>
          <w:rFonts w:cs="Arial"/>
          <w:szCs w:val="20"/>
          <w:u w:val="single"/>
          <w:lang w:val="en-US"/>
        </w:rPr>
      </w:pPr>
      <w:r w:rsidRPr="00773351">
        <w:rPr>
          <w:rFonts w:cs="Arial"/>
          <w:szCs w:val="20"/>
          <w:u w:val="single"/>
          <w:lang w:val="en-US"/>
        </w:rPr>
        <w:t>Use</w:t>
      </w:r>
    </w:p>
    <w:p w14:paraId="315FC680" w14:textId="77777777" w:rsidR="00F761ED" w:rsidRPr="00773351" w:rsidRDefault="00F761ED" w:rsidP="00F761ED">
      <w:pPr>
        <w:rPr>
          <w:rFonts w:cs="Arial"/>
          <w:szCs w:val="20"/>
          <w:lang w:val="en-US"/>
        </w:rPr>
      </w:pPr>
      <w:r w:rsidRPr="00773351">
        <w:rPr>
          <w:rFonts w:cs="Arial"/>
          <w:szCs w:val="20"/>
          <w:lang w:val="en-US"/>
        </w:rPr>
        <w:t>This chapter shall contain:</w:t>
      </w:r>
    </w:p>
    <w:p w14:paraId="424EE87A" w14:textId="77777777" w:rsidR="00F761ED" w:rsidRPr="00773351" w:rsidRDefault="00F761ED" w:rsidP="006B609C">
      <w:pPr>
        <w:numPr>
          <w:ilvl w:val="0"/>
          <w:numId w:val="25"/>
        </w:numPr>
        <w:rPr>
          <w:rFonts w:cs="Arial"/>
          <w:szCs w:val="20"/>
          <w:lang w:val="en-US"/>
        </w:rPr>
      </w:pPr>
      <w:r w:rsidRPr="00773351">
        <w:rPr>
          <w:rFonts w:cs="Arial"/>
          <w:szCs w:val="20"/>
          <w:lang w:val="en-US"/>
        </w:rPr>
        <w:t>The conditions of use scheduled by the manufacturer.</w:t>
      </w:r>
    </w:p>
    <w:p w14:paraId="68397133" w14:textId="77777777" w:rsidR="00F761ED" w:rsidRPr="00773351" w:rsidRDefault="00F761ED" w:rsidP="006B609C">
      <w:pPr>
        <w:numPr>
          <w:ilvl w:val="0"/>
          <w:numId w:val="25"/>
        </w:numPr>
        <w:rPr>
          <w:rFonts w:cs="Arial"/>
          <w:szCs w:val="20"/>
          <w:lang w:val="en-US"/>
        </w:rPr>
      </w:pPr>
      <w:r w:rsidRPr="00773351">
        <w:rPr>
          <w:rFonts w:cs="Arial"/>
          <w:szCs w:val="20"/>
          <w:lang w:val="en-US"/>
        </w:rPr>
        <w:t>The definition of the workstation(s) occupied by the operator(s).</w:t>
      </w:r>
    </w:p>
    <w:p w14:paraId="7EB8AC68" w14:textId="77777777" w:rsidR="00F761ED" w:rsidRPr="00773351" w:rsidRDefault="00F761ED" w:rsidP="006B609C">
      <w:pPr>
        <w:numPr>
          <w:ilvl w:val="0"/>
          <w:numId w:val="25"/>
        </w:numPr>
        <w:rPr>
          <w:rFonts w:cs="Arial"/>
          <w:szCs w:val="20"/>
          <w:lang w:val="en-US"/>
        </w:rPr>
      </w:pPr>
      <w:r w:rsidRPr="00773351">
        <w:rPr>
          <w:rFonts w:cs="Arial"/>
          <w:szCs w:val="20"/>
          <w:lang w:val="en-US"/>
        </w:rPr>
        <w:t>A presentation of the equipment enabling identification of the different parts (photos, diagrams) explaining the function of each part, particularly of the control and safety means.</w:t>
      </w:r>
    </w:p>
    <w:p w14:paraId="0DBB0DCA" w14:textId="77777777" w:rsidR="00F761ED" w:rsidRPr="00773351" w:rsidRDefault="00F761ED" w:rsidP="006B609C">
      <w:pPr>
        <w:numPr>
          <w:ilvl w:val="0"/>
          <w:numId w:val="25"/>
        </w:numPr>
        <w:rPr>
          <w:rFonts w:cs="Arial"/>
          <w:szCs w:val="20"/>
          <w:lang w:val="en-US"/>
        </w:rPr>
      </w:pPr>
      <w:r w:rsidRPr="00773351">
        <w:rPr>
          <w:rFonts w:cs="Arial"/>
          <w:szCs w:val="20"/>
          <w:lang w:val="en-US"/>
        </w:rPr>
        <w:t>A description of the running sequence of the operations performed by the equipment. All the processes available on the equipment shall be described along with the nature and influence of each "process" parameter.</w:t>
      </w:r>
    </w:p>
    <w:p w14:paraId="5C0CC989" w14:textId="77777777" w:rsidR="00F761ED" w:rsidRPr="00773351" w:rsidRDefault="00F761ED" w:rsidP="006B609C">
      <w:pPr>
        <w:numPr>
          <w:ilvl w:val="0"/>
          <w:numId w:val="25"/>
        </w:numPr>
        <w:rPr>
          <w:rFonts w:cs="Arial"/>
          <w:szCs w:val="20"/>
        </w:rPr>
      </w:pPr>
      <w:r w:rsidRPr="00773351">
        <w:rPr>
          <w:rFonts w:cs="Arial"/>
          <w:szCs w:val="20"/>
          <w:lang w:val="en-US"/>
        </w:rPr>
        <w:t xml:space="preserve">An operating mode describing the details of the operations to be performed to process a sample, a batch (for example). </w:t>
      </w:r>
      <w:r w:rsidRPr="00773351">
        <w:rPr>
          <w:rFonts w:cs="Arial"/>
          <w:szCs w:val="20"/>
        </w:rPr>
        <w:t>It shall contain the learning instructions.</w:t>
      </w:r>
    </w:p>
    <w:p w14:paraId="719C6DB9" w14:textId="77777777" w:rsidR="00F761ED" w:rsidRPr="00773351" w:rsidRDefault="00F761ED" w:rsidP="00F761ED">
      <w:pPr>
        <w:rPr>
          <w:rFonts w:cs="Arial"/>
          <w:szCs w:val="20"/>
        </w:rPr>
      </w:pPr>
    </w:p>
    <w:p w14:paraId="192A540F" w14:textId="77777777" w:rsidR="00F761ED" w:rsidRPr="00773351" w:rsidRDefault="00F761ED" w:rsidP="00F761ED">
      <w:pPr>
        <w:rPr>
          <w:rFonts w:cs="Arial"/>
          <w:szCs w:val="20"/>
        </w:rPr>
      </w:pPr>
    </w:p>
    <w:p w14:paraId="07E7950D" w14:textId="77777777" w:rsidR="00F761ED" w:rsidRPr="00773351" w:rsidRDefault="00F761ED" w:rsidP="00F761ED">
      <w:pPr>
        <w:rPr>
          <w:rFonts w:cs="Arial"/>
          <w:szCs w:val="20"/>
          <w:lang w:val="en-US"/>
        </w:rPr>
      </w:pPr>
      <w:r w:rsidRPr="00773351">
        <w:rPr>
          <w:rFonts w:cs="Arial"/>
          <w:b/>
          <w:szCs w:val="20"/>
          <w:u w:val="single"/>
          <w:lang w:val="en-US"/>
        </w:rPr>
        <w:t>CAUTION</w:t>
      </w:r>
    </w:p>
    <w:p w14:paraId="5A4DBFC7" w14:textId="77777777" w:rsidR="00F761ED" w:rsidRPr="00773351" w:rsidRDefault="00F761ED" w:rsidP="00F761ED">
      <w:pPr>
        <w:rPr>
          <w:rFonts w:cs="Arial"/>
          <w:szCs w:val="20"/>
          <w:lang w:val="en-US"/>
        </w:rPr>
      </w:pPr>
      <w:r w:rsidRPr="00773351">
        <w:rPr>
          <w:rFonts w:cs="Arial"/>
          <w:szCs w:val="20"/>
          <w:lang w:val="en-US"/>
        </w:rPr>
        <w:t>In the case of an automatic machine, the operation mode shall not be limited tonecessarily succinct description of loading/unloading of a sample or a batch (for example) but shall enable the parameters of the standard functions to be adjusted and the alarm messages to be understood.</w:t>
      </w:r>
    </w:p>
    <w:p w14:paraId="73C32E00" w14:textId="77777777" w:rsidR="00F761ED" w:rsidRPr="00773351" w:rsidRDefault="00F761ED" w:rsidP="00F761ED">
      <w:pPr>
        <w:ind w:left="708"/>
        <w:rPr>
          <w:rFonts w:cs="Arial"/>
          <w:szCs w:val="20"/>
          <w:lang w:val="en-US"/>
        </w:rPr>
      </w:pPr>
    </w:p>
    <w:p w14:paraId="21C8A7BE" w14:textId="77777777" w:rsidR="00F761ED" w:rsidRPr="00773351" w:rsidRDefault="00F761ED" w:rsidP="00F761ED">
      <w:pPr>
        <w:jc w:val="both"/>
        <w:rPr>
          <w:rFonts w:cs="Arial"/>
          <w:szCs w:val="20"/>
          <w:lang w:val="en-US"/>
        </w:rPr>
      </w:pPr>
      <w:r w:rsidRPr="00773351">
        <w:rPr>
          <w:rFonts w:cs="Arial"/>
          <w:szCs w:val="20"/>
          <w:lang w:val="en-US"/>
        </w:rPr>
        <w:t>In the case where man/machine dialogue takes place via keyboard + monitor or touch-sensitive screen, the following information provided by the manual shall enable :</w:t>
      </w:r>
    </w:p>
    <w:p w14:paraId="29D7F3AD" w14:textId="77777777" w:rsidR="00F761ED" w:rsidRPr="00773351" w:rsidRDefault="00F761ED" w:rsidP="00F761ED">
      <w:pPr>
        <w:jc w:val="both"/>
        <w:rPr>
          <w:rFonts w:cs="Arial"/>
          <w:szCs w:val="20"/>
          <w:lang w:val="en-US"/>
        </w:rPr>
      </w:pPr>
    </w:p>
    <w:p w14:paraId="5CABEA8B" w14:textId="77777777" w:rsidR="00F761ED" w:rsidRPr="00773351" w:rsidRDefault="00F761ED" w:rsidP="006B609C">
      <w:pPr>
        <w:numPr>
          <w:ilvl w:val="0"/>
          <w:numId w:val="16"/>
        </w:numPr>
        <w:rPr>
          <w:rFonts w:cs="Arial"/>
          <w:szCs w:val="20"/>
          <w:lang w:val="en-US"/>
        </w:rPr>
      </w:pPr>
      <w:r w:rsidRPr="00773351">
        <w:rPr>
          <w:rFonts w:cs="Arial"/>
          <w:szCs w:val="20"/>
          <w:lang w:val="en-US"/>
        </w:rPr>
        <w:t>the general software architecture (maintenance part / engineering part / operator part for example) to be understood,</w:t>
      </w:r>
    </w:p>
    <w:p w14:paraId="4A51C743" w14:textId="77777777" w:rsidR="00F761ED" w:rsidRPr="00773351" w:rsidRDefault="00F761ED" w:rsidP="006B609C">
      <w:pPr>
        <w:numPr>
          <w:ilvl w:val="0"/>
          <w:numId w:val="16"/>
        </w:numPr>
        <w:rPr>
          <w:rFonts w:cs="Arial"/>
          <w:szCs w:val="20"/>
          <w:lang w:val="en-US"/>
        </w:rPr>
      </w:pPr>
      <w:r w:rsidRPr="00773351">
        <w:rPr>
          <w:rFonts w:cs="Arial"/>
          <w:szCs w:val="20"/>
          <w:lang w:val="en-US"/>
        </w:rPr>
        <w:t>navigation between the different parts,</w:t>
      </w:r>
    </w:p>
    <w:p w14:paraId="3E563D57" w14:textId="77777777" w:rsidR="00F761ED" w:rsidRPr="00773351" w:rsidRDefault="00F761ED" w:rsidP="006B609C">
      <w:pPr>
        <w:numPr>
          <w:ilvl w:val="0"/>
          <w:numId w:val="16"/>
        </w:numPr>
        <w:rPr>
          <w:rFonts w:cs="Arial"/>
          <w:szCs w:val="20"/>
          <w:lang w:val="en-US"/>
        </w:rPr>
      </w:pPr>
      <w:r w:rsidRPr="00773351">
        <w:rPr>
          <w:rFonts w:cs="Arial"/>
          <w:szCs w:val="20"/>
          <w:lang w:val="en-US"/>
        </w:rPr>
        <w:t>the parameters of a task performed by the machine and influencing the "process" (for example: speed, time, pressure, power etc.) to be adjusted, these operations falling within the scope of normal use of the machine in a research environment,</w:t>
      </w:r>
    </w:p>
    <w:p w14:paraId="0D7C10F2" w14:textId="77777777" w:rsidR="00F761ED" w:rsidRPr="00773351" w:rsidRDefault="00F761ED" w:rsidP="006B609C">
      <w:pPr>
        <w:numPr>
          <w:ilvl w:val="0"/>
          <w:numId w:val="16"/>
        </w:numPr>
        <w:rPr>
          <w:rFonts w:cs="Arial"/>
          <w:szCs w:val="20"/>
          <w:lang w:val="en-US"/>
        </w:rPr>
      </w:pPr>
      <w:r w:rsidRPr="00773351">
        <w:rPr>
          <w:rFonts w:cs="Arial"/>
          <w:szCs w:val="20"/>
          <w:lang w:val="en-US"/>
        </w:rPr>
        <w:t xml:space="preserve">the results or "process" running monitoring tables to be accessed, </w:t>
      </w:r>
    </w:p>
    <w:p w14:paraId="6BA2BB53" w14:textId="77777777" w:rsidR="00F761ED" w:rsidRPr="00773351" w:rsidRDefault="00F761ED" w:rsidP="006B609C">
      <w:pPr>
        <w:numPr>
          <w:ilvl w:val="0"/>
          <w:numId w:val="16"/>
        </w:numPr>
        <w:rPr>
          <w:rFonts w:cs="Arial"/>
          <w:szCs w:val="20"/>
          <w:lang w:val="en-US"/>
        </w:rPr>
      </w:pPr>
      <w:r w:rsidRPr="00773351">
        <w:rPr>
          <w:rFonts w:cs="Arial"/>
          <w:szCs w:val="20"/>
          <w:lang w:val="en-US"/>
        </w:rPr>
        <w:t>the alarm messages to be understood and interpreted.</w:t>
      </w:r>
    </w:p>
    <w:p w14:paraId="5CF94DD2" w14:textId="77777777" w:rsidR="00F761ED" w:rsidRPr="00773351" w:rsidRDefault="00F761ED" w:rsidP="00F761ED">
      <w:pPr>
        <w:ind w:left="708"/>
        <w:rPr>
          <w:rFonts w:cs="Arial"/>
          <w:szCs w:val="20"/>
          <w:lang w:val="en-US"/>
        </w:rPr>
      </w:pPr>
    </w:p>
    <w:p w14:paraId="632B5611" w14:textId="77777777" w:rsidR="00F761ED" w:rsidRPr="00773351" w:rsidRDefault="00F761ED" w:rsidP="00F761ED">
      <w:pPr>
        <w:jc w:val="both"/>
        <w:rPr>
          <w:rFonts w:cs="Arial"/>
          <w:szCs w:val="20"/>
          <w:lang w:val="en-US"/>
        </w:rPr>
      </w:pPr>
      <w:r w:rsidRPr="00773351">
        <w:rPr>
          <w:rFonts w:cs="Arial"/>
          <w:szCs w:val="20"/>
          <w:lang w:val="en-US"/>
        </w:rPr>
        <w:t>To achieve this result, the manual shall reproduce the main tables displayed on the monitor. Each table shall be accompanied by comments on the actions to be performed, on the nature of the information given.</w:t>
      </w:r>
    </w:p>
    <w:p w14:paraId="1091AFC8" w14:textId="77777777" w:rsidR="00F761ED" w:rsidRPr="00773351" w:rsidRDefault="00F761ED" w:rsidP="00F761ED">
      <w:pPr>
        <w:ind w:left="708"/>
        <w:rPr>
          <w:rFonts w:cs="Arial"/>
          <w:szCs w:val="20"/>
          <w:lang w:val="en-US"/>
        </w:rPr>
      </w:pPr>
    </w:p>
    <w:p w14:paraId="40114AD2" w14:textId="77777777" w:rsidR="00F761ED" w:rsidRPr="00773351" w:rsidRDefault="00F761ED" w:rsidP="00F761ED">
      <w:pPr>
        <w:rPr>
          <w:rFonts w:cs="Arial"/>
          <w:szCs w:val="20"/>
          <w:lang w:val="en-US"/>
        </w:rPr>
      </w:pPr>
      <w:r w:rsidRPr="00773351">
        <w:rPr>
          <w:rFonts w:cs="Arial"/>
          <w:szCs w:val="20"/>
          <w:u w:val="single"/>
          <w:lang w:val="en-US"/>
        </w:rPr>
        <w:t xml:space="preserve">Maintenance </w:t>
      </w:r>
    </w:p>
    <w:p w14:paraId="727038D9" w14:textId="77777777" w:rsidR="00F761ED" w:rsidRPr="00773351" w:rsidRDefault="00F761ED" w:rsidP="00F761ED">
      <w:pPr>
        <w:jc w:val="both"/>
        <w:rPr>
          <w:rFonts w:cs="Arial"/>
          <w:szCs w:val="20"/>
          <w:lang w:val="en-US"/>
        </w:rPr>
      </w:pPr>
      <w:r w:rsidRPr="00773351">
        <w:rPr>
          <w:rFonts w:cs="Arial"/>
          <w:szCs w:val="20"/>
          <w:lang w:val="en-US"/>
        </w:rPr>
        <w:t>The object of this chapter is to enable troubleshooting to be performed and certain problems of low complexity to be resolved. It involves 1st level maintenance.</w:t>
      </w:r>
    </w:p>
    <w:p w14:paraId="5641BF83" w14:textId="77777777" w:rsidR="00F761ED" w:rsidRPr="00773351" w:rsidRDefault="00F761ED" w:rsidP="00F761ED">
      <w:pPr>
        <w:ind w:left="708"/>
        <w:rPr>
          <w:rFonts w:cs="Arial"/>
          <w:szCs w:val="20"/>
          <w:lang w:val="en-US"/>
        </w:rPr>
      </w:pPr>
    </w:p>
    <w:p w14:paraId="335CE6F9" w14:textId="77777777" w:rsidR="00F761ED" w:rsidRPr="00773351" w:rsidRDefault="00F761ED" w:rsidP="00F761ED">
      <w:pPr>
        <w:rPr>
          <w:rFonts w:cs="Arial"/>
          <w:b/>
          <w:szCs w:val="20"/>
          <w:lang w:val="en-US"/>
        </w:rPr>
      </w:pPr>
      <w:r w:rsidRPr="00773351">
        <w:rPr>
          <w:rFonts w:cs="Arial"/>
          <w:b/>
          <w:szCs w:val="20"/>
          <w:u w:val="single"/>
          <w:lang w:val="en-US"/>
        </w:rPr>
        <w:t>CAUTION</w:t>
      </w:r>
    </w:p>
    <w:p w14:paraId="0E15A4E5" w14:textId="77777777" w:rsidR="00F761ED" w:rsidRPr="00773351" w:rsidRDefault="00F761ED" w:rsidP="00F761ED">
      <w:pPr>
        <w:jc w:val="both"/>
        <w:rPr>
          <w:rFonts w:cs="Arial"/>
          <w:szCs w:val="20"/>
          <w:lang w:val="en-US"/>
        </w:rPr>
      </w:pPr>
      <w:r w:rsidRPr="00773351">
        <w:rPr>
          <w:rFonts w:cs="Arial"/>
          <w:szCs w:val="20"/>
          <w:lang w:val="en-US"/>
        </w:rPr>
        <w:t>All the chapters of this manual shall be drafted integrating the safety warnings so that the operations described can be carried out without any risks.</w:t>
      </w:r>
    </w:p>
    <w:p w14:paraId="6F638EC6" w14:textId="77777777" w:rsidR="00F761ED" w:rsidRPr="00773351" w:rsidRDefault="00F761ED" w:rsidP="00F761ED">
      <w:pPr>
        <w:pStyle w:val="Retraitcorpsdetexte"/>
        <w:ind w:left="0"/>
        <w:rPr>
          <w:rFonts w:cs="Arial"/>
        </w:rPr>
      </w:pPr>
      <w:r w:rsidRPr="00773351">
        <w:rPr>
          <w:rFonts w:cs="Arial"/>
        </w:rPr>
        <w:t>This appendix is fully applicable even if supply of the equipment is accompanied by personnel training.</w:t>
      </w:r>
    </w:p>
    <w:p w14:paraId="59693ADD" w14:textId="77777777" w:rsidR="00F761ED" w:rsidRPr="00773351" w:rsidRDefault="00F761ED" w:rsidP="00F761ED">
      <w:pPr>
        <w:jc w:val="both"/>
        <w:rPr>
          <w:rFonts w:cs="Arial"/>
          <w:szCs w:val="20"/>
          <w:lang w:val="en-US"/>
        </w:rPr>
      </w:pPr>
      <w:r w:rsidRPr="00773351">
        <w:rPr>
          <w:rFonts w:cs="Arial"/>
          <w:szCs w:val="20"/>
          <w:lang w:val="en-US"/>
        </w:rPr>
        <w:t>The potential users of this manual are technicians or engineers in charge of tuning the "processes". This shall be taken into account in the choice of the information supplied.</w:t>
      </w:r>
    </w:p>
    <w:p w14:paraId="350410B8" w14:textId="77777777" w:rsidR="00F761ED" w:rsidRPr="00773351" w:rsidRDefault="00F761ED" w:rsidP="00F761ED">
      <w:pPr>
        <w:ind w:left="708"/>
        <w:jc w:val="both"/>
        <w:rPr>
          <w:rFonts w:cs="Arial"/>
          <w:szCs w:val="20"/>
          <w:lang w:val="en-US"/>
        </w:rPr>
      </w:pPr>
    </w:p>
    <w:p w14:paraId="780233EA" w14:textId="77777777" w:rsidR="00F761ED" w:rsidRPr="00773351" w:rsidRDefault="00F761ED" w:rsidP="00F761ED">
      <w:pPr>
        <w:jc w:val="both"/>
        <w:rPr>
          <w:rFonts w:cs="Arial"/>
          <w:szCs w:val="20"/>
          <w:lang w:val="en-US"/>
        </w:rPr>
      </w:pPr>
      <w:r w:rsidRPr="00773351">
        <w:rPr>
          <w:rFonts w:cs="Arial"/>
          <w:szCs w:val="20"/>
          <w:lang w:val="en-US"/>
        </w:rPr>
        <w:t>The equipment shall only be accepted after a detailed examination of the documents provided.</w:t>
      </w:r>
    </w:p>
    <w:p w14:paraId="078E8662" w14:textId="77777777" w:rsidR="00705679" w:rsidRPr="00773351" w:rsidRDefault="00705679" w:rsidP="00F761ED">
      <w:pPr>
        <w:rPr>
          <w:rFonts w:cs="Arial"/>
          <w:color w:val="000000"/>
          <w:szCs w:val="20"/>
          <w:u w:val="single"/>
          <w:lang w:val="en-US"/>
        </w:rPr>
      </w:pPr>
    </w:p>
    <w:p w14:paraId="01C60026" w14:textId="77777777" w:rsidR="00F761ED" w:rsidRPr="00773351" w:rsidRDefault="00F761ED" w:rsidP="00F761ED">
      <w:pPr>
        <w:rPr>
          <w:rFonts w:cs="Arial"/>
          <w:color w:val="000000"/>
          <w:szCs w:val="20"/>
          <w:u w:val="single"/>
          <w:lang w:val="en-US"/>
        </w:rPr>
      </w:pPr>
    </w:p>
    <w:p w14:paraId="24005B2B" w14:textId="77777777" w:rsidR="00F761ED" w:rsidRPr="00773351" w:rsidRDefault="00F761ED" w:rsidP="006B609C">
      <w:pPr>
        <w:numPr>
          <w:ilvl w:val="2"/>
          <w:numId w:val="8"/>
        </w:numPr>
        <w:tabs>
          <w:tab w:val="clear" w:pos="1224"/>
          <w:tab w:val="num" w:pos="720"/>
        </w:tabs>
        <w:ind w:left="0" w:firstLine="0"/>
        <w:rPr>
          <w:rFonts w:cs="Arial"/>
          <w:b/>
          <w:color w:val="000000"/>
          <w:szCs w:val="20"/>
          <w:lang w:val="en-AU"/>
        </w:rPr>
      </w:pPr>
      <w:r w:rsidRPr="00773351">
        <w:rPr>
          <w:rFonts w:cs="Arial"/>
          <w:b/>
          <w:color w:val="000000"/>
          <w:szCs w:val="20"/>
          <w:u w:val="single"/>
          <w:lang w:val="en-AU"/>
        </w:rPr>
        <w:t>Maintenance manual</w:t>
      </w:r>
    </w:p>
    <w:p w14:paraId="3CB63E4A" w14:textId="77777777" w:rsidR="00F761ED" w:rsidRPr="00773351" w:rsidRDefault="00F761ED" w:rsidP="00871414">
      <w:pPr>
        <w:spacing w:before="120" w:after="120"/>
        <w:rPr>
          <w:rFonts w:cs="Arial"/>
          <w:szCs w:val="20"/>
        </w:rPr>
      </w:pPr>
      <w:r w:rsidRPr="00773351">
        <w:rPr>
          <w:rFonts w:cs="Arial"/>
          <w:szCs w:val="20"/>
        </w:rPr>
        <w:t>It shall contain :</w:t>
      </w:r>
    </w:p>
    <w:p w14:paraId="36807A2B" w14:textId="77777777" w:rsidR="00F761ED" w:rsidRPr="00773351" w:rsidRDefault="00F761ED" w:rsidP="006B609C">
      <w:pPr>
        <w:numPr>
          <w:ilvl w:val="0"/>
          <w:numId w:val="18"/>
        </w:numPr>
        <w:rPr>
          <w:rFonts w:cs="Arial"/>
          <w:szCs w:val="20"/>
          <w:lang w:val="en-US"/>
        </w:rPr>
      </w:pPr>
      <w:r w:rsidRPr="00773351">
        <w:rPr>
          <w:rFonts w:cs="Arial"/>
          <w:szCs w:val="20"/>
          <w:lang w:val="en-US"/>
        </w:rPr>
        <w:lastRenderedPageBreak/>
        <w:t>a presentation of the machine enabling the component parts to be located (photos),</w:t>
      </w:r>
    </w:p>
    <w:p w14:paraId="79DBA2ED" w14:textId="77777777" w:rsidR="00F761ED" w:rsidRPr="00773351" w:rsidRDefault="00F761ED" w:rsidP="006B609C">
      <w:pPr>
        <w:numPr>
          <w:ilvl w:val="0"/>
          <w:numId w:val="18"/>
        </w:numPr>
        <w:rPr>
          <w:rFonts w:cs="Arial"/>
          <w:szCs w:val="20"/>
          <w:lang w:val="en-US"/>
        </w:rPr>
      </w:pPr>
      <w:r w:rsidRPr="00773351">
        <w:rPr>
          <w:rFonts w:cs="Arial"/>
          <w:szCs w:val="20"/>
          <w:lang w:val="en-US"/>
        </w:rPr>
        <w:t>the interconnection diagrams between the different sub-assemblies,</w:t>
      </w:r>
    </w:p>
    <w:p w14:paraId="7A066018" w14:textId="77777777" w:rsidR="00F761ED" w:rsidRPr="00773351" w:rsidRDefault="00F761ED" w:rsidP="006B609C">
      <w:pPr>
        <w:numPr>
          <w:ilvl w:val="0"/>
          <w:numId w:val="18"/>
        </w:numPr>
        <w:rPr>
          <w:rFonts w:cs="Arial"/>
          <w:szCs w:val="20"/>
          <w:lang w:val="en-US"/>
        </w:rPr>
      </w:pPr>
      <w:r w:rsidRPr="00773351">
        <w:rPr>
          <w:rFonts w:cs="Arial"/>
          <w:szCs w:val="20"/>
          <w:lang w:val="en-US"/>
        </w:rPr>
        <w:t xml:space="preserve">the electrical power diagrams, control diagrams, and interconnection diagrams between the different parts, the printed circuit board diagrams, </w:t>
      </w:r>
    </w:p>
    <w:p w14:paraId="61A17E9D" w14:textId="77777777" w:rsidR="00F761ED" w:rsidRPr="00773351" w:rsidRDefault="00F761ED" w:rsidP="006B609C">
      <w:pPr>
        <w:numPr>
          <w:ilvl w:val="0"/>
          <w:numId w:val="18"/>
        </w:numPr>
        <w:rPr>
          <w:rFonts w:cs="Arial"/>
          <w:szCs w:val="20"/>
          <w:lang w:val="en-US"/>
        </w:rPr>
      </w:pPr>
      <w:r w:rsidRPr="00773351">
        <w:rPr>
          <w:rFonts w:cs="Arial"/>
          <w:szCs w:val="20"/>
          <w:lang w:val="en-US"/>
        </w:rPr>
        <w:t>the diagrams of the pneumatic and hydraulic circuits,</w:t>
      </w:r>
    </w:p>
    <w:p w14:paraId="0B833DA8" w14:textId="77777777" w:rsidR="00F761ED" w:rsidRPr="00773351" w:rsidRDefault="00F761ED" w:rsidP="006B609C">
      <w:pPr>
        <w:numPr>
          <w:ilvl w:val="0"/>
          <w:numId w:val="18"/>
        </w:numPr>
        <w:rPr>
          <w:rFonts w:cs="Arial"/>
          <w:szCs w:val="20"/>
          <w:lang w:val="en-US"/>
        </w:rPr>
      </w:pPr>
      <w:r w:rsidRPr="00773351">
        <w:rPr>
          <w:rFonts w:cs="Arial"/>
          <w:szCs w:val="20"/>
          <w:lang w:val="en-US"/>
        </w:rPr>
        <w:t>the mechanical construction drawings (exploded views),</w:t>
      </w:r>
    </w:p>
    <w:p w14:paraId="44E109BB" w14:textId="77777777" w:rsidR="00F761ED" w:rsidRPr="00773351" w:rsidRDefault="00F761ED" w:rsidP="006B609C">
      <w:pPr>
        <w:numPr>
          <w:ilvl w:val="0"/>
          <w:numId w:val="18"/>
        </w:numPr>
        <w:rPr>
          <w:rFonts w:cs="Arial"/>
          <w:szCs w:val="20"/>
        </w:rPr>
      </w:pPr>
      <w:r w:rsidRPr="00773351">
        <w:rPr>
          <w:rFonts w:cs="Arial"/>
          <w:szCs w:val="20"/>
        </w:rPr>
        <w:t>the spare parts list,</w:t>
      </w:r>
    </w:p>
    <w:p w14:paraId="083F3184" w14:textId="77777777" w:rsidR="00F761ED" w:rsidRPr="00773351" w:rsidRDefault="00F761ED" w:rsidP="006B609C">
      <w:pPr>
        <w:numPr>
          <w:ilvl w:val="0"/>
          <w:numId w:val="18"/>
        </w:numPr>
        <w:rPr>
          <w:rFonts w:cs="Arial"/>
          <w:szCs w:val="20"/>
          <w:lang w:val="en-US"/>
        </w:rPr>
      </w:pPr>
      <w:r w:rsidRPr="00773351">
        <w:rPr>
          <w:rFonts w:cs="Arial"/>
          <w:szCs w:val="20"/>
          <w:lang w:val="en-US"/>
        </w:rPr>
        <w:t>the specific documentation of apparatuses integrated in the machine such as automatic controllers, regulators, RF and micro-wave generators.</w:t>
      </w:r>
    </w:p>
    <w:p w14:paraId="7B5B3B9D" w14:textId="77777777" w:rsidR="00F761ED" w:rsidRPr="00773351" w:rsidRDefault="00F761ED" w:rsidP="006B609C">
      <w:pPr>
        <w:numPr>
          <w:ilvl w:val="0"/>
          <w:numId w:val="18"/>
        </w:numPr>
        <w:rPr>
          <w:rFonts w:cs="Arial"/>
          <w:szCs w:val="20"/>
          <w:lang w:val="en-US"/>
        </w:rPr>
      </w:pPr>
      <w:r w:rsidRPr="00773351">
        <w:rPr>
          <w:rFonts w:cs="Arial"/>
          <w:szCs w:val="20"/>
          <w:lang w:val="en-US"/>
        </w:rPr>
        <w:t>the programs and programming tools associated to automatic controllers,</w:t>
      </w:r>
    </w:p>
    <w:p w14:paraId="760AEBBF" w14:textId="77777777" w:rsidR="00F761ED" w:rsidRPr="00773351" w:rsidRDefault="00F761ED" w:rsidP="006B609C">
      <w:pPr>
        <w:numPr>
          <w:ilvl w:val="0"/>
          <w:numId w:val="18"/>
        </w:numPr>
        <w:rPr>
          <w:rFonts w:cs="Arial"/>
          <w:szCs w:val="20"/>
          <w:lang w:val="en-US"/>
        </w:rPr>
      </w:pPr>
      <w:r w:rsidRPr="00773351">
        <w:rPr>
          <w:rFonts w:cs="Arial"/>
          <w:szCs w:val="20"/>
          <w:lang w:val="en-US"/>
        </w:rPr>
        <w:t>the list of periodic checks to be performed,</w:t>
      </w:r>
    </w:p>
    <w:p w14:paraId="1C02E604" w14:textId="77777777" w:rsidR="00F761ED" w:rsidRPr="00773351" w:rsidRDefault="00F761ED" w:rsidP="006B609C">
      <w:pPr>
        <w:numPr>
          <w:ilvl w:val="0"/>
          <w:numId w:val="18"/>
        </w:numPr>
        <w:rPr>
          <w:rFonts w:cs="Arial"/>
          <w:szCs w:val="20"/>
          <w:lang w:val="en-US"/>
        </w:rPr>
      </w:pPr>
      <w:r w:rsidRPr="00773351">
        <w:rPr>
          <w:rFonts w:cs="Arial"/>
          <w:szCs w:val="20"/>
          <w:lang w:val="en-US"/>
        </w:rPr>
        <w:t>the list of preventive maintenance operations to be performed with the list of consumables associated with the operation,</w:t>
      </w:r>
    </w:p>
    <w:p w14:paraId="363EE306" w14:textId="77777777" w:rsidR="00F761ED" w:rsidRPr="00773351" w:rsidRDefault="00F761ED" w:rsidP="006B609C">
      <w:pPr>
        <w:numPr>
          <w:ilvl w:val="0"/>
          <w:numId w:val="18"/>
        </w:numPr>
        <w:rPr>
          <w:rFonts w:cs="Arial"/>
          <w:szCs w:val="20"/>
        </w:rPr>
      </w:pPr>
      <w:r w:rsidRPr="00773351">
        <w:rPr>
          <w:rFonts w:cs="Arial"/>
          <w:szCs w:val="20"/>
        </w:rPr>
        <w:t>a troubleshooting guide,</w:t>
      </w:r>
    </w:p>
    <w:p w14:paraId="2598202B" w14:textId="77777777" w:rsidR="00F761ED" w:rsidRPr="00773351" w:rsidRDefault="00F761ED" w:rsidP="006B609C">
      <w:pPr>
        <w:numPr>
          <w:ilvl w:val="0"/>
          <w:numId w:val="18"/>
        </w:numPr>
        <w:rPr>
          <w:rFonts w:cs="Arial"/>
          <w:szCs w:val="20"/>
          <w:lang w:val="en-US"/>
        </w:rPr>
      </w:pPr>
      <w:r w:rsidRPr="00773351">
        <w:rPr>
          <w:rFonts w:cs="Arial"/>
          <w:szCs w:val="20"/>
          <w:lang w:val="en-US"/>
        </w:rPr>
        <w:t>the access modes to the software maintenance parts, if applicable, and the back-up procedures.</w:t>
      </w:r>
    </w:p>
    <w:p w14:paraId="5816D3EE" w14:textId="77777777" w:rsidR="00705679" w:rsidRPr="00773351" w:rsidRDefault="00705679" w:rsidP="00F761ED">
      <w:pPr>
        <w:jc w:val="both"/>
        <w:rPr>
          <w:rFonts w:cs="Arial"/>
          <w:szCs w:val="20"/>
          <w:lang w:val="en-US"/>
        </w:rPr>
      </w:pPr>
    </w:p>
    <w:p w14:paraId="7ECD4825" w14:textId="77777777" w:rsidR="00F761ED" w:rsidRPr="00773351" w:rsidRDefault="00705679" w:rsidP="00705679">
      <w:pPr>
        <w:tabs>
          <w:tab w:val="left" w:pos="1653"/>
        </w:tabs>
        <w:jc w:val="both"/>
        <w:rPr>
          <w:rFonts w:cs="Arial"/>
          <w:szCs w:val="20"/>
          <w:lang w:val="en-US"/>
        </w:rPr>
      </w:pPr>
      <w:r w:rsidRPr="00773351">
        <w:rPr>
          <w:rFonts w:cs="Arial"/>
          <w:szCs w:val="20"/>
          <w:lang w:val="en-US"/>
        </w:rPr>
        <w:tab/>
      </w:r>
    </w:p>
    <w:p w14:paraId="2455A8DB" w14:textId="77777777" w:rsidR="00F761ED" w:rsidRPr="00773351" w:rsidRDefault="00F761ED" w:rsidP="006B609C">
      <w:pPr>
        <w:numPr>
          <w:ilvl w:val="0"/>
          <w:numId w:val="8"/>
        </w:numPr>
        <w:ind w:right="-143"/>
        <w:rPr>
          <w:rFonts w:cs="Arial"/>
          <w:b/>
          <w:color w:val="000000"/>
          <w:szCs w:val="20"/>
          <w:u w:val="single"/>
          <w:lang w:val="en-AU"/>
        </w:rPr>
      </w:pPr>
      <w:r w:rsidRPr="00773351">
        <w:rPr>
          <w:rFonts w:cs="Arial"/>
          <w:b/>
          <w:color w:val="000000"/>
          <w:szCs w:val="20"/>
          <w:u w:val="single"/>
          <w:lang w:val="en-AU"/>
        </w:rPr>
        <w:t>Supply of equipment not subject to the machinery directive: Specifications of CEA/LETI</w:t>
      </w:r>
    </w:p>
    <w:p w14:paraId="053BA551" w14:textId="77777777" w:rsidR="00F761ED" w:rsidRPr="00773351" w:rsidRDefault="00F761ED" w:rsidP="00F761ED">
      <w:pPr>
        <w:pStyle w:val="Corpsdetexte"/>
        <w:spacing w:before="120"/>
        <w:rPr>
          <w:rFonts w:cs="Arial"/>
          <w:color w:val="000000"/>
          <w:u w:val="none"/>
          <w:lang w:val="en-AU"/>
        </w:rPr>
      </w:pPr>
      <w:r w:rsidRPr="00773351">
        <w:rPr>
          <w:rFonts w:cs="Arial"/>
          <w:color w:val="000000"/>
          <w:u w:val="none"/>
          <w:lang w:val="en-AU"/>
        </w:rPr>
        <w:t>The special specifications of CEA/LETI [(§ 2.2)] of this document apply.</w:t>
      </w:r>
    </w:p>
    <w:p w14:paraId="5C41BA0A" w14:textId="77777777" w:rsidR="00F761ED" w:rsidRPr="00773351" w:rsidRDefault="00F761ED" w:rsidP="00F761ED">
      <w:pPr>
        <w:rPr>
          <w:rFonts w:cs="Arial"/>
          <w:szCs w:val="20"/>
          <w:lang w:val="en-AU"/>
        </w:rPr>
      </w:pPr>
      <w:r w:rsidRPr="00773351">
        <w:rPr>
          <w:rFonts w:cs="Arial"/>
          <w:color w:val="000000"/>
          <w:szCs w:val="20"/>
          <w:lang w:val="en-AU"/>
        </w:rPr>
        <w:br w:type="page"/>
      </w:r>
    </w:p>
    <w:p w14:paraId="608AF283" w14:textId="77777777" w:rsidR="00F761ED" w:rsidRPr="00773351" w:rsidRDefault="00F761ED" w:rsidP="00EB5972">
      <w:pPr>
        <w:pStyle w:val="Titre3"/>
        <w:numPr>
          <w:ilvl w:val="0"/>
          <w:numId w:val="0"/>
        </w:numPr>
        <w:jc w:val="center"/>
      </w:pPr>
      <w:bookmarkStart w:id="253" w:name="_Toc352849557"/>
      <w:bookmarkStart w:id="254" w:name="_Toc213853096"/>
      <w:r w:rsidRPr="00773351">
        <w:lastRenderedPageBreak/>
        <w:t>APPENDIX F: Selection of protection against risks connected with moving parts Characteristics required for guards and protective devices</w:t>
      </w:r>
      <w:bookmarkEnd w:id="253"/>
      <w:bookmarkEnd w:id="254"/>
    </w:p>
    <w:p w14:paraId="4D868679" w14:textId="77777777" w:rsidR="00F761ED" w:rsidRPr="00773351" w:rsidRDefault="00F761ED" w:rsidP="00F761ED">
      <w:pPr>
        <w:tabs>
          <w:tab w:val="left" w:pos="360"/>
        </w:tabs>
        <w:jc w:val="center"/>
        <w:rPr>
          <w:rFonts w:cs="Arial"/>
          <w:color w:val="000000"/>
          <w:szCs w:val="20"/>
          <w:lang w:val="en-AU"/>
        </w:rPr>
      </w:pPr>
    </w:p>
    <w:p w14:paraId="3CE1A59A" w14:textId="77777777" w:rsidR="00F761ED" w:rsidRPr="00773351" w:rsidRDefault="00F761ED" w:rsidP="00871414">
      <w:pPr>
        <w:tabs>
          <w:tab w:val="left" w:pos="360"/>
        </w:tabs>
        <w:spacing w:after="120"/>
        <w:jc w:val="center"/>
        <w:rPr>
          <w:rFonts w:cs="Arial"/>
          <w:color w:val="000000"/>
          <w:szCs w:val="20"/>
          <w:lang w:val="en-AU"/>
        </w:rPr>
      </w:pPr>
      <w:r w:rsidRPr="00773351">
        <w:rPr>
          <w:rFonts w:cs="Arial"/>
          <w:color w:val="000000"/>
          <w:szCs w:val="20"/>
          <w:lang w:val="en-AU"/>
        </w:rPr>
        <w:t>Abstract of machinery directive 2006/42</w:t>
      </w:r>
    </w:p>
    <w:p w14:paraId="379AD006" w14:textId="77777777" w:rsidR="00D80B6F" w:rsidRPr="00773351" w:rsidRDefault="00D80B6F" w:rsidP="00D80B6F">
      <w:pPr>
        <w:rPr>
          <w:rFonts w:cs="Arial"/>
          <w:b/>
          <w:bCs/>
          <w:iCs/>
          <w:szCs w:val="20"/>
          <w:lang w:val="en-US"/>
        </w:rPr>
      </w:pPr>
      <w:r w:rsidRPr="00773351">
        <w:rPr>
          <w:rFonts w:cs="Arial"/>
          <w:b/>
          <w:szCs w:val="20"/>
          <w:lang w:val="en-US"/>
        </w:rPr>
        <w:t>1.2.5.</w:t>
      </w:r>
      <w:r w:rsidRPr="00773351">
        <w:rPr>
          <w:rFonts w:cs="Arial"/>
          <w:szCs w:val="20"/>
          <w:lang w:val="en-US"/>
        </w:rPr>
        <w:t xml:space="preserve"> </w:t>
      </w:r>
      <w:r w:rsidRPr="00773351">
        <w:rPr>
          <w:rFonts w:cs="Arial"/>
          <w:b/>
          <w:bCs/>
          <w:iCs/>
          <w:szCs w:val="20"/>
          <w:lang w:val="en-US"/>
        </w:rPr>
        <w:t>Selection of control or operating modes</w:t>
      </w:r>
    </w:p>
    <w:p w14:paraId="492B502B" w14:textId="77777777" w:rsidR="00D80B6F" w:rsidRPr="00773351" w:rsidRDefault="00D80B6F" w:rsidP="00D80B6F">
      <w:pPr>
        <w:rPr>
          <w:rFonts w:cs="Arial"/>
          <w:szCs w:val="20"/>
          <w:lang w:val="en-US"/>
        </w:rPr>
      </w:pPr>
      <w:r w:rsidRPr="00773351">
        <w:rPr>
          <w:rFonts w:cs="Arial"/>
          <w:szCs w:val="20"/>
          <w:lang w:val="en-US"/>
        </w:rPr>
        <w:t>The control or operating mode selected must override all other control or operating modes, with the exception of the emergency stop.</w:t>
      </w:r>
    </w:p>
    <w:p w14:paraId="1DAF613B" w14:textId="77777777" w:rsidR="00D80B6F" w:rsidRPr="00773351" w:rsidRDefault="00D80B6F" w:rsidP="00D80B6F">
      <w:pPr>
        <w:rPr>
          <w:rFonts w:cs="Arial"/>
          <w:szCs w:val="20"/>
          <w:lang w:val="en-US"/>
        </w:rPr>
      </w:pPr>
      <w:r w:rsidRPr="00773351">
        <w:rPr>
          <w:rFonts w:cs="Arial"/>
          <w:szCs w:val="20"/>
          <w:lang w:val="en-US"/>
        </w:rPr>
        <w:t>If machinery has been designed and constructed to allow its use in several control or operating modes requiring different protective measures and/or work procedures, it must be fitted with a mode selector which can be locked in each position. Each position of the selector must be clearly identifiable and must correspond to a single operating or control mode.</w:t>
      </w:r>
    </w:p>
    <w:p w14:paraId="6C31E594" w14:textId="77777777" w:rsidR="00D80B6F" w:rsidRPr="00773351" w:rsidRDefault="00D80B6F" w:rsidP="00D80B6F">
      <w:pPr>
        <w:rPr>
          <w:rFonts w:cs="Arial"/>
          <w:szCs w:val="20"/>
          <w:lang w:val="en-US"/>
        </w:rPr>
      </w:pPr>
      <w:r w:rsidRPr="00773351">
        <w:rPr>
          <w:rFonts w:cs="Arial"/>
          <w:szCs w:val="20"/>
          <w:lang w:val="en-US"/>
        </w:rPr>
        <w:t>The selector may be replaced by another selection method which restricts the use of certain functions of the machinery to certain categories of operator.</w:t>
      </w:r>
    </w:p>
    <w:p w14:paraId="5141541A" w14:textId="77777777" w:rsidR="00D80B6F" w:rsidRPr="00773351" w:rsidRDefault="00D80B6F" w:rsidP="00D80B6F">
      <w:pPr>
        <w:rPr>
          <w:rFonts w:cs="Arial"/>
          <w:color w:val="FF0000"/>
          <w:szCs w:val="20"/>
          <w:lang w:val="en-US"/>
        </w:rPr>
      </w:pPr>
      <w:r w:rsidRPr="00773351">
        <w:rPr>
          <w:rFonts w:cs="Arial"/>
          <w:color w:val="FF0000"/>
          <w:szCs w:val="20"/>
          <w:lang w:val="en-US"/>
        </w:rPr>
        <w:t>If, for certain operations, the machinery must be able to operate with a guard displaced or removed and/or a protective device disabled, the control or operating mode selector must simultaneously:</w:t>
      </w:r>
    </w:p>
    <w:p w14:paraId="524454AB" w14:textId="77777777" w:rsidR="00D80B6F" w:rsidRPr="00773351" w:rsidRDefault="00D80B6F" w:rsidP="00D80B6F">
      <w:pPr>
        <w:rPr>
          <w:rFonts w:cs="Arial"/>
          <w:color w:val="FF0000"/>
          <w:szCs w:val="20"/>
          <w:lang w:val="en-US"/>
        </w:rPr>
      </w:pPr>
      <w:r w:rsidRPr="00773351">
        <w:rPr>
          <w:rFonts w:cs="Arial"/>
          <w:color w:val="FF0000"/>
          <w:szCs w:val="20"/>
          <w:lang w:val="en-US"/>
        </w:rPr>
        <w:t>— disable all other control or operating modes,</w:t>
      </w:r>
    </w:p>
    <w:p w14:paraId="2270FB31" w14:textId="77777777" w:rsidR="00D80B6F" w:rsidRPr="00773351" w:rsidRDefault="00D80B6F" w:rsidP="00D80B6F">
      <w:pPr>
        <w:rPr>
          <w:rFonts w:cs="Arial"/>
          <w:color w:val="FF0000"/>
          <w:szCs w:val="20"/>
          <w:lang w:val="en-US"/>
        </w:rPr>
      </w:pPr>
      <w:r w:rsidRPr="00773351">
        <w:rPr>
          <w:rFonts w:cs="Arial"/>
          <w:color w:val="FF0000"/>
          <w:szCs w:val="20"/>
          <w:lang w:val="en-US"/>
        </w:rPr>
        <w:t>— permit operation of hazardous functions only by control devices requiring sustained action,</w:t>
      </w:r>
    </w:p>
    <w:p w14:paraId="63613CD2" w14:textId="77777777" w:rsidR="00D80B6F" w:rsidRPr="00773351" w:rsidRDefault="00D80B6F" w:rsidP="00D80B6F">
      <w:pPr>
        <w:rPr>
          <w:rFonts w:cs="Arial"/>
          <w:color w:val="FF0000"/>
          <w:szCs w:val="20"/>
          <w:lang w:val="en-US"/>
        </w:rPr>
      </w:pPr>
      <w:r w:rsidRPr="00773351">
        <w:rPr>
          <w:rFonts w:cs="Arial"/>
          <w:color w:val="FF0000"/>
          <w:szCs w:val="20"/>
          <w:lang w:val="en-US"/>
        </w:rPr>
        <w:t>— permit the operation of hazardous functions only in reduced risk conditions while preventing hazards from linked sequences,</w:t>
      </w:r>
    </w:p>
    <w:p w14:paraId="24674312" w14:textId="77777777" w:rsidR="00D80B6F" w:rsidRPr="00773351" w:rsidRDefault="00D80B6F" w:rsidP="00D80B6F">
      <w:pPr>
        <w:rPr>
          <w:rFonts w:cs="Arial"/>
          <w:color w:val="FF0000"/>
          <w:szCs w:val="20"/>
          <w:lang w:val="en-US"/>
        </w:rPr>
      </w:pPr>
      <w:r w:rsidRPr="00773351">
        <w:rPr>
          <w:rFonts w:cs="Arial"/>
          <w:color w:val="FF0000"/>
          <w:szCs w:val="20"/>
          <w:lang w:val="en-US"/>
        </w:rPr>
        <w:t>— prevent any operation of hazardous functions by voluntary or involuntary action on the machine's sensors.</w:t>
      </w:r>
    </w:p>
    <w:p w14:paraId="2884C9E7" w14:textId="77777777" w:rsidR="00D80B6F" w:rsidRPr="00773351" w:rsidRDefault="00D80B6F" w:rsidP="00D80B6F">
      <w:pPr>
        <w:rPr>
          <w:rFonts w:cs="Arial"/>
          <w:szCs w:val="20"/>
          <w:lang w:val="en-US"/>
        </w:rPr>
      </w:pPr>
      <w:r w:rsidRPr="00773351">
        <w:rPr>
          <w:rFonts w:cs="Arial"/>
          <w:szCs w:val="20"/>
          <w:lang w:val="en-US"/>
        </w:rPr>
        <w:t>If these four conditions cannot be fulfilled simultaneously, the control or operating mode selector must activate other protective measures designed and constructed to ensure a safe intervention zone.</w:t>
      </w:r>
    </w:p>
    <w:p w14:paraId="09427DE2" w14:textId="77777777" w:rsidR="00D80B6F" w:rsidRPr="00773351" w:rsidRDefault="00D80B6F" w:rsidP="00D80B6F">
      <w:pPr>
        <w:rPr>
          <w:rFonts w:cs="Arial"/>
          <w:szCs w:val="20"/>
          <w:lang w:val="en-US"/>
        </w:rPr>
      </w:pPr>
      <w:r w:rsidRPr="00773351">
        <w:rPr>
          <w:rFonts w:cs="Arial"/>
          <w:szCs w:val="20"/>
          <w:lang w:val="en-US"/>
        </w:rPr>
        <w:t>In addition, the operator must be able to control operation of the parts he is working on from the adjustment point.</w:t>
      </w:r>
    </w:p>
    <w:p w14:paraId="56E40E35" w14:textId="77777777" w:rsidR="00D80B6F" w:rsidRPr="00773351" w:rsidRDefault="00D80B6F" w:rsidP="00871414">
      <w:pPr>
        <w:tabs>
          <w:tab w:val="left" w:pos="360"/>
        </w:tabs>
        <w:spacing w:after="120"/>
        <w:jc w:val="center"/>
        <w:rPr>
          <w:rFonts w:cs="Arial"/>
          <w:color w:val="000000"/>
          <w:szCs w:val="20"/>
          <w:lang w:val="en-US"/>
        </w:rPr>
      </w:pPr>
    </w:p>
    <w:p w14:paraId="0601EF8F" w14:textId="77777777" w:rsidR="00D80B6F" w:rsidRPr="00773351" w:rsidRDefault="00D80B6F" w:rsidP="00871414">
      <w:pPr>
        <w:tabs>
          <w:tab w:val="left" w:pos="360"/>
        </w:tabs>
        <w:spacing w:after="120"/>
        <w:jc w:val="center"/>
        <w:rPr>
          <w:rFonts w:cs="Arial"/>
          <w:color w:val="000000"/>
          <w:szCs w:val="20"/>
          <w:lang w:val="en-AU"/>
        </w:rPr>
      </w:pPr>
      <w:r w:rsidRPr="00773351">
        <w:rPr>
          <w:rFonts w:cs="Arial"/>
          <w:color w:val="000000"/>
          <w:szCs w:val="20"/>
          <w:lang w:val="en-AU"/>
        </w:rPr>
        <w:t>****************</w:t>
      </w:r>
    </w:p>
    <w:p w14:paraId="134FEE6F" w14:textId="77777777" w:rsidR="00F761ED" w:rsidRPr="00773351" w:rsidRDefault="00F761ED" w:rsidP="00F761ED">
      <w:pPr>
        <w:tabs>
          <w:tab w:val="left" w:pos="360"/>
        </w:tabs>
        <w:jc w:val="both"/>
        <w:rPr>
          <w:rFonts w:cs="Arial"/>
          <w:b/>
          <w:color w:val="000000"/>
          <w:szCs w:val="20"/>
          <w:lang w:val="en-AU"/>
        </w:rPr>
      </w:pPr>
      <w:r w:rsidRPr="00773351">
        <w:rPr>
          <w:rFonts w:cs="Arial"/>
          <w:b/>
          <w:color w:val="000000"/>
          <w:szCs w:val="20"/>
          <w:lang w:val="en-AU"/>
        </w:rPr>
        <w:t>1.3.8. Choice of protection against risks arising from moving parts</w:t>
      </w:r>
    </w:p>
    <w:p w14:paraId="7C7AD59D"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Guards or protective devices designed to protect against risks arising from moving parts must be selected on the basis of the type of risk. The following guidelines must be used to help to make the choice.</w:t>
      </w:r>
    </w:p>
    <w:p w14:paraId="0F61D835" w14:textId="77777777" w:rsidR="00871414" w:rsidRPr="00773351" w:rsidRDefault="00871414" w:rsidP="00F761ED">
      <w:pPr>
        <w:tabs>
          <w:tab w:val="left" w:pos="360"/>
        </w:tabs>
        <w:jc w:val="both"/>
        <w:rPr>
          <w:rFonts w:cs="Arial"/>
          <w:color w:val="000000"/>
          <w:szCs w:val="20"/>
          <w:lang w:val="en-AU"/>
        </w:rPr>
      </w:pPr>
    </w:p>
    <w:p w14:paraId="37B01995" w14:textId="77777777" w:rsidR="00F761ED" w:rsidRPr="00773351" w:rsidRDefault="00F761ED" w:rsidP="00871414">
      <w:pPr>
        <w:tabs>
          <w:tab w:val="left" w:pos="360"/>
        </w:tabs>
        <w:jc w:val="both"/>
        <w:rPr>
          <w:rFonts w:cs="Arial"/>
          <w:b/>
          <w:color w:val="000000"/>
          <w:szCs w:val="20"/>
          <w:lang w:val="en-AU"/>
        </w:rPr>
      </w:pPr>
      <w:r w:rsidRPr="00773351">
        <w:rPr>
          <w:rFonts w:cs="Arial"/>
          <w:b/>
          <w:color w:val="000000"/>
          <w:szCs w:val="20"/>
          <w:lang w:val="en-AU"/>
        </w:rPr>
        <w:t>1.3.8.1. Moving transmission parts</w:t>
      </w:r>
    </w:p>
    <w:p w14:paraId="79D24909"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Guards designed to protect persons against the hazards generated by moving transmission parts must be:</w:t>
      </w:r>
    </w:p>
    <w:p w14:paraId="1348CB4B"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either fixed guards as referred to in section 1.4.2.1, or</w:t>
      </w:r>
    </w:p>
    <w:p w14:paraId="6AABBACF"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interlocking movable guards as referred to in section 1.4.2.2.</w:t>
      </w:r>
    </w:p>
    <w:p w14:paraId="592A8ABD"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Interlocking movable guards should be used where frequent access is envisaged.</w:t>
      </w:r>
    </w:p>
    <w:p w14:paraId="501951F2" w14:textId="77777777" w:rsidR="00F761ED" w:rsidRPr="00773351" w:rsidRDefault="00F761ED" w:rsidP="00F761ED">
      <w:pPr>
        <w:tabs>
          <w:tab w:val="left" w:pos="360"/>
        </w:tabs>
        <w:jc w:val="both"/>
        <w:rPr>
          <w:rFonts w:cs="Arial"/>
          <w:color w:val="000000"/>
          <w:szCs w:val="20"/>
          <w:lang w:val="en-AU"/>
        </w:rPr>
      </w:pPr>
    </w:p>
    <w:p w14:paraId="76699038" w14:textId="77777777" w:rsidR="00F761ED" w:rsidRPr="00773351" w:rsidRDefault="00F761ED" w:rsidP="00F761ED">
      <w:pPr>
        <w:tabs>
          <w:tab w:val="left" w:pos="360"/>
        </w:tabs>
        <w:jc w:val="both"/>
        <w:rPr>
          <w:rFonts w:cs="Arial"/>
          <w:b/>
          <w:color w:val="000000"/>
          <w:szCs w:val="20"/>
          <w:lang w:val="en-AU"/>
        </w:rPr>
      </w:pPr>
      <w:r w:rsidRPr="00773351">
        <w:rPr>
          <w:rFonts w:cs="Arial"/>
          <w:b/>
          <w:color w:val="000000"/>
          <w:szCs w:val="20"/>
          <w:lang w:val="en-AU"/>
        </w:rPr>
        <w:t>1.3.8.2. Moving parts involved in the process.</w:t>
      </w:r>
    </w:p>
    <w:p w14:paraId="4ACEB658"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Guards or protective devices designed to protect persons against the hazards generated by moving parts involved in the process must be:</w:t>
      </w:r>
    </w:p>
    <w:p w14:paraId="77362D80"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either fixed guards as refer to in Section 1.4.2.1, or</w:t>
      </w:r>
    </w:p>
    <w:p w14:paraId="747C780A"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interlocking movable guards as refer to in Section 1.4.2.2, or;</w:t>
      </w:r>
    </w:p>
    <w:p w14:paraId="6616113D"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protective devices as refer to in Section 1.4.3, or</w:t>
      </w:r>
    </w:p>
    <w:p w14:paraId="77A049DE"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a combination of the above.</w:t>
      </w:r>
    </w:p>
    <w:p w14:paraId="5B3EBB63" w14:textId="77777777" w:rsidR="00F761ED" w:rsidRPr="00773351" w:rsidRDefault="00F761ED" w:rsidP="00F761ED">
      <w:pPr>
        <w:tabs>
          <w:tab w:val="left" w:pos="360"/>
        </w:tabs>
        <w:jc w:val="both"/>
        <w:rPr>
          <w:rFonts w:cs="Arial"/>
          <w:color w:val="000000"/>
          <w:szCs w:val="20"/>
          <w:lang w:val="en-AU"/>
        </w:rPr>
      </w:pPr>
    </w:p>
    <w:p w14:paraId="10A7BAFB"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However, when certain moving parts directly involved in the process cannot be made completely inaccessible during operation owing to operations requiring operator intervention, such parts must be fitted with:</w:t>
      </w:r>
    </w:p>
    <w:p w14:paraId="0DBCE5E2"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fixed guards or interlocking movable guards preventing access to those sections of the parts that are not used in the work;</w:t>
      </w:r>
    </w:p>
    <w:p w14:paraId="22CBD982"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and</w:t>
      </w:r>
    </w:p>
    <w:p w14:paraId="016411DE"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adjustable guards as referred to in Section 1.4.2.3 restricting access to those sections of the moving parts where access is necessary.</w:t>
      </w:r>
    </w:p>
    <w:p w14:paraId="770E299E" w14:textId="77777777" w:rsidR="00F761ED" w:rsidRPr="00773351" w:rsidRDefault="00F761ED" w:rsidP="00F761ED">
      <w:pPr>
        <w:tabs>
          <w:tab w:val="left" w:pos="360"/>
        </w:tabs>
        <w:jc w:val="both"/>
        <w:rPr>
          <w:rFonts w:cs="Arial"/>
          <w:color w:val="000000"/>
          <w:szCs w:val="20"/>
          <w:lang w:val="en-AU"/>
        </w:rPr>
      </w:pPr>
    </w:p>
    <w:p w14:paraId="755F8689" w14:textId="77777777" w:rsidR="00F761ED" w:rsidRPr="00773351" w:rsidRDefault="00F761ED" w:rsidP="00F761ED">
      <w:pPr>
        <w:tabs>
          <w:tab w:val="left" w:pos="360"/>
        </w:tabs>
        <w:jc w:val="both"/>
        <w:rPr>
          <w:rFonts w:cs="Arial"/>
          <w:b/>
          <w:color w:val="000000"/>
          <w:szCs w:val="20"/>
          <w:lang w:val="en-AU"/>
        </w:rPr>
      </w:pPr>
      <w:r w:rsidRPr="00773351">
        <w:rPr>
          <w:rFonts w:cs="Arial"/>
          <w:b/>
          <w:color w:val="000000"/>
          <w:szCs w:val="20"/>
          <w:lang w:val="en-AU"/>
        </w:rPr>
        <w:t>1.3.9. Risks of uncontrolled movements.</w:t>
      </w:r>
    </w:p>
    <w:p w14:paraId="6CB92FFA"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When a part of the machinery has been stopped, any drift away from the stopping position, for whatever reason other than action on the control devices, must be prevented or must be such that it does not present a hazard.</w:t>
      </w:r>
    </w:p>
    <w:p w14:paraId="17726D8D" w14:textId="77777777" w:rsidR="00F761ED" w:rsidRPr="00773351" w:rsidRDefault="00F761ED" w:rsidP="00F761ED">
      <w:pPr>
        <w:tabs>
          <w:tab w:val="left" w:pos="360"/>
        </w:tabs>
        <w:jc w:val="both"/>
        <w:rPr>
          <w:rFonts w:cs="Arial"/>
          <w:color w:val="000000"/>
          <w:szCs w:val="20"/>
          <w:lang w:val="en-AU"/>
        </w:rPr>
      </w:pPr>
    </w:p>
    <w:p w14:paraId="1BE18B13" w14:textId="77777777" w:rsidR="000B4F09" w:rsidRDefault="000B4F09" w:rsidP="00871414">
      <w:pPr>
        <w:tabs>
          <w:tab w:val="left" w:pos="360"/>
        </w:tabs>
        <w:spacing w:after="120"/>
        <w:jc w:val="both"/>
        <w:rPr>
          <w:rFonts w:cs="Arial"/>
          <w:b/>
          <w:color w:val="000000"/>
          <w:szCs w:val="20"/>
          <w:lang w:val="en-AU"/>
        </w:rPr>
      </w:pPr>
      <w:r>
        <w:rPr>
          <w:rFonts w:cs="Arial"/>
          <w:b/>
          <w:color w:val="000000"/>
          <w:szCs w:val="20"/>
          <w:lang w:val="en-AU"/>
        </w:rPr>
        <w:br w:type="page"/>
      </w:r>
    </w:p>
    <w:p w14:paraId="36A10B01" w14:textId="77777777" w:rsidR="00F761ED" w:rsidRPr="00773351" w:rsidRDefault="00F761ED" w:rsidP="00871414">
      <w:pPr>
        <w:tabs>
          <w:tab w:val="left" w:pos="360"/>
        </w:tabs>
        <w:spacing w:after="120"/>
        <w:jc w:val="both"/>
        <w:rPr>
          <w:rFonts w:cs="Arial"/>
          <w:b/>
          <w:color w:val="000000"/>
          <w:szCs w:val="20"/>
          <w:lang w:val="en-AU"/>
        </w:rPr>
      </w:pPr>
      <w:r w:rsidRPr="00773351">
        <w:rPr>
          <w:rFonts w:cs="Arial"/>
          <w:b/>
          <w:color w:val="000000"/>
          <w:szCs w:val="20"/>
          <w:lang w:val="en-AU"/>
        </w:rPr>
        <w:lastRenderedPageBreak/>
        <w:t>1.4. Required characteristics of guards and protective devices.</w:t>
      </w:r>
    </w:p>
    <w:p w14:paraId="5B2FFA8E" w14:textId="77777777" w:rsidR="00F761ED" w:rsidRPr="00773351" w:rsidRDefault="00F761ED" w:rsidP="00F761ED">
      <w:pPr>
        <w:tabs>
          <w:tab w:val="left" w:pos="360"/>
        </w:tabs>
        <w:jc w:val="both"/>
        <w:rPr>
          <w:rFonts w:cs="Arial"/>
          <w:b/>
          <w:color w:val="000000"/>
          <w:szCs w:val="20"/>
          <w:lang w:val="en-AU"/>
        </w:rPr>
      </w:pPr>
      <w:r w:rsidRPr="00773351">
        <w:rPr>
          <w:rFonts w:cs="Arial"/>
          <w:b/>
          <w:color w:val="000000"/>
          <w:szCs w:val="20"/>
          <w:lang w:val="en-AU"/>
        </w:rPr>
        <w:t>1.4.1. General requirements.</w:t>
      </w:r>
    </w:p>
    <w:p w14:paraId="5AAC0794"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Guards and protective devices must:</w:t>
      </w:r>
    </w:p>
    <w:p w14:paraId="14ABAB7C"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be of robust construction;</w:t>
      </w:r>
    </w:p>
    <w:p w14:paraId="18DE6B0C"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be securely held in place;</w:t>
      </w:r>
    </w:p>
    <w:p w14:paraId="27BD6B46"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not give rise to any additional hazard;</w:t>
      </w:r>
    </w:p>
    <w:p w14:paraId="28C933F3"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xml:space="preserve">- </w:t>
      </w:r>
      <w:r w:rsidRPr="00773351">
        <w:rPr>
          <w:rFonts w:cs="Arial"/>
          <w:color w:val="000000"/>
          <w:szCs w:val="20"/>
          <w:u w:val="single"/>
          <w:lang w:val="en-AU"/>
        </w:rPr>
        <w:t>not be easy to bypass or render non-operational</w:t>
      </w:r>
      <w:r w:rsidRPr="00773351">
        <w:rPr>
          <w:rFonts w:cs="Arial"/>
          <w:color w:val="000000"/>
          <w:szCs w:val="20"/>
          <w:lang w:val="en-AU"/>
        </w:rPr>
        <w:t>;</w:t>
      </w:r>
    </w:p>
    <w:p w14:paraId="49DAAABF"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be located at an adequate distance from the danger zone;</w:t>
      </w:r>
    </w:p>
    <w:p w14:paraId="64D54770"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cause minimum obstruction to the view of the production process;</w:t>
      </w:r>
    </w:p>
    <w:p w14:paraId="65227CA9"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enable essential work to be carried out on the installation and/or replacement of tools and for maintenance purposes by restricting access exclusively to the area where the work has to be done, if possible without the guard having to be removed or the protective device having to be disabled.</w:t>
      </w:r>
    </w:p>
    <w:p w14:paraId="77154B97" w14:textId="77777777" w:rsidR="00F761ED" w:rsidRPr="00773351" w:rsidRDefault="00F761ED" w:rsidP="00F761ED">
      <w:pPr>
        <w:tabs>
          <w:tab w:val="left" w:pos="360"/>
        </w:tabs>
        <w:jc w:val="both"/>
        <w:rPr>
          <w:rFonts w:cs="Arial"/>
          <w:color w:val="000000"/>
          <w:szCs w:val="20"/>
          <w:lang w:val="en-AU"/>
        </w:rPr>
      </w:pPr>
    </w:p>
    <w:p w14:paraId="0701C4CA"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In addition, guards must, where possible protect against the ejection or falling of materials or objects and against emission generated by the machinery.</w:t>
      </w:r>
    </w:p>
    <w:p w14:paraId="69E72045" w14:textId="77777777" w:rsidR="00F761ED" w:rsidRPr="00773351" w:rsidRDefault="00F761ED" w:rsidP="00F761ED">
      <w:pPr>
        <w:tabs>
          <w:tab w:val="left" w:pos="360"/>
        </w:tabs>
        <w:jc w:val="both"/>
        <w:rPr>
          <w:rFonts w:cs="Arial"/>
          <w:color w:val="000000"/>
          <w:szCs w:val="20"/>
          <w:lang w:val="en-AU"/>
        </w:rPr>
      </w:pPr>
    </w:p>
    <w:p w14:paraId="62CDDB52" w14:textId="77777777" w:rsidR="00F761ED" w:rsidRPr="00773351" w:rsidRDefault="00F761ED" w:rsidP="00871414">
      <w:pPr>
        <w:tabs>
          <w:tab w:val="left" w:pos="360"/>
        </w:tabs>
        <w:spacing w:after="120"/>
        <w:jc w:val="both"/>
        <w:rPr>
          <w:rFonts w:cs="Arial"/>
          <w:b/>
          <w:color w:val="000000"/>
          <w:szCs w:val="20"/>
          <w:lang w:val="en-AU"/>
        </w:rPr>
      </w:pPr>
      <w:r w:rsidRPr="00773351">
        <w:rPr>
          <w:rFonts w:cs="Arial"/>
          <w:b/>
          <w:color w:val="000000"/>
          <w:szCs w:val="20"/>
          <w:lang w:val="en-AU"/>
        </w:rPr>
        <w:t xml:space="preserve">1.4.2 Special requirement for guards </w:t>
      </w:r>
    </w:p>
    <w:p w14:paraId="0E63B3FB" w14:textId="77777777" w:rsidR="00F761ED" w:rsidRPr="00773351" w:rsidRDefault="00F761ED" w:rsidP="00F761ED">
      <w:pPr>
        <w:tabs>
          <w:tab w:val="left" w:pos="360"/>
        </w:tabs>
        <w:jc w:val="both"/>
        <w:rPr>
          <w:rFonts w:cs="Arial"/>
          <w:b/>
          <w:color w:val="000000"/>
          <w:szCs w:val="20"/>
          <w:lang w:val="en-AU"/>
        </w:rPr>
      </w:pPr>
      <w:r w:rsidRPr="00773351">
        <w:rPr>
          <w:rFonts w:cs="Arial"/>
          <w:b/>
          <w:color w:val="000000"/>
          <w:szCs w:val="20"/>
          <w:lang w:val="en-AU"/>
        </w:rPr>
        <w:t>1.4.2.1. Fixed guards.</w:t>
      </w:r>
    </w:p>
    <w:p w14:paraId="21FC59D6"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Fixed guards must be fixed by systems that can be opened or removed only with tools.</w:t>
      </w:r>
    </w:p>
    <w:p w14:paraId="690F1C50"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Their firing systems must remain attached to the guards or to the machinery when the guards are removed.</w:t>
      </w:r>
    </w:p>
    <w:p w14:paraId="03BE2466"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Where possible, guards must be incapable of remaining in place without their attachment.</w:t>
      </w:r>
    </w:p>
    <w:p w14:paraId="30870FC8" w14:textId="77777777" w:rsidR="00F761ED" w:rsidRPr="00773351" w:rsidRDefault="00F761ED" w:rsidP="00F761ED">
      <w:pPr>
        <w:tabs>
          <w:tab w:val="left" w:pos="360"/>
        </w:tabs>
        <w:jc w:val="both"/>
        <w:rPr>
          <w:rFonts w:cs="Arial"/>
          <w:color w:val="000000"/>
          <w:szCs w:val="20"/>
          <w:lang w:val="en-AU"/>
        </w:rPr>
      </w:pPr>
    </w:p>
    <w:p w14:paraId="4875445F" w14:textId="77777777" w:rsidR="00F761ED" w:rsidRPr="00773351" w:rsidRDefault="00F761ED" w:rsidP="00F761ED">
      <w:pPr>
        <w:tabs>
          <w:tab w:val="left" w:pos="360"/>
        </w:tabs>
        <w:jc w:val="both"/>
        <w:rPr>
          <w:rFonts w:cs="Arial"/>
          <w:b/>
          <w:color w:val="000000"/>
          <w:szCs w:val="20"/>
          <w:lang w:val="en-AU"/>
        </w:rPr>
      </w:pPr>
      <w:r w:rsidRPr="00773351">
        <w:rPr>
          <w:rFonts w:cs="Arial"/>
          <w:b/>
          <w:color w:val="000000"/>
          <w:szCs w:val="20"/>
          <w:lang w:val="en-AU"/>
        </w:rPr>
        <w:t>1.4.2.2. Interlocking movable guards.</w:t>
      </w:r>
    </w:p>
    <w:p w14:paraId="55CCCCBF"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1 Interlocking movable guards must be designed and constructed:</w:t>
      </w:r>
    </w:p>
    <w:p w14:paraId="2CD7AC3B"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to remain attached where possible to the machinery when opened;</w:t>
      </w:r>
    </w:p>
    <w:p w14:paraId="68F71C09"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they can be adjusted only by means of an intentional action.</w:t>
      </w:r>
    </w:p>
    <w:p w14:paraId="6AFB85D8" w14:textId="77777777" w:rsidR="00F761ED" w:rsidRPr="00773351" w:rsidRDefault="00F761ED" w:rsidP="00F761ED">
      <w:pPr>
        <w:tabs>
          <w:tab w:val="left" w:pos="360"/>
        </w:tabs>
        <w:jc w:val="both"/>
        <w:rPr>
          <w:rFonts w:cs="Arial"/>
          <w:color w:val="000000"/>
          <w:szCs w:val="20"/>
          <w:lang w:val="en-AU"/>
        </w:rPr>
      </w:pPr>
    </w:p>
    <w:p w14:paraId="4E4AA3FB"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2 Interlocking movable guards must associated with an interlocking device that:</w:t>
      </w:r>
    </w:p>
    <w:p w14:paraId="2081BF69" w14:textId="77777777" w:rsidR="00F761ED" w:rsidRPr="00773351" w:rsidRDefault="00F761ED" w:rsidP="00F761ED">
      <w:pPr>
        <w:tabs>
          <w:tab w:val="left" w:pos="360"/>
        </w:tabs>
        <w:jc w:val="both"/>
        <w:rPr>
          <w:rFonts w:cs="Arial"/>
          <w:color w:val="000000"/>
          <w:szCs w:val="20"/>
          <w:lang w:val="en-AU"/>
        </w:rPr>
      </w:pPr>
    </w:p>
    <w:p w14:paraId="2C98CFD9"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prevents the start of hazardous machinery functions until they are closed,</w:t>
      </w:r>
    </w:p>
    <w:p w14:paraId="7D6A9437"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And</w:t>
      </w:r>
    </w:p>
    <w:p w14:paraId="7CC500C1"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gives a stop command whenever they are no longer closed.</w:t>
      </w:r>
    </w:p>
    <w:p w14:paraId="2CBAF934" w14:textId="77777777" w:rsidR="00F761ED" w:rsidRPr="00773351" w:rsidRDefault="00F761ED" w:rsidP="00F761ED">
      <w:pPr>
        <w:tabs>
          <w:tab w:val="left" w:pos="360"/>
        </w:tabs>
        <w:jc w:val="both"/>
        <w:rPr>
          <w:rFonts w:cs="Arial"/>
          <w:color w:val="000000"/>
          <w:szCs w:val="20"/>
          <w:lang w:val="en-AU"/>
        </w:rPr>
      </w:pPr>
    </w:p>
    <w:p w14:paraId="1BF71AEE"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3 Where it is possible for an operator to reach the danger zone before the risk due to the hazardous machinery function has ceased, movable guards must be associated with a guard locking device in addition to an interlocking device that:</w:t>
      </w:r>
    </w:p>
    <w:p w14:paraId="71D0EA89"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xml:space="preserve">- prevents the start of hazardous machinery functions until the guard is closed and locked, </w:t>
      </w:r>
    </w:p>
    <w:p w14:paraId="76C26DF2"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And</w:t>
      </w:r>
    </w:p>
    <w:p w14:paraId="1C00D793"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keeps the guard closed and locked until the risk of injury from the hazardous machinery functions has ceased.</w:t>
      </w:r>
    </w:p>
    <w:p w14:paraId="675AE337" w14:textId="77777777" w:rsidR="00F761ED" w:rsidRPr="00773351" w:rsidRDefault="00F761ED" w:rsidP="00F761ED">
      <w:pPr>
        <w:tabs>
          <w:tab w:val="left" w:pos="360"/>
        </w:tabs>
        <w:jc w:val="both"/>
        <w:rPr>
          <w:rFonts w:cs="Arial"/>
          <w:color w:val="000000"/>
          <w:szCs w:val="20"/>
          <w:lang w:val="en-AU"/>
        </w:rPr>
      </w:pPr>
    </w:p>
    <w:p w14:paraId="24CB9364"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4 Interlocking movable guards must be designed in such a way that the absence or failure of one of their components prevent starting or stops the hazardous machinery functions.</w:t>
      </w:r>
    </w:p>
    <w:p w14:paraId="30E23813" w14:textId="77777777" w:rsidR="00F761ED" w:rsidRPr="00773351" w:rsidRDefault="00F761ED" w:rsidP="00F761ED">
      <w:pPr>
        <w:tabs>
          <w:tab w:val="left" w:pos="360"/>
        </w:tabs>
        <w:jc w:val="both"/>
        <w:rPr>
          <w:rFonts w:cs="Arial"/>
          <w:color w:val="000000"/>
          <w:szCs w:val="20"/>
          <w:lang w:val="en-AU"/>
        </w:rPr>
      </w:pPr>
    </w:p>
    <w:p w14:paraId="718DF516" w14:textId="77777777" w:rsidR="00F761ED" w:rsidRPr="00773351" w:rsidRDefault="00F761ED" w:rsidP="00F761ED">
      <w:pPr>
        <w:tabs>
          <w:tab w:val="left" w:pos="360"/>
        </w:tabs>
        <w:jc w:val="both"/>
        <w:rPr>
          <w:rFonts w:cs="Arial"/>
          <w:b/>
          <w:color w:val="000000"/>
          <w:szCs w:val="20"/>
          <w:lang w:val="en-AU"/>
        </w:rPr>
      </w:pPr>
      <w:r w:rsidRPr="00773351">
        <w:rPr>
          <w:rFonts w:cs="Arial"/>
          <w:b/>
          <w:color w:val="000000"/>
          <w:szCs w:val="20"/>
          <w:lang w:val="en-AU"/>
        </w:rPr>
        <w:t>1.4.2.3. Adjustable guards restricting access.</w:t>
      </w:r>
    </w:p>
    <w:p w14:paraId="6E003211"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Adjustable guards restricting access to those areas of the moving parts strictly necessary for the work must be:</w:t>
      </w:r>
    </w:p>
    <w:p w14:paraId="188DB7BB"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adjustable manually or automatically, depending on the type of work involved;</w:t>
      </w:r>
    </w:p>
    <w:p w14:paraId="0FCE36A9"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readily adjustable without the use of tools.</w:t>
      </w:r>
    </w:p>
    <w:p w14:paraId="7513ADEF" w14:textId="77777777" w:rsidR="00F761ED" w:rsidRPr="00773351" w:rsidRDefault="00F761ED" w:rsidP="00F761ED">
      <w:pPr>
        <w:tabs>
          <w:tab w:val="left" w:pos="360"/>
        </w:tabs>
        <w:jc w:val="both"/>
        <w:rPr>
          <w:rFonts w:cs="Arial"/>
          <w:color w:val="000000"/>
          <w:szCs w:val="20"/>
          <w:lang w:val="en-AU"/>
        </w:rPr>
      </w:pPr>
    </w:p>
    <w:p w14:paraId="0F04A10A" w14:textId="77777777" w:rsidR="00F761ED" w:rsidRPr="00773351" w:rsidRDefault="00F761ED" w:rsidP="00F761ED">
      <w:pPr>
        <w:tabs>
          <w:tab w:val="left" w:pos="360"/>
        </w:tabs>
        <w:jc w:val="both"/>
        <w:rPr>
          <w:rFonts w:cs="Arial"/>
          <w:b/>
          <w:color w:val="000000"/>
          <w:szCs w:val="20"/>
          <w:lang w:val="en-AU"/>
        </w:rPr>
      </w:pPr>
      <w:r w:rsidRPr="00773351">
        <w:rPr>
          <w:rFonts w:cs="Arial"/>
          <w:b/>
          <w:color w:val="000000"/>
          <w:szCs w:val="20"/>
          <w:lang w:val="en-AU"/>
        </w:rPr>
        <w:t>1.4.3. Special requirements for protective devices.</w:t>
      </w:r>
    </w:p>
    <w:p w14:paraId="3FA2AFCF"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Protective devices must be designed and incorporated into the control system in such a way that:</w:t>
      </w:r>
    </w:p>
    <w:p w14:paraId="5F3F745C" w14:textId="77777777" w:rsidR="00F761ED" w:rsidRPr="00773351" w:rsidRDefault="00F761ED" w:rsidP="00F761ED">
      <w:pPr>
        <w:tabs>
          <w:tab w:val="left" w:pos="360"/>
        </w:tabs>
        <w:jc w:val="both"/>
        <w:rPr>
          <w:rFonts w:cs="Arial"/>
          <w:color w:val="000000"/>
          <w:szCs w:val="20"/>
          <w:lang w:val="en-AU"/>
        </w:rPr>
      </w:pPr>
    </w:p>
    <w:p w14:paraId="205FD74C"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moving parts cannot start up while they are within the operator’s reach;</w:t>
      </w:r>
    </w:p>
    <w:p w14:paraId="17D34B57"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persons cannot reach moving parts while the parts are moving,</w:t>
      </w:r>
    </w:p>
    <w:p w14:paraId="1FFDFC15"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And</w:t>
      </w:r>
    </w:p>
    <w:p w14:paraId="6DBC834C" w14:textId="77777777" w:rsidR="00F761ED" w:rsidRPr="00773351" w:rsidRDefault="00F761ED" w:rsidP="00F761ED">
      <w:pPr>
        <w:tabs>
          <w:tab w:val="left" w:pos="360"/>
        </w:tabs>
        <w:jc w:val="both"/>
        <w:rPr>
          <w:rFonts w:cs="Arial"/>
          <w:color w:val="000000"/>
          <w:szCs w:val="20"/>
          <w:lang w:val="en-AU"/>
        </w:rPr>
      </w:pPr>
      <w:r w:rsidRPr="00773351">
        <w:rPr>
          <w:rFonts w:cs="Arial"/>
          <w:color w:val="000000"/>
          <w:szCs w:val="20"/>
          <w:lang w:val="en-AU"/>
        </w:rPr>
        <w:t>- the absence or failure of one of their components prevents starting or stops the moving parts.</w:t>
      </w:r>
    </w:p>
    <w:p w14:paraId="7405FA5C" w14:textId="77777777" w:rsidR="00F761ED" w:rsidRPr="00773351" w:rsidRDefault="005177B5" w:rsidP="005177B5">
      <w:pPr>
        <w:tabs>
          <w:tab w:val="left" w:pos="7725"/>
        </w:tabs>
        <w:jc w:val="both"/>
        <w:rPr>
          <w:rFonts w:cs="Arial"/>
          <w:color w:val="000000"/>
          <w:szCs w:val="20"/>
          <w:lang w:val="en-AU"/>
        </w:rPr>
      </w:pPr>
      <w:r w:rsidRPr="00773351">
        <w:rPr>
          <w:rFonts w:cs="Arial"/>
          <w:color w:val="000000"/>
          <w:szCs w:val="20"/>
          <w:lang w:val="en-AU"/>
        </w:rPr>
        <w:tab/>
      </w:r>
    </w:p>
    <w:p w14:paraId="24629016" w14:textId="77777777" w:rsidR="00871414" w:rsidRPr="00773351" w:rsidRDefault="00F761ED" w:rsidP="005F5D8B">
      <w:pPr>
        <w:tabs>
          <w:tab w:val="left" w:pos="360"/>
        </w:tabs>
        <w:jc w:val="both"/>
        <w:rPr>
          <w:rFonts w:cs="Arial"/>
          <w:color w:val="000000"/>
          <w:szCs w:val="20"/>
          <w:lang w:val="en-AU"/>
        </w:rPr>
      </w:pPr>
      <w:r w:rsidRPr="00773351">
        <w:rPr>
          <w:rFonts w:cs="Arial"/>
          <w:color w:val="000000"/>
          <w:szCs w:val="20"/>
          <w:lang w:val="en-AU"/>
        </w:rPr>
        <w:t>Protective devices must be adjustable only by means of an intentional action.</w:t>
      </w:r>
      <w:r w:rsidR="000B4F09">
        <w:rPr>
          <w:rFonts w:cs="Arial"/>
          <w:color w:val="000000"/>
          <w:szCs w:val="20"/>
          <w:lang w:val="en-AU"/>
        </w:rPr>
        <w:t xml:space="preserve"> </w:t>
      </w:r>
      <w:r w:rsidR="00871414" w:rsidRPr="00773351">
        <w:rPr>
          <w:rFonts w:cs="Arial"/>
          <w:color w:val="000000"/>
          <w:szCs w:val="20"/>
          <w:lang w:val="en-AU"/>
        </w:rPr>
        <w:br w:type="page"/>
      </w:r>
    </w:p>
    <w:p w14:paraId="743E6EC9" w14:textId="77777777" w:rsidR="00F761ED" w:rsidRPr="00773351" w:rsidRDefault="00F761ED" w:rsidP="00EB5972">
      <w:pPr>
        <w:pStyle w:val="Titre3"/>
        <w:numPr>
          <w:ilvl w:val="0"/>
          <w:numId w:val="0"/>
        </w:numPr>
        <w:jc w:val="center"/>
      </w:pPr>
      <w:bookmarkStart w:id="255" w:name="_Toc352849558"/>
      <w:bookmarkStart w:id="256" w:name="_Toc213853097"/>
      <w:r w:rsidRPr="00773351">
        <w:lastRenderedPageBreak/>
        <w:t>APPENDIX G: Transfer and handling of wafers</w:t>
      </w:r>
      <w:bookmarkEnd w:id="255"/>
      <w:bookmarkEnd w:id="256"/>
    </w:p>
    <w:p w14:paraId="1A2D0A36" w14:textId="77777777" w:rsidR="00F761ED" w:rsidRPr="00773351" w:rsidRDefault="00F761ED" w:rsidP="00F761ED">
      <w:pPr>
        <w:rPr>
          <w:rFonts w:cs="Arial"/>
          <w:color w:val="000000"/>
          <w:szCs w:val="20"/>
          <w:lang w:val="en-AU"/>
        </w:rPr>
      </w:pPr>
    </w:p>
    <w:p w14:paraId="4CED7064" w14:textId="77777777" w:rsidR="00F761ED" w:rsidRPr="00773351" w:rsidRDefault="00F761ED" w:rsidP="00F761ED">
      <w:pPr>
        <w:spacing w:after="120"/>
        <w:rPr>
          <w:rFonts w:cs="Arial"/>
          <w:b/>
          <w:szCs w:val="20"/>
          <w:lang w:val="en-AU"/>
        </w:rPr>
      </w:pPr>
      <w:bookmarkStart w:id="257" w:name="_Toc112832651"/>
      <w:bookmarkStart w:id="258" w:name="_Toc112833584"/>
      <w:r w:rsidRPr="00773351">
        <w:rPr>
          <w:rFonts w:cs="Arial"/>
          <w:b/>
          <w:szCs w:val="20"/>
          <w:lang w:val="en-AU"/>
        </w:rPr>
        <w:t xml:space="preserve">1 – </w:t>
      </w:r>
      <w:r w:rsidR="006A0B41" w:rsidRPr="00773351">
        <w:rPr>
          <w:rFonts w:cs="Arial"/>
          <w:b/>
          <w:szCs w:val="20"/>
          <w:lang w:val="en-AU"/>
        </w:rPr>
        <w:t xml:space="preserve">Applicable </w:t>
      </w:r>
      <w:r w:rsidRPr="00773351">
        <w:rPr>
          <w:rFonts w:cs="Arial"/>
          <w:b/>
          <w:caps/>
          <w:szCs w:val="20"/>
          <w:lang w:val="en-AU"/>
        </w:rPr>
        <w:t>semi</w:t>
      </w:r>
      <w:r w:rsidRPr="00773351">
        <w:rPr>
          <w:rFonts w:cs="Arial"/>
          <w:b/>
          <w:szCs w:val="20"/>
          <w:lang w:val="en-AU"/>
        </w:rPr>
        <w:t xml:space="preserve"> </w:t>
      </w:r>
      <w:bookmarkEnd w:id="257"/>
      <w:bookmarkEnd w:id="258"/>
      <w:r w:rsidRPr="00773351">
        <w:rPr>
          <w:rFonts w:cs="Arial"/>
          <w:b/>
          <w:szCs w:val="20"/>
          <w:lang w:val="en-AU"/>
        </w:rPr>
        <w:t>standards</w:t>
      </w:r>
    </w:p>
    <w:p w14:paraId="4BFD7DB3" w14:textId="77777777" w:rsidR="00F761ED" w:rsidRPr="00773351" w:rsidRDefault="00F761ED" w:rsidP="00F761ED">
      <w:pPr>
        <w:pStyle w:val="Corpsdetexte3"/>
        <w:rPr>
          <w:rFonts w:ascii="Arial" w:hAnsi="Arial" w:cs="Arial"/>
          <w:color w:val="auto"/>
          <w:sz w:val="20"/>
        </w:rPr>
      </w:pPr>
      <w:r w:rsidRPr="00773351">
        <w:rPr>
          <w:rFonts w:ascii="Arial" w:hAnsi="Arial" w:cs="Arial"/>
          <w:color w:val="auto"/>
          <w:sz w:val="20"/>
        </w:rPr>
        <w:t xml:space="preserve">Equipment must be compliant with </w:t>
      </w:r>
      <w:r w:rsidR="006A0B41" w:rsidRPr="00773351">
        <w:rPr>
          <w:rFonts w:ascii="Arial" w:hAnsi="Arial" w:cs="Arial"/>
          <w:color w:val="auto"/>
          <w:sz w:val="20"/>
        </w:rPr>
        <w:t xml:space="preserve">following </w:t>
      </w:r>
      <w:r w:rsidRPr="00773351">
        <w:rPr>
          <w:rFonts w:ascii="Arial" w:hAnsi="Arial" w:cs="Arial"/>
          <w:color w:val="auto"/>
          <w:sz w:val="20"/>
        </w:rPr>
        <w:t>SEMI Standard</w:t>
      </w:r>
      <w:r w:rsidR="006A0B41" w:rsidRPr="00773351">
        <w:rPr>
          <w:rFonts w:ascii="Arial" w:hAnsi="Arial" w:cs="Arial"/>
          <w:color w:val="auto"/>
          <w:sz w:val="20"/>
        </w:rPr>
        <w:t>s</w:t>
      </w:r>
      <w:r w:rsidRPr="00773351">
        <w:rPr>
          <w:rFonts w:ascii="Arial" w:hAnsi="Arial" w:cs="Arial"/>
          <w:color w:val="auto"/>
          <w:sz w:val="20"/>
        </w:rPr>
        <w:t>:</w:t>
      </w:r>
    </w:p>
    <w:p w14:paraId="56CC1FE8" w14:textId="77777777" w:rsidR="00F761ED" w:rsidRPr="00773351" w:rsidRDefault="00F761ED" w:rsidP="00F761ED">
      <w:pPr>
        <w:rPr>
          <w:rFonts w:cs="Arial"/>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97"/>
        <w:gridCol w:w="9197"/>
      </w:tblGrid>
      <w:tr w:rsidR="005177B5" w:rsidRPr="00773351" w14:paraId="212B142F" w14:textId="77777777" w:rsidTr="00FA64D0">
        <w:trPr>
          <w:cantSplit/>
          <w:trHeight w:hRule="exact" w:val="574"/>
        </w:trPr>
        <w:tc>
          <w:tcPr>
            <w:tcW w:w="489" w:type="pct"/>
            <w:shd w:val="clear" w:color="auto" w:fill="D9D9D9"/>
            <w:vAlign w:val="center"/>
          </w:tcPr>
          <w:p w14:paraId="6FF0E5FD" w14:textId="77777777" w:rsidR="005177B5" w:rsidRPr="00773351" w:rsidRDefault="005177B5" w:rsidP="00EF3856">
            <w:pPr>
              <w:pStyle w:val="DefaultText"/>
              <w:rPr>
                <w:rFonts w:cs="Arial"/>
                <w:szCs w:val="20"/>
                <w:lang w:val="en-GB"/>
              </w:rPr>
            </w:pPr>
          </w:p>
        </w:tc>
        <w:tc>
          <w:tcPr>
            <w:tcW w:w="4511" w:type="pct"/>
            <w:shd w:val="clear" w:color="auto" w:fill="D9D9D9"/>
            <w:vAlign w:val="center"/>
          </w:tcPr>
          <w:p w14:paraId="07B40B88" w14:textId="77777777" w:rsidR="005177B5" w:rsidRPr="00773351" w:rsidRDefault="005177B5" w:rsidP="00EF3856">
            <w:pPr>
              <w:pStyle w:val="DefaultText"/>
              <w:rPr>
                <w:rFonts w:cs="Arial"/>
                <w:szCs w:val="20"/>
              </w:rPr>
            </w:pPr>
            <w:r w:rsidRPr="00773351">
              <w:rPr>
                <w:rFonts w:cs="Arial"/>
                <w:szCs w:val="20"/>
              </w:rPr>
              <w:t>SEMI Standard</w:t>
            </w:r>
          </w:p>
        </w:tc>
      </w:tr>
      <w:tr w:rsidR="005177B5" w:rsidRPr="00D72C58" w14:paraId="2C046FD4" w14:textId="77777777" w:rsidTr="00FA64D0">
        <w:trPr>
          <w:cantSplit/>
          <w:trHeight w:hRule="exact" w:val="794"/>
        </w:trPr>
        <w:tc>
          <w:tcPr>
            <w:tcW w:w="489" w:type="pct"/>
            <w:vAlign w:val="center"/>
          </w:tcPr>
          <w:p w14:paraId="0CB21642" w14:textId="77777777" w:rsidR="005177B5" w:rsidRPr="00773351" w:rsidRDefault="005177B5" w:rsidP="005F5D8B">
            <w:pPr>
              <w:pStyle w:val="Titre1-A-texte"/>
              <w:jc w:val="center"/>
              <w:rPr>
                <w:rFonts w:eastAsia="Arial Unicode MS" w:cs="Arial"/>
                <w:sz w:val="20"/>
              </w:rPr>
            </w:pPr>
            <w:r w:rsidRPr="00773351">
              <w:rPr>
                <w:rFonts w:eastAsia="Arial Unicode MS" w:cs="Arial"/>
                <w:sz w:val="20"/>
              </w:rPr>
              <w:t>G1.1</w:t>
            </w:r>
          </w:p>
        </w:tc>
        <w:tc>
          <w:tcPr>
            <w:tcW w:w="4511" w:type="pct"/>
            <w:tcMar>
              <w:top w:w="57" w:type="dxa"/>
            </w:tcMar>
            <w:vAlign w:val="center"/>
          </w:tcPr>
          <w:p w14:paraId="270CAAE2" w14:textId="77777777" w:rsidR="005177B5" w:rsidRPr="00773351" w:rsidRDefault="005177B5" w:rsidP="005F5D8B">
            <w:pPr>
              <w:pStyle w:val="Titre1-A-texte"/>
              <w:rPr>
                <w:rFonts w:eastAsia="Arial Unicode MS" w:cs="Arial"/>
                <w:sz w:val="20"/>
              </w:rPr>
            </w:pPr>
            <w:r w:rsidRPr="00773351">
              <w:rPr>
                <w:rFonts w:cs="Arial"/>
                <w:sz w:val="20"/>
              </w:rPr>
              <w:t xml:space="preserve">SEMI E15.1 — Specification for </w:t>
            </w:r>
            <w:smartTag w:uri="urn:schemas-microsoft-com:office:smarttags" w:element="metricconverter">
              <w:smartTagPr>
                <w:attr w:name="ProductID" w:val="300 mm"/>
              </w:smartTagPr>
              <w:r w:rsidRPr="00773351">
                <w:rPr>
                  <w:rFonts w:cs="Arial"/>
                  <w:sz w:val="20"/>
                </w:rPr>
                <w:t>300 mm</w:t>
              </w:r>
            </w:smartTag>
            <w:r w:rsidRPr="00773351">
              <w:rPr>
                <w:rFonts w:cs="Arial"/>
                <w:sz w:val="20"/>
              </w:rPr>
              <w:t xml:space="preserve"> Tool Load Port</w:t>
            </w:r>
          </w:p>
        </w:tc>
      </w:tr>
      <w:tr w:rsidR="005177B5" w:rsidRPr="00D72C58" w14:paraId="41EC99EF" w14:textId="77777777" w:rsidTr="00FA64D0">
        <w:trPr>
          <w:cantSplit/>
          <w:trHeight w:hRule="exact" w:val="794"/>
        </w:trPr>
        <w:tc>
          <w:tcPr>
            <w:tcW w:w="489" w:type="pct"/>
            <w:vAlign w:val="center"/>
          </w:tcPr>
          <w:p w14:paraId="4142D5AF" w14:textId="77777777" w:rsidR="005177B5" w:rsidRPr="00773351" w:rsidRDefault="005177B5" w:rsidP="005F5D8B">
            <w:pPr>
              <w:pStyle w:val="Titre1-A-texte"/>
              <w:jc w:val="center"/>
              <w:rPr>
                <w:rFonts w:eastAsia="Arial Unicode MS" w:cs="Arial"/>
                <w:sz w:val="20"/>
              </w:rPr>
            </w:pPr>
            <w:r w:rsidRPr="00773351">
              <w:rPr>
                <w:rFonts w:eastAsia="Arial Unicode MS" w:cs="Arial"/>
                <w:sz w:val="20"/>
              </w:rPr>
              <w:t>G1.2</w:t>
            </w:r>
          </w:p>
        </w:tc>
        <w:tc>
          <w:tcPr>
            <w:tcW w:w="4511" w:type="pct"/>
            <w:tcMar>
              <w:top w:w="57" w:type="dxa"/>
            </w:tcMar>
            <w:vAlign w:val="center"/>
          </w:tcPr>
          <w:p w14:paraId="3C0C60DC" w14:textId="77777777" w:rsidR="005177B5" w:rsidRPr="00773351" w:rsidRDefault="005177B5" w:rsidP="005F5D8B">
            <w:pPr>
              <w:pStyle w:val="Titre1-A-texte"/>
              <w:jc w:val="both"/>
              <w:rPr>
                <w:rFonts w:eastAsia="Arial Unicode MS" w:cs="Arial"/>
                <w:sz w:val="20"/>
              </w:rPr>
            </w:pPr>
            <w:r w:rsidRPr="00773351">
              <w:rPr>
                <w:rFonts w:cs="Arial"/>
                <w:sz w:val="20"/>
              </w:rPr>
              <w:t xml:space="preserve">SEMI E47.1 — Provisional Mechanical Specification for Boxes and Pods Used to Transport and Store </w:t>
            </w:r>
            <w:smartTag w:uri="urn:schemas-microsoft-com:office:smarttags" w:element="metricconverter">
              <w:smartTagPr>
                <w:attr w:name="ProductID" w:val="300 mm"/>
              </w:smartTagPr>
              <w:r w:rsidRPr="00773351">
                <w:rPr>
                  <w:rFonts w:cs="Arial"/>
                  <w:sz w:val="20"/>
                </w:rPr>
                <w:t>300 mm</w:t>
              </w:r>
            </w:smartTag>
            <w:r w:rsidRPr="00773351">
              <w:rPr>
                <w:rFonts w:cs="Arial"/>
                <w:sz w:val="20"/>
              </w:rPr>
              <w:t xml:space="preserve"> Wafers</w:t>
            </w:r>
          </w:p>
        </w:tc>
      </w:tr>
      <w:tr w:rsidR="005177B5" w:rsidRPr="00D72C58" w14:paraId="199A6BEF" w14:textId="77777777" w:rsidTr="00FA64D0">
        <w:trPr>
          <w:cantSplit/>
          <w:trHeight w:hRule="exact" w:val="794"/>
        </w:trPr>
        <w:tc>
          <w:tcPr>
            <w:tcW w:w="489" w:type="pct"/>
            <w:vAlign w:val="center"/>
          </w:tcPr>
          <w:p w14:paraId="2CDA40A4" w14:textId="77777777" w:rsidR="005177B5" w:rsidRPr="00773351" w:rsidRDefault="005177B5" w:rsidP="005F5D8B">
            <w:pPr>
              <w:pStyle w:val="Titre1-A-texte"/>
              <w:jc w:val="center"/>
              <w:rPr>
                <w:rFonts w:eastAsia="Arial Unicode MS" w:cs="Arial"/>
                <w:sz w:val="20"/>
              </w:rPr>
            </w:pPr>
            <w:r w:rsidRPr="00773351">
              <w:rPr>
                <w:rFonts w:eastAsia="Arial Unicode MS" w:cs="Arial"/>
                <w:sz w:val="20"/>
              </w:rPr>
              <w:t>G1.3</w:t>
            </w:r>
          </w:p>
        </w:tc>
        <w:tc>
          <w:tcPr>
            <w:tcW w:w="4511" w:type="pct"/>
            <w:tcMar>
              <w:top w:w="57" w:type="dxa"/>
            </w:tcMar>
            <w:vAlign w:val="center"/>
          </w:tcPr>
          <w:p w14:paraId="4BEE8CBF" w14:textId="77777777" w:rsidR="005177B5" w:rsidRPr="00773351" w:rsidRDefault="005177B5" w:rsidP="005F5D8B">
            <w:pPr>
              <w:pStyle w:val="Titre1-A-texte"/>
              <w:jc w:val="both"/>
              <w:rPr>
                <w:rFonts w:eastAsia="Arial Unicode MS" w:cs="Arial"/>
                <w:sz w:val="20"/>
              </w:rPr>
            </w:pPr>
            <w:r w:rsidRPr="00773351">
              <w:rPr>
                <w:rFonts w:cs="Arial"/>
                <w:sz w:val="20"/>
              </w:rPr>
              <w:t xml:space="preserve">SEMI E57 — Mechanical Specification for Kinematic Couplings Used to Align and Support </w:t>
            </w:r>
            <w:smartTag w:uri="urn:schemas-microsoft-com:office:smarttags" w:element="metricconverter">
              <w:smartTagPr>
                <w:attr w:name="ProductID" w:val="300 mm"/>
              </w:smartTagPr>
              <w:r w:rsidRPr="00773351">
                <w:rPr>
                  <w:rFonts w:cs="Arial"/>
                  <w:sz w:val="20"/>
                </w:rPr>
                <w:t>300 mm</w:t>
              </w:r>
            </w:smartTag>
            <w:r w:rsidRPr="00773351">
              <w:rPr>
                <w:rFonts w:cs="Arial"/>
                <w:sz w:val="20"/>
              </w:rPr>
              <w:t xml:space="preserve"> Wafer Carriers</w:t>
            </w:r>
          </w:p>
        </w:tc>
      </w:tr>
      <w:tr w:rsidR="005177B5" w:rsidRPr="00D72C58" w14:paraId="46E7232C" w14:textId="77777777" w:rsidTr="00FA64D0">
        <w:trPr>
          <w:cantSplit/>
          <w:trHeight w:hRule="exact" w:val="794"/>
        </w:trPr>
        <w:tc>
          <w:tcPr>
            <w:tcW w:w="489" w:type="pct"/>
            <w:vAlign w:val="center"/>
          </w:tcPr>
          <w:p w14:paraId="542B5C8E" w14:textId="77777777" w:rsidR="005177B5" w:rsidRPr="00773351" w:rsidRDefault="005177B5" w:rsidP="005F5D8B">
            <w:pPr>
              <w:pStyle w:val="Titre1-A-texte"/>
              <w:jc w:val="center"/>
              <w:rPr>
                <w:rFonts w:eastAsia="Arial Unicode MS" w:cs="Arial"/>
                <w:sz w:val="20"/>
              </w:rPr>
            </w:pPr>
            <w:r w:rsidRPr="00773351">
              <w:rPr>
                <w:rFonts w:eastAsia="Arial Unicode MS" w:cs="Arial"/>
                <w:sz w:val="20"/>
              </w:rPr>
              <w:t>G1.4</w:t>
            </w:r>
          </w:p>
        </w:tc>
        <w:tc>
          <w:tcPr>
            <w:tcW w:w="4511" w:type="pct"/>
            <w:tcMar>
              <w:top w:w="57" w:type="dxa"/>
            </w:tcMar>
            <w:vAlign w:val="center"/>
          </w:tcPr>
          <w:p w14:paraId="1E8A9E49" w14:textId="77777777" w:rsidR="005177B5" w:rsidRPr="00773351" w:rsidRDefault="005177B5" w:rsidP="005F5D8B">
            <w:pPr>
              <w:pStyle w:val="Titre1-A-texte"/>
              <w:jc w:val="both"/>
              <w:rPr>
                <w:rFonts w:eastAsia="Arial Unicode MS" w:cs="Arial"/>
                <w:sz w:val="20"/>
              </w:rPr>
            </w:pPr>
            <w:r w:rsidRPr="00773351">
              <w:rPr>
                <w:rFonts w:cs="Arial"/>
                <w:sz w:val="20"/>
              </w:rPr>
              <w:t xml:space="preserve">SEMI E62 — Provisional Specification for </w:t>
            </w:r>
            <w:smartTag w:uri="urn:schemas-microsoft-com:office:smarttags" w:element="metricconverter">
              <w:smartTagPr>
                <w:attr w:name="ProductID" w:val="300 mm"/>
              </w:smartTagPr>
              <w:r w:rsidRPr="00773351">
                <w:rPr>
                  <w:rFonts w:cs="Arial"/>
                  <w:sz w:val="20"/>
                </w:rPr>
                <w:t>300 mm</w:t>
              </w:r>
            </w:smartTag>
            <w:r w:rsidRPr="00773351">
              <w:rPr>
                <w:rFonts w:cs="Arial"/>
                <w:sz w:val="20"/>
              </w:rPr>
              <w:t xml:space="preserve"> Front-Opening Interface Mechanical Standard (FIMS)</w:t>
            </w:r>
          </w:p>
        </w:tc>
      </w:tr>
      <w:tr w:rsidR="005177B5" w:rsidRPr="00D72C58" w14:paraId="3DD5E9B6" w14:textId="77777777" w:rsidTr="00FA64D0">
        <w:trPr>
          <w:cantSplit/>
          <w:trHeight w:hRule="exact" w:val="794"/>
        </w:trPr>
        <w:tc>
          <w:tcPr>
            <w:tcW w:w="489" w:type="pct"/>
            <w:vAlign w:val="center"/>
          </w:tcPr>
          <w:p w14:paraId="2C3D21DB" w14:textId="77777777" w:rsidR="005177B5" w:rsidRPr="00773351" w:rsidRDefault="00EF3856" w:rsidP="005F5D8B">
            <w:pPr>
              <w:pStyle w:val="Titre1-A-texte"/>
              <w:jc w:val="center"/>
              <w:rPr>
                <w:rFonts w:eastAsia="Arial Unicode MS" w:cs="Arial"/>
                <w:sz w:val="20"/>
              </w:rPr>
            </w:pPr>
            <w:r w:rsidRPr="00773351">
              <w:rPr>
                <w:rFonts w:eastAsia="Arial Unicode MS" w:cs="Arial"/>
                <w:sz w:val="20"/>
              </w:rPr>
              <w:t>G</w:t>
            </w:r>
            <w:r w:rsidR="005177B5" w:rsidRPr="00773351">
              <w:rPr>
                <w:rFonts w:eastAsia="Arial Unicode MS" w:cs="Arial"/>
                <w:sz w:val="20"/>
              </w:rPr>
              <w:t>1.5</w:t>
            </w:r>
          </w:p>
        </w:tc>
        <w:tc>
          <w:tcPr>
            <w:tcW w:w="4511" w:type="pct"/>
            <w:tcMar>
              <w:top w:w="57" w:type="dxa"/>
            </w:tcMar>
            <w:vAlign w:val="center"/>
          </w:tcPr>
          <w:p w14:paraId="4048A45A" w14:textId="77777777" w:rsidR="005177B5" w:rsidRPr="00773351" w:rsidRDefault="005177B5" w:rsidP="005F5D8B">
            <w:pPr>
              <w:pStyle w:val="Titre1-A-texte"/>
              <w:jc w:val="both"/>
              <w:rPr>
                <w:rFonts w:eastAsia="Arial Unicode MS" w:cs="Arial"/>
                <w:sz w:val="20"/>
              </w:rPr>
            </w:pPr>
            <w:r w:rsidRPr="00773351">
              <w:rPr>
                <w:rFonts w:cs="Arial"/>
                <w:sz w:val="20"/>
              </w:rPr>
              <w:t xml:space="preserve">SEMI E63 — Mechanical Specification for </w:t>
            </w:r>
            <w:smartTag w:uri="urn:schemas-microsoft-com:office:smarttags" w:element="metricconverter">
              <w:smartTagPr>
                <w:attr w:name="ProductID" w:val="300 mm"/>
              </w:smartTagPr>
              <w:r w:rsidRPr="00773351">
                <w:rPr>
                  <w:rFonts w:cs="Arial"/>
                  <w:sz w:val="20"/>
                </w:rPr>
                <w:t>300 mm</w:t>
              </w:r>
            </w:smartTag>
            <w:r w:rsidRPr="00773351">
              <w:rPr>
                <w:rFonts w:cs="Arial"/>
                <w:sz w:val="20"/>
              </w:rPr>
              <w:t xml:space="preserve"> Box Opener/Loader to Tool Standard (BOLTS-M) Interface</w:t>
            </w:r>
          </w:p>
        </w:tc>
      </w:tr>
      <w:tr w:rsidR="005177B5" w:rsidRPr="00D72C58" w14:paraId="4139660C" w14:textId="77777777" w:rsidTr="00FA64D0">
        <w:trPr>
          <w:cantSplit/>
          <w:trHeight w:hRule="exact" w:val="794"/>
        </w:trPr>
        <w:tc>
          <w:tcPr>
            <w:tcW w:w="489" w:type="pct"/>
            <w:vAlign w:val="center"/>
          </w:tcPr>
          <w:p w14:paraId="5273BCDD" w14:textId="77777777" w:rsidR="005177B5" w:rsidRPr="00773351" w:rsidRDefault="00EF3856" w:rsidP="005F5D8B">
            <w:pPr>
              <w:pStyle w:val="Titre1-A-texte"/>
              <w:jc w:val="center"/>
              <w:rPr>
                <w:rFonts w:eastAsia="Arial Unicode MS" w:cs="Arial"/>
                <w:sz w:val="20"/>
              </w:rPr>
            </w:pPr>
            <w:r w:rsidRPr="00773351">
              <w:rPr>
                <w:rFonts w:eastAsia="Arial Unicode MS" w:cs="Arial"/>
                <w:sz w:val="20"/>
              </w:rPr>
              <w:t>G</w:t>
            </w:r>
            <w:r w:rsidR="005177B5" w:rsidRPr="00773351">
              <w:rPr>
                <w:rFonts w:eastAsia="Arial Unicode MS" w:cs="Arial"/>
                <w:sz w:val="20"/>
              </w:rPr>
              <w:t>1.6</w:t>
            </w:r>
          </w:p>
        </w:tc>
        <w:tc>
          <w:tcPr>
            <w:tcW w:w="4511" w:type="pct"/>
            <w:tcMar>
              <w:top w:w="57" w:type="dxa"/>
            </w:tcMar>
            <w:vAlign w:val="center"/>
          </w:tcPr>
          <w:p w14:paraId="3D214AA5" w14:textId="77777777" w:rsidR="005177B5" w:rsidRPr="00773351" w:rsidRDefault="005177B5" w:rsidP="005F5D8B">
            <w:pPr>
              <w:pStyle w:val="Titre1-A-texte"/>
              <w:jc w:val="both"/>
              <w:rPr>
                <w:rFonts w:eastAsia="Arial Unicode MS" w:cs="Arial"/>
                <w:sz w:val="20"/>
              </w:rPr>
            </w:pPr>
            <w:r w:rsidRPr="00773351">
              <w:rPr>
                <w:rFonts w:cs="Arial"/>
                <w:sz w:val="20"/>
              </w:rPr>
              <w:t xml:space="preserve">SEMI E64 — Specification for </w:t>
            </w:r>
            <w:smartTag w:uri="urn:schemas-microsoft-com:office:smarttags" w:element="metricconverter">
              <w:smartTagPr>
                <w:attr w:name="ProductID" w:val="300 mm"/>
              </w:smartTagPr>
              <w:r w:rsidRPr="00773351">
                <w:rPr>
                  <w:rFonts w:cs="Arial"/>
                  <w:sz w:val="20"/>
                </w:rPr>
                <w:t>300 mm</w:t>
              </w:r>
            </w:smartTag>
            <w:r w:rsidRPr="00773351">
              <w:rPr>
                <w:rFonts w:cs="Arial"/>
                <w:sz w:val="20"/>
              </w:rPr>
              <w:t xml:space="preserve"> Cart to SEMI E15.1 Docking Interface Port</w:t>
            </w:r>
          </w:p>
        </w:tc>
      </w:tr>
      <w:tr w:rsidR="005177B5" w:rsidRPr="00D72C58" w14:paraId="3F8EFDED" w14:textId="77777777" w:rsidTr="00FA64D0">
        <w:trPr>
          <w:cantSplit/>
          <w:trHeight w:hRule="exact" w:val="794"/>
        </w:trPr>
        <w:tc>
          <w:tcPr>
            <w:tcW w:w="489" w:type="pct"/>
            <w:vAlign w:val="center"/>
          </w:tcPr>
          <w:p w14:paraId="520CA67C" w14:textId="77777777" w:rsidR="005177B5" w:rsidRPr="00773351" w:rsidRDefault="00EF3856" w:rsidP="005F5D8B">
            <w:pPr>
              <w:pStyle w:val="Titre1-A-texte"/>
              <w:jc w:val="center"/>
              <w:rPr>
                <w:rFonts w:eastAsia="Arial Unicode MS" w:cs="Arial"/>
                <w:sz w:val="20"/>
              </w:rPr>
            </w:pPr>
            <w:r w:rsidRPr="00773351">
              <w:rPr>
                <w:rFonts w:eastAsia="Arial Unicode MS" w:cs="Arial"/>
                <w:sz w:val="20"/>
              </w:rPr>
              <w:t>G</w:t>
            </w:r>
            <w:r w:rsidR="005177B5" w:rsidRPr="00773351">
              <w:rPr>
                <w:rFonts w:eastAsia="Arial Unicode MS" w:cs="Arial"/>
                <w:sz w:val="20"/>
              </w:rPr>
              <w:t>1.7</w:t>
            </w:r>
          </w:p>
        </w:tc>
        <w:tc>
          <w:tcPr>
            <w:tcW w:w="4511" w:type="pct"/>
            <w:tcMar>
              <w:top w:w="57" w:type="dxa"/>
            </w:tcMar>
            <w:vAlign w:val="center"/>
          </w:tcPr>
          <w:p w14:paraId="4A5BD1DE" w14:textId="77777777" w:rsidR="005177B5" w:rsidRPr="00773351" w:rsidRDefault="005177B5" w:rsidP="005F5D8B">
            <w:pPr>
              <w:pStyle w:val="Titre1-A-texte"/>
              <w:jc w:val="both"/>
              <w:rPr>
                <w:rFonts w:eastAsia="Arial Unicode MS" w:cs="Arial"/>
                <w:sz w:val="20"/>
              </w:rPr>
            </w:pPr>
            <w:r w:rsidRPr="00773351">
              <w:rPr>
                <w:rFonts w:cs="Arial"/>
                <w:sz w:val="20"/>
              </w:rPr>
              <w:t xml:space="preserve">SEMI E72 — Specification and Guide for </w:t>
            </w:r>
            <w:smartTag w:uri="urn:schemas-microsoft-com:office:smarttags" w:element="metricconverter">
              <w:smartTagPr>
                <w:attr w:name="ProductID" w:val="300 mm"/>
              </w:smartTagPr>
              <w:r w:rsidRPr="00773351">
                <w:rPr>
                  <w:rFonts w:cs="Arial"/>
                  <w:sz w:val="20"/>
                </w:rPr>
                <w:t>300 mm</w:t>
              </w:r>
            </w:smartTag>
            <w:r w:rsidRPr="00773351">
              <w:rPr>
                <w:rFonts w:cs="Arial"/>
                <w:sz w:val="20"/>
              </w:rPr>
              <w:t xml:space="preserve"> Equipment Footprint, Height, and Weight</w:t>
            </w:r>
          </w:p>
        </w:tc>
      </w:tr>
      <w:tr w:rsidR="005177B5" w:rsidRPr="00D72C58" w14:paraId="54046857" w14:textId="77777777" w:rsidTr="00FA64D0">
        <w:trPr>
          <w:cantSplit/>
          <w:trHeight w:hRule="exact" w:val="794"/>
        </w:trPr>
        <w:tc>
          <w:tcPr>
            <w:tcW w:w="489" w:type="pct"/>
            <w:vAlign w:val="center"/>
          </w:tcPr>
          <w:p w14:paraId="6BB0437D" w14:textId="77777777" w:rsidR="005177B5" w:rsidRPr="00773351" w:rsidRDefault="00EF3856" w:rsidP="005F5D8B">
            <w:pPr>
              <w:pStyle w:val="Titre1-A-texte"/>
              <w:jc w:val="center"/>
              <w:rPr>
                <w:rFonts w:eastAsia="Arial Unicode MS" w:cs="Arial"/>
                <w:sz w:val="20"/>
              </w:rPr>
            </w:pPr>
            <w:r w:rsidRPr="00773351">
              <w:rPr>
                <w:rFonts w:eastAsia="Arial Unicode MS" w:cs="Arial"/>
                <w:sz w:val="20"/>
              </w:rPr>
              <w:t>G</w:t>
            </w:r>
            <w:r w:rsidR="005177B5" w:rsidRPr="00773351">
              <w:rPr>
                <w:rFonts w:eastAsia="Arial Unicode MS" w:cs="Arial"/>
                <w:sz w:val="20"/>
              </w:rPr>
              <w:t>1.8</w:t>
            </w:r>
          </w:p>
        </w:tc>
        <w:tc>
          <w:tcPr>
            <w:tcW w:w="4511" w:type="pct"/>
            <w:tcMar>
              <w:top w:w="57" w:type="dxa"/>
            </w:tcMar>
            <w:vAlign w:val="center"/>
          </w:tcPr>
          <w:p w14:paraId="6419FCCE" w14:textId="77777777" w:rsidR="005177B5" w:rsidRPr="00773351" w:rsidRDefault="005177B5" w:rsidP="005F5D8B">
            <w:pPr>
              <w:pStyle w:val="Titre1-A-texte"/>
              <w:jc w:val="center"/>
              <w:rPr>
                <w:rFonts w:eastAsia="Arial Unicode MS" w:cs="Arial"/>
                <w:sz w:val="20"/>
              </w:rPr>
            </w:pPr>
            <w:r w:rsidRPr="00773351">
              <w:rPr>
                <w:rFonts w:cs="Arial"/>
                <w:sz w:val="20"/>
              </w:rPr>
              <w:t xml:space="preserve">SEMI E103 — Provisional Mechanical Specification for a </w:t>
            </w:r>
            <w:smartTag w:uri="urn:schemas-microsoft-com:office:smarttags" w:element="metricconverter">
              <w:smartTagPr>
                <w:attr w:name="ProductID" w:val="300 mm"/>
              </w:smartTagPr>
              <w:r w:rsidRPr="00773351">
                <w:rPr>
                  <w:rFonts w:cs="Arial"/>
                  <w:sz w:val="20"/>
                </w:rPr>
                <w:t>300 mm</w:t>
              </w:r>
            </w:smartTag>
            <w:r w:rsidRPr="00773351">
              <w:rPr>
                <w:rFonts w:cs="Arial"/>
                <w:sz w:val="20"/>
              </w:rPr>
              <w:t xml:space="preserve"> Single-Wafer Box System that Emulates a FOUP</w:t>
            </w:r>
          </w:p>
        </w:tc>
      </w:tr>
      <w:tr w:rsidR="005177B5" w:rsidRPr="00D72C58" w14:paraId="2865DB7F" w14:textId="77777777" w:rsidTr="00FA64D0">
        <w:trPr>
          <w:cantSplit/>
          <w:trHeight w:hRule="exact" w:val="794"/>
        </w:trPr>
        <w:tc>
          <w:tcPr>
            <w:tcW w:w="489" w:type="pct"/>
            <w:vAlign w:val="center"/>
          </w:tcPr>
          <w:p w14:paraId="4823B4F6" w14:textId="77777777" w:rsidR="005177B5" w:rsidRPr="00773351" w:rsidRDefault="00EF3856" w:rsidP="005F5D8B">
            <w:pPr>
              <w:pStyle w:val="Titre1-A-texte"/>
              <w:jc w:val="center"/>
              <w:rPr>
                <w:rFonts w:eastAsia="Arial Unicode MS" w:cs="Arial"/>
                <w:sz w:val="20"/>
              </w:rPr>
            </w:pPr>
            <w:r w:rsidRPr="00773351">
              <w:rPr>
                <w:rFonts w:eastAsia="Arial Unicode MS" w:cs="Arial"/>
                <w:sz w:val="20"/>
              </w:rPr>
              <w:t>G</w:t>
            </w:r>
            <w:r w:rsidR="005177B5" w:rsidRPr="00773351">
              <w:rPr>
                <w:rFonts w:eastAsia="Arial Unicode MS" w:cs="Arial"/>
                <w:sz w:val="20"/>
              </w:rPr>
              <w:t>1.9</w:t>
            </w:r>
          </w:p>
        </w:tc>
        <w:tc>
          <w:tcPr>
            <w:tcW w:w="4511" w:type="pct"/>
            <w:tcMar>
              <w:top w:w="57" w:type="dxa"/>
            </w:tcMar>
            <w:vAlign w:val="center"/>
          </w:tcPr>
          <w:p w14:paraId="1CE215AA" w14:textId="77777777" w:rsidR="005177B5" w:rsidRPr="00773351" w:rsidRDefault="005177B5" w:rsidP="005F5D8B">
            <w:pPr>
              <w:pStyle w:val="Titre1-A-texte"/>
              <w:jc w:val="center"/>
              <w:rPr>
                <w:rFonts w:eastAsia="Arial Unicode MS" w:cs="Arial"/>
                <w:sz w:val="20"/>
              </w:rPr>
            </w:pPr>
            <w:r w:rsidRPr="00773351">
              <w:rPr>
                <w:rFonts w:eastAsia="Arial Unicode MS" w:cs="Arial"/>
                <w:sz w:val="20"/>
              </w:rPr>
              <w:t xml:space="preserve">SEMI E110 - Guideline for Indicator Placement Zone and Switch Placement Volume of Load Port Operation Interface for </w:t>
            </w:r>
            <w:smartTag w:uri="urn:schemas-microsoft-com:office:smarttags" w:element="metricconverter">
              <w:smartTagPr>
                <w:attr w:name="ProductID" w:val="300 mm"/>
              </w:smartTagPr>
              <w:r w:rsidRPr="00773351">
                <w:rPr>
                  <w:rFonts w:eastAsia="Arial Unicode MS" w:cs="Arial"/>
                  <w:sz w:val="20"/>
                </w:rPr>
                <w:t>300 mm</w:t>
              </w:r>
            </w:smartTag>
            <w:r w:rsidRPr="00773351">
              <w:rPr>
                <w:rFonts w:eastAsia="Arial Unicode MS" w:cs="Arial"/>
                <w:sz w:val="20"/>
              </w:rPr>
              <w:t xml:space="preserve"> Load Ports</w:t>
            </w:r>
          </w:p>
        </w:tc>
      </w:tr>
      <w:tr w:rsidR="005177B5" w:rsidRPr="00773351" w14:paraId="3C8096AA" w14:textId="77777777" w:rsidTr="00FA64D0">
        <w:trPr>
          <w:cantSplit/>
          <w:trHeight w:hRule="exact" w:val="935"/>
        </w:trPr>
        <w:tc>
          <w:tcPr>
            <w:tcW w:w="489" w:type="pct"/>
            <w:vAlign w:val="center"/>
          </w:tcPr>
          <w:p w14:paraId="66A26E93" w14:textId="77777777" w:rsidR="005177B5" w:rsidRPr="00773351" w:rsidRDefault="00EF3856" w:rsidP="005F5D8B">
            <w:pPr>
              <w:pStyle w:val="Titre1-A-texte"/>
              <w:jc w:val="center"/>
              <w:rPr>
                <w:rFonts w:eastAsia="Arial Unicode MS" w:cs="Arial"/>
                <w:sz w:val="20"/>
              </w:rPr>
            </w:pPr>
            <w:r w:rsidRPr="00773351">
              <w:rPr>
                <w:rFonts w:eastAsia="Arial Unicode MS" w:cs="Arial"/>
                <w:sz w:val="20"/>
              </w:rPr>
              <w:t>G</w:t>
            </w:r>
            <w:r w:rsidR="005177B5" w:rsidRPr="00773351">
              <w:rPr>
                <w:rFonts w:eastAsia="Arial Unicode MS" w:cs="Arial"/>
                <w:sz w:val="20"/>
              </w:rPr>
              <w:t>1.10</w:t>
            </w:r>
          </w:p>
        </w:tc>
        <w:tc>
          <w:tcPr>
            <w:tcW w:w="4511" w:type="pct"/>
            <w:tcMar>
              <w:top w:w="57" w:type="dxa"/>
            </w:tcMar>
            <w:vAlign w:val="center"/>
          </w:tcPr>
          <w:p w14:paraId="0078FCA3" w14:textId="77777777" w:rsidR="005177B5" w:rsidRPr="00773351" w:rsidRDefault="005177B5" w:rsidP="005F5D8B">
            <w:pPr>
              <w:pStyle w:val="Titre1-A-texte"/>
              <w:jc w:val="center"/>
              <w:rPr>
                <w:rFonts w:eastAsia="Arial Unicode MS" w:cs="Arial"/>
                <w:sz w:val="20"/>
              </w:rPr>
            </w:pPr>
            <w:r w:rsidRPr="00773351">
              <w:rPr>
                <w:rFonts w:eastAsia="Arial Unicode MS" w:cs="Arial"/>
                <w:sz w:val="20"/>
              </w:rPr>
              <w:t xml:space="preserve">SEMI E111 - Provisional Mechanical Specification for a </w:t>
            </w:r>
            <w:smartTag w:uri="urn:schemas-microsoft-com:office:smarttags" w:element="metricconverter">
              <w:smartTagPr>
                <w:attr w:name="ProductID" w:val="150 mm"/>
              </w:smartTagPr>
              <w:r w:rsidRPr="00773351">
                <w:rPr>
                  <w:rFonts w:eastAsia="Arial Unicode MS" w:cs="Arial"/>
                  <w:sz w:val="20"/>
                </w:rPr>
                <w:t>150 mm</w:t>
              </w:r>
            </w:smartTag>
            <w:r w:rsidRPr="00773351">
              <w:rPr>
                <w:rFonts w:eastAsia="Arial Unicode MS" w:cs="Arial"/>
                <w:sz w:val="20"/>
              </w:rPr>
              <w:t xml:space="preserve"> Reticle SMIF Pod (RSP150) Used to Transport and Store a </w:t>
            </w:r>
            <w:smartTag w:uri="urn:schemas-microsoft-com:office:smarttags" w:element="metricconverter">
              <w:smartTagPr>
                <w:attr w:name="ProductID" w:val="6 Inch"/>
              </w:smartTagPr>
              <w:r w:rsidRPr="00773351">
                <w:rPr>
                  <w:rFonts w:eastAsia="Arial Unicode MS" w:cs="Arial"/>
                  <w:sz w:val="20"/>
                </w:rPr>
                <w:t>6 Inch</w:t>
              </w:r>
            </w:smartTag>
            <w:r w:rsidRPr="00773351">
              <w:rPr>
                <w:rFonts w:eastAsia="Arial Unicode MS" w:cs="Arial"/>
                <w:sz w:val="20"/>
              </w:rPr>
              <w:t xml:space="preserve"> Reticle. (if applicable)</w:t>
            </w:r>
          </w:p>
        </w:tc>
      </w:tr>
    </w:tbl>
    <w:p w14:paraId="2C20B9FF" w14:textId="77777777" w:rsidR="00F761ED" w:rsidRPr="00773351" w:rsidRDefault="00F761ED" w:rsidP="00F761ED">
      <w:pPr>
        <w:spacing w:after="120"/>
        <w:rPr>
          <w:rFonts w:cs="Arial"/>
          <w:b/>
          <w:szCs w:val="20"/>
          <w:lang w:val="en-AU"/>
        </w:rPr>
      </w:pPr>
    </w:p>
    <w:p w14:paraId="7E8C4074" w14:textId="77777777" w:rsidR="00EF3856" w:rsidRPr="00773351" w:rsidRDefault="006A0B41" w:rsidP="00EF3856">
      <w:pPr>
        <w:rPr>
          <w:rFonts w:cs="Arial"/>
          <w:iCs/>
          <w:szCs w:val="20"/>
          <w:lang w:val="en-AU"/>
        </w:rPr>
      </w:pPr>
      <w:r w:rsidRPr="00773351">
        <w:rPr>
          <w:rFonts w:cs="Arial"/>
          <w:b/>
          <w:szCs w:val="20"/>
          <w:u w:val="single"/>
          <w:lang w:val="en-AU"/>
        </w:rPr>
        <w:t>Other applicable standards</w:t>
      </w:r>
      <w:r w:rsidRPr="00773351" w:rsidDel="006A0B41">
        <w:rPr>
          <w:rFonts w:cs="Arial"/>
          <w:szCs w:val="20"/>
          <w:u w:val="single"/>
          <w:lang w:val="en-AU"/>
        </w:rPr>
        <w:t xml:space="preserve"> </w:t>
      </w:r>
    </w:p>
    <w:p w14:paraId="659193A8" w14:textId="77777777" w:rsidR="00F761ED" w:rsidRPr="00773351" w:rsidRDefault="00F761ED" w:rsidP="006B609C">
      <w:pPr>
        <w:numPr>
          <w:ilvl w:val="0"/>
          <w:numId w:val="11"/>
        </w:numPr>
        <w:rPr>
          <w:rFonts w:cs="Arial"/>
          <w:iCs/>
          <w:szCs w:val="20"/>
          <w:lang w:val="en-AU"/>
        </w:rPr>
      </w:pPr>
      <w:r w:rsidRPr="00773351">
        <w:rPr>
          <w:rFonts w:cs="Arial"/>
          <w:szCs w:val="20"/>
          <w:lang w:val="en-AU"/>
        </w:rPr>
        <w:t xml:space="preserve">Classification of air cleanliness: </w:t>
      </w:r>
      <w:r w:rsidRPr="00773351">
        <w:rPr>
          <w:rFonts w:cs="Arial"/>
          <w:iCs/>
          <w:szCs w:val="20"/>
          <w:lang w:val="en-AU"/>
        </w:rPr>
        <w:t>standard ISO 14644-1</w:t>
      </w:r>
    </w:p>
    <w:p w14:paraId="1CDA7511" w14:textId="77777777" w:rsidR="00F761ED" w:rsidRPr="00773351" w:rsidRDefault="00F761ED" w:rsidP="006B609C">
      <w:pPr>
        <w:numPr>
          <w:ilvl w:val="0"/>
          <w:numId w:val="11"/>
        </w:numPr>
        <w:rPr>
          <w:rFonts w:cs="Arial"/>
          <w:iCs/>
          <w:szCs w:val="20"/>
          <w:lang w:val="en-AU"/>
        </w:rPr>
      </w:pPr>
      <w:r w:rsidRPr="00773351">
        <w:rPr>
          <w:rFonts w:cs="Arial"/>
          <w:szCs w:val="20"/>
          <w:lang w:val="en-AU"/>
        </w:rPr>
        <w:t xml:space="preserve">Metrology and test methods: </w:t>
      </w:r>
      <w:r w:rsidRPr="00773351">
        <w:rPr>
          <w:rFonts w:cs="Arial"/>
          <w:iCs/>
          <w:szCs w:val="20"/>
          <w:lang w:val="en-AU"/>
        </w:rPr>
        <w:t>standard ISO 14644-3</w:t>
      </w:r>
    </w:p>
    <w:p w14:paraId="03C9C946" w14:textId="77777777" w:rsidR="00F761ED" w:rsidRPr="00773351" w:rsidRDefault="00F761ED" w:rsidP="006B609C">
      <w:pPr>
        <w:numPr>
          <w:ilvl w:val="0"/>
          <w:numId w:val="11"/>
        </w:numPr>
        <w:rPr>
          <w:rFonts w:cs="Arial"/>
          <w:iCs/>
          <w:szCs w:val="20"/>
          <w:lang w:val="en-AU"/>
        </w:rPr>
      </w:pPr>
      <w:r w:rsidRPr="00773351">
        <w:rPr>
          <w:rFonts w:cs="Arial"/>
          <w:szCs w:val="20"/>
          <w:lang w:val="en-AU"/>
        </w:rPr>
        <w:t>Protection of electronic devices against electrostatic discharges: IEC 61340-5-1</w:t>
      </w:r>
    </w:p>
    <w:p w14:paraId="6F3B2977" w14:textId="77777777" w:rsidR="00F761ED" w:rsidRPr="00773351" w:rsidRDefault="00F761ED" w:rsidP="006B609C">
      <w:pPr>
        <w:numPr>
          <w:ilvl w:val="0"/>
          <w:numId w:val="11"/>
        </w:numPr>
        <w:rPr>
          <w:rFonts w:cs="Arial"/>
          <w:iCs/>
          <w:szCs w:val="20"/>
        </w:rPr>
      </w:pPr>
      <w:r w:rsidRPr="00773351">
        <w:rPr>
          <w:rFonts w:cs="Arial"/>
          <w:szCs w:val="20"/>
        </w:rPr>
        <w:t xml:space="preserve">Mini-environment : </w:t>
      </w:r>
      <w:r w:rsidRPr="00773351">
        <w:rPr>
          <w:rFonts w:cs="Arial"/>
          <w:iCs/>
          <w:szCs w:val="20"/>
        </w:rPr>
        <w:t>IEST- RP-CC028.1</w:t>
      </w:r>
    </w:p>
    <w:p w14:paraId="4BB2AC6C" w14:textId="77777777" w:rsidR="00F761ED" w:rsidRPr="00773351" w:rsidRDefault="00F761ED" w:rsidP="006B609C">
      <w:pPr>
        <w:numPr>
          <w:ilvl w:val="0"/>
          <w:numId w:val="11"/>
        </w:numPr>
        <w:rPr>
          <w:rFonts w:cs="Arial"/>
          <w:iCs/>
          <w:szCs w:val="20"/>
        </w:rPr>
      </w:pPr>
      <w:r w:rsidRPr="00773351">
        <w:rPr>
          <w:rFonts w:cs="Arial"/>
          <w:szCs w:val="20"/>
          <w:lang w:val="en-AU"/>
        </w:rPr>
        <w:t xml:space="preserve">Control of mini-environments: </w:t>
      </w:r>
      <w:r w:rsidRPr="00773351">
        <w:rPr>
          <w:rFonts w:cs="Arial"/>
          <w:iCs/>
          <w:szCs w:val="20"/>
          <w:lang w:val="en-AU"/>
        </w:rPr>
        <w:t>QM 07.08.011</w:t>
      </w:r>
    </w:p>
    <w:p w14:paraId="208D7E2F" w14:textId="77777777" w:rsidR="00F761ED" w:rsidRPr="00773351" w:rsidRDefault="00F761ED" w:rsidP="006B609C">
      <w:pPr>
        <w:numPr>
          <w:ilvl w:val="0"/>
          <w:numId w:val="11"/>
        </w:numPr>
        <w:rPr>
          <w:rFonts w:cs="Arial"/>
          <w:iCs/>
          <w:szCs w:val="20"/>
        </w:rPr>
      </w:pPr>
      <w:r w:rsidRPr="00773351">
        <w:rPr>
          <w:rFonts w:cs="Arial"/>
          <w:szCs w:val="20"/>
          <w:lang w:val="en-AU"/>
        </w:rPr>
        <w:t xml:space="preserve">Check of mini-environments: </w:t>
      </w:r>
      <w:r w:rsidRPr="00773351">
        <w:rPr>
          <w:rFonts w:cs="Arial"/>
          <w:iCs/>
          <w:szCs w:val="20"/>
          <w:lang w:val="en-AU"/>
        </w:rPr>
        <w:t>QII 07.08.004</w:t>
      </w:r>
    </w:p>
    <w:p w14:paraId="6F2E8778" w14:textId="77777777" w:rsidR="00F761ED" w:rsidRPr="00773351" w:rsidRDefault="00F761ED" w:rsidP="006B609C">
      <w:pPr>
        <w:numPr>
          <w:ilvl w:val="0"/>
          <w:numId w:val="11"/>
        </w:numPr>
        <w:rPr>
          <w:rFonts w:cs="Arial"/>
          <w:iCs/>
          <w:szCs w:val="20"/>
          <w:lang w:val="en-US"/>
        </w:rPr>
      </w:pPr>
      <w:r w:rsidRPr="00773351">
        <w:rPr>
          <w:rFonts w:cs="Arial"/>
          <w:szCs w:val="20"/>
          <w:lang w:val="en-AU"/>
        </w:rPr>
        <w:t xml:space="preserve">Particle inspection of the air: </w:t>
      </w:r>
      <w:r w:rsidRPr="00773351">
        <w:rPr>
          <w:rFonts w:cs="Arial"/>
          <w:iCs/>
          <w:szCs w:val="20"/>
          <w:lang w:val="en-AU"/>
        </w:rPr>
        <w:t>QM 07.08.001</w:t>
      </w:r>
    </w:p>
    <w:p w14:paraId="671001D9" w14:textId="77777777" w:rsidR="00F761ED" w:rsidRPr="00773351" w:rsidRDefault="00F761ED" w:rsidP="006B609C">
      <w:pPr>
        <w:numPr>
          <w:ilvl w:val="0"/>
          <w:numId w:val="11"/>
        </w:numPr>
        <w:rPr>
          <w:rFonts w:cs="Arial"/>
          <w:iCs/>
          <w:szCs w:val="20"/>
          <w:lang w:val="en-US"/>
        </w:rPr>
      </w:pPr>
      <w:r w:rsidRPr="00773351">
        <w:rPr>
          <w:rFonts w:cs="Arial"/>
          <w:szCs w:val="20"/>
          <w:lang w:val="en-AU"/>
        </w:rPr>
        <w:t xml:space="preserve">Metrological inspections: </w:t>
      </w:r>
      <w:r w:rsidRPr="00773351">
        <w:rPr>
          <w:rFonts w:cs="Arial"/>
          <w:iCs/>
          <w:szCs w:val="20"/>
          <w:lang w:val="en-AU"/>
        </w:rPr>
        <w:t>QM 07.08.004 </w:t>
      </w:r>
    </w:p>
    <w:p w14:paraId="6C23DA64" w14:textId="77777777" w:rsidR="00F761ED" w:rsidRPr="00773351" w:rsidRDefault="00F761ED" w:rsidP="00F761ED">
      <w:pPr>
        <w:rPr>
          <w:rFonts w:cs="Arial"/>
          <w:szCs w:val="20"/>
          <w:lang w:val="en-AU"/>
        </w:rPr>
      </w:pPr>
    </w:p>
    <w:p w14:paraId="367E1222" w14:textId="77777777" w:rsidR="00F761ED" w:rsidRPr="00773351" w:rsidRDefault="00F761ED" w:rsidP="00F761ED">
      <w:pPr>
        <w:rPr>
          <w:rFonts w:cs="Arial"/>
          <w:b/>
          <w:szCs w:val="20"/>
          <w:lang w:val="en-AU"/>
        </w:rPr>
      </w:pPr>
      <w:bookmarkStart w:id="259" w:name="_Toc112832652"/>
      <w:bookmarkStart w:id="260" w:name="_Toc112833585"/>
      <w:r w:rsidRPr="00773351">
        <w:rPr>
          <w:rFonts w:cs="Arial"/>
          <w:b/>
          <w:szCs w:val="20"/>
          <w:lang w:val="en-AU"/>
        </w:rPr>
        <w:t>2. Handling</w:t>
      </w:r>
      <w:bookmarkEnd w:id="259"/>
      <w:bookmarkEnd w:id="260"/>
      <w:r w:rsidRPr="00773351">
        <w:rPr>
          <w:rFonts w:cs="Arial"/>
          <w:b/>
          <w:szCs w:val="20"/>
          <w:lang w:val="en-AU"/>
        </w:rPr>
        <w:t xml:space="preserve"> Device</w:t>
      </w:r>
    </w:p>
    <w:p w14:paraId="1D8A7A18" w14:textId="77777777" w:rsidR="00F761ED" w:rsidRPr="00773351" w:rsidRDefault="00F761ED" w:rsidP="00F761ED">
      <w:pPr>
        <w:ind w:left="708"/>
        <w:rPr>
          <w:rFonts w:cs="Arial"/>
          <w:i/>
          <w:color w:val="000000"/>
          <w:szCs w:val="20"/>
          <w:u w:val="single"/>
          <w:lang w:val="en-AU"/>
        </w:rPr>
      </w:pPr>
      <w:r w:rsidRPr="00773351">
        <w:rPr>
          <w:rFonts w:cs="Arial"/>
          <w:i/>
          <w:color w:val="000000"/>
          <w:szCs w:val="20"/>
          <w:u w:val="single"/>
          <w:lang w:val="en-AU"/>
        </w:rPr>
        <w:t>Loadport:</w:t>
      </w:r>
    </w:p>
    <w:p w14:paraId="647AB918" w14:textId="77777777" w:rsidR="00F761ED" w:rsidRPr="00773351" w:rsidRDefault="00F761ED" w:rsidP="00F761ED">
      <w:pPr>
        <w:rPr>
          <w:rFonts w:cs="Arial"/>
          <w:color w:val="000000"/>
          <w:szCs w:val="20"/>
          <w:lang w:val="en-A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02"/>
        <w:gridCol w:w="6903"/>
        <w:gridCol w:w="2389"/>
      </w:tblGrid>
      <w:tr w:rsidR="00EF3856" w:rsidRPr="00773351" w14:paraId="58E398FD" w14:textId="77777777" w:rsidTr="00FA64D0">
        <w:trPr>
          <w:trHeight w:val="440"/>
        </w:trPr>
        <w:tc>
          <w:tcPr>
            <w:tcW w:w="442" w:type="pct"/>
            <w:shd w:val="clear" w:color="auto" w:fill="D9D9D9"/>
            <w:vAlign w:val="center"/>
          </w:tcPr>
          <w:p w14:paraId="531BA768" w14:textId="77777777" w:rsidR="00EF3856" w:rsidRPr="00773351" w:rsidRDefault="00EF3856" w:rsidP="005F5D8B">
            <w:pPr>
              <w:pStyle w:val="Titre1-A-texte"/>
              <w:jc w:val="center"/>
              <w:rPr>
                <w:rFonts w:cs="Arial"/>
                <w:sz w:val="20"/>
              </w:rPr>
            </w:pPr>
          </w:p>
        </w:tc>
        <w:tc>
          <w:tcPr>
            <w:tcW w:w="3386" w:type="pct"/>
            <w:shd w:val="clear" w:color="auto" w:fill="D9D9D9"/>
            <w:vAlign w:val="center"/>
          </w:tcPr>
          <w:p w14:paraId="66F22AE1" w14:textId="77777777" w:rsidR="00EF3856" w:rsidRPr="00773351" w:rsidRDefault="00EF3856" w:rsidP="00EF3856">
            <w:pPr>
              <w:pStyle w:val="DefaultText"/>
              <w:rPr>
                <w:rFonts w:cs="Arial"/>
                <w:szCs w:val="20"/>
              </w:rPr>
            </w:pPr>
            <w:r w:rsidRPr="00773351">
              <w:rPr>
                <w:rFonts w:cs="Arial"/>
                <w:szCs w:val="20"/>
              </w:rPr>
              <w:t>Loadport</w:t>
            </w:r>
          </w:p>
        </w:tc>
        <w:tc>
          <w:tcPr>
            <w:tcW w:w="1172" w:type="pct"/>
            <w:shd w:val="clear" w:color="auto" w:fill="D9D9D9"/>
            <w:vAlign w:val="center"/>
          </w:tcPr>
          <w:p w14:paraId="7363DB5E" w14:textId="77777777" w:rsidR="00EF3856" w:rsidRPr="00773351" w:rsidRDefault="00EF3856" w:rsidP="00EF3856">
            <w:pPr>
              <w:pStyle w:val="DefaultText"/>
              <w:rPr>
                <w:rFonts w:cs="Arial"/>
                <w:szCs w:val="20"/>
              </w:rPr>
            </w:pPr>
            <w:r w:rsidRPr="00773351">
              <w:rPr>
                <w:rFonts w:cs="Arial"/>
                <w:szCs w:val="20"/>
              </w:rPr>
              <w:t>Objective</w:t>
            </w:r>
          </w:p>
        </w:tc>
      </w:tr>
      <w:tr w:rsidR="00EF3856" w:rsidRPr="00773351" w14:paraId="52E353B2" w14:textId="77777777" w:rsidTr="00FA64D0">
        <w:trPr>
          <w:trHeight w:hRule="exact" w:val="624"/>
        </w:trPr>
        <w:tc>
          <w:tcPr>
            <w:tcW w:w="442" w:type="pct"/>
            <w:vAlign w:val="center"/>
          </w:tcPr>
          <w:p w14:paraId="2E70F4DB" w14:textId="77777777" w:rsidR="00EF3856" w:rsidRPr="00773351" w:rsidRDefault="00EF3856" w:rsidP="005F5D8B">
            <w:pPr>
              <w:pStyle w:val="Titre1-A-texte"/>
              <w:jc w:val="center"/>
              <w:rPr>
                <w:rFonts w:cs="Arial"/>
                <w:sz w:val="20"/>
              </w:rPr>
            </w:pPr>
            <w:r w:rsidRPr="00773351">
              <w:rPr>
                <w:rFonts w:cs="Arial"/>
                <w:sz w:val="20"/>
              </w:rPr>
              <w:t>G2.1</w:t>
            </w:r>
          </w:p>
        </w:tc>
        <w:tc>
          <w:tcPr>
            <w:tcW w:w="3386" w:type="pct"/>
            <w:vAlign w:val="center"/>
          </w:tcPr>
          <w:p w14:paraId="3E6E5252" w14:textId="77777777" w:rsidR="00EF3856" w:rsidRPr="00773351" w:rsidRDefault="00EF3856" w:rsidP="00021E96">
            <w:pPr>
              <w:jc w:val="center"/>
              <w:rPr>
                <w:rFonts w:cs="Arial"/>
                <w:szCs w:val="20"/>
                <w:lang w:val="en-GB"/>
              </w:rPr>
            </w:pPr>
            <w:r w:rsidRPr="00773351">
              <w:rPr>
                <w:rFonts w:cs="Arial"/>
                <w:szCs w:val="20"/>
                <w:lang w:val="en-GB"/>
              </w:rPr>
              <w:t>Loadport Kinematic coupling pins ground resistivity value</w:t>
            </w:r>
          </w:p>
        </w:tc>
        <w:tc>
          <w:tcPr>
            <w:tcW w:w="1172" w:type="pct"/>
            <w:vAlign w:val="center"/>
          </w:tcPr>
          <w:p w14:paraId="2958E8AF" w14:textId="77777777" w:rsidR="00EF3856" w:rsidRPr="00773351" w:rsidRDefault="00EF3856" w:rsidP="005F5D8B">
            <w:pPr>
              <w:jc w:val="center"/>
              <w:rPr>
                <w:rFonts w:eastAsia="Arial Unicode MS" w:cs="Arial"/>
                <w:szCs w:val="20"/>
              </w:rPr>
            </w:pPr>
            <w:r w:rsidRPr="00773351">
              <w:rPr>
                <w:rFonts w:eastAsia="Arial Unicode MS" w:cs="Arial"/>
                <w:szCs w:val="20"/>
              </w:rPr>
              <w:t>&lt; 100 kohm</w:t>
            </w:r>
          </w:p>
        </w:tc>
      </w:tr>
      <w:tr w:rsidR="00EF3856" w:rsidRPr="00773351" w14:paraId="2D48AEF9" w14:textId="77777777" w:rsidTr="00FA64D0">
        <w:trPr>
          <w:trHeight w:hRule="exact" w:val="624"/>
        </w:trPr>
        <w:tc>
          <w:tcPr>
            <w:tcW w:w="442" w:type="pct"/>
            <w:vAlign w:val="center"/>
          </w:tcPr>
          <w:p w14:paraId="760EB07F" w14:textId="77777777" w:rsidR="00EF3856" w:rsidRPr="00773351" w:rsidRDefault="00EF3856" w:rsidP="005F5D8B">
            <w:pPr>
              <w:pStyle w:val="Titre1-A-texte"/>
              <w:jc w:val="center"/>
              <w:rPr>
                <w:rFonts w:cs="Arial"/>
                <w:sz w:val="20"/>
              </w:rPr>
            </w:pPr>
            <w:r w:rsidRPr="00773351">
              <w:rPr>
                <w:rFonts w:cs="Arial"/>
                <w:sz w:val="20"/>
              </w:rPr>
              <w:t>G2.2</w:t>
            </w:r>
          </w:p>
        </w:tc>
        <w:tc>
          <w:tcPr>
            <w:tcW w:w="3386" w:type="pct"/>
            <w:vAlign w:val="center"/>
          </w:tcPr>
          <w:p w14:paraId="2C95FA5D" w14:textId="77777777" w:rsidR="00EF3856" w:rsidRPr="00773351" w:rsidRDefault="00EF3856" w:rsidP="00021E96">
            <w:pPr>
              <w:pStyle w:val="En-tte"/>
              <w:jc w:val="center"/>
              <w:rPr>
                <w:rFonts w:cs="Arial"/>
                <w:szCs w:val="20"/>
                <w:lang w:val="en-US"/>
              </w:rPr>
            </w:pPr>
            <w:r w:rsidRPr="00773351">
              <w:rPr>
                <w:rFonts w:cs="Arial"/>
                <w:szCs w:val="20"/>
                <w:lang w:val="en-US"/>
              </w:rPr>
              <w:t>Maximum wafer insertion temperature in FOUP</w:t>
            </w:r>
          </w:p>
        </w:tc>
        <w:tc>
          <w:tcPr>
            <w:tcW w:w="1172" w:type="pct"/>
            <w:vAlign w:val="center"/>
          </w:tcPr>
          <w:p w14:paraId="10B28FF0" w14:textId="77777777" w:rsidR="00EF3856" w:rsidRPr="00773351" w:rsidRDefault="00EF3856" w:rsidP="005F5D8B">
            <w:pPr>
              <w:jc w:val="center"/>
              <w:rPr>
                <w:rFonts w:eastAsia="Arial Unicode MS" w:cs="Arial"/>
                <w:szCs w:val="20"/>
              </w:rPr>
            </w:pPr>
            <w:r w:rsidRPr="00773351">
              <w:rPr>
                <w:rFonts w:eastAsia="Arial Unicode MS" w:cs="Arial"/>
                <w:szCs w:val="20"/>
              </w:rPr>
              <w:t xml:space="preserve">&lt; </w:t>
            </w:r>
            <w:smartTag w:uri="urn:schemas-microsoft-com:office:smarttags" w:element="metricconverter">
              <w:smartTagPr>
                <w:attr w:name="ProductID" w:val="100 ﾰC"/>
              </w:smartTagPr>
              <w:r w:rsidRPr="00773351">
                <w:rPr>
                  <w:rFonts w:eastAsia="Arial Unicode MS" w:cs="Arial"/>
                  <w:szCs w:val="20"/>
                </w:rPr>
                <w:t>100 °C</w:t>
              </w:r>
            </w:smartTag>
          </w:p>
        </w:tc>
      </w:tr>
      <w:tr w:rsidR="00EF3856" w:rsidRPr="00773351" w14:paraId="456EC2CD" w14:textId="77777777" w:rsidTr="00FA64D0">
        <w:trPr>
          <w:trHeight w:hRule="exact" w:val="624"/>
        </w:trPr>
        <w:tc>
          <w:tcPr>
            <w:tcW w:w="442" w:type="pct"/>
            <w:vAlign w:val="center"/>
          </w:tcPr>
          <w:p w14:paraId="586D568E" w14:textId="77777777" w:rsidR="00EF3856" w:rsidRPr="00773351" w:rsidRDefault="00EF3856" w:rsidP="005F5D8B">
            <w:pPr>
              <w:pStyle w:val="Titre1-A-texte"/>
              <w:jc w:val="center"/>
              <w:rPr>
                <w:rFonts w:cs="Arial"/>
                <w:sz w:val="20"/>
              </w:rPr>
            </w:pPr>
            <w:r w:rsidRPr="00773351">
              <w:rPr>
                <w:rFonts w:cs="Arial"/>
                <w:sz w:val="20"/>
              </w:rPr>
              <w:t>G2.3</w:t>
            </w:r>
          </w:p>
        </w:tc>
        <w:tc>
          <w:tcPr>
            <w:tcW w:w="3386" w:type="pct"/>
            <w:vAlign w:val="center"/>
          </w:tcPr>
          <w:p w14:paraId="759E6617" w14:textId="77777777" w:rsidR="00EF3856" w:rsidRPr="00773351" w:rsidRDefault="00EF3856" w:rsidP="00021E96">
            <w:pPr>
              <w:jc w:val="center"/>
              <w:rPr>
                <w:rFonts w:cs="Arial"/>
                <w:szCs w:val="20"/>
              </w:rPr>
            </w:pPr>
            <w:r w:rsidRPr="00773351">
              <w:rPr>
                <w:rFonts w:cs="Arial"/>
                <w:szCs w:val="20"/>
              </w:rPr>
              <w:t>Maximum FOUP environment continuous temperature</w:t>
            </w:r>
          </w:p>
        </w:tc>
        <w:tc>
          <w:tcPr>
            <w:tcW w:w="1172" w:type="pct"/>
            <w:vAlign w:val="center"/>
          </w:tcPr>
          <w:p w14:paraId="58BF7EC2" w14:textId="77777777" w:rsidR="00EF3856" w:rsidRPr="00773351" w:rsidRDefault="00EF3856" w:rsidP="005F5D8B">
            <w:pPr>
              <w:jc w:val="center"/>
              <w:rPr>
                <w:rFonts w:eastAsia="Arial Unicode MS" w:cs="Arial"/>
                <w:szCs w:val="20"/>
              </w:rPr>
            </w:pPr>
            <w:smartTag w:uri="urn:schemas-microsoft-com:office:smarttags" w:element="metricconverter">
              <w:smartTagPr>
                <w:attr w:name="ProductID" w:val="80ﾰC"/>
              </w:smartTagPr>
              <w:r w:rsidRPr="00773351">
                <w:rPr>
                  <w:rFonts w:eastAsia="Arial Unicode MS" w:cs="Arial"/>
                  <w:szCs w:val="20"/>
                </w:rPr>
                <w:t>80°C</w:t>
              </w:r>
            </w:smartTag>
          </w:p>
        </w:tc>
      </w:tr>
      <w:tr w:rsidR="00EF3856" w:rsidRPr="00773351" w14:paraId="164B8F02" w14:textId="77777777" w:rsidTr="00FA64D0">
        <w:trPr>
          <w:trHeight w:hRule="exact" w:val="624"/>
        </w:trPr>
        <w:tc>
          <w:tcPr>
            <w:tcW w:w="442" w:type="pct"/>
            <w:vAlign w:val="center"/>
          </w:tcPr>
          <w:p w14:paraId="453402A5" w14:textId="77777777" w:rsidR="00EF3856" w:rsidRPr="00773351" w:rsidRDefault="00EF3856" w:rsidP="005F5D8B">
            <w:pPr>
              <w:pStyle w:val="Titre1-A-texte"/>
              <w:jc w:val="center"/>
              <w:rPr>
                <w:rFonts w:cs="Arial"/>
                <w:sz w:val="20"/>
              </w:rPr>
            </w:pPr>
            <w:r w:rsidRPr="00773351">
              <w:rPr>
                <w:rFonts w:cs="Arial"/>
                <w:sz w:val="20"/>
              </w:rPr>
              <w:t>G2.4</w:t>
            </w:r>
          </w:p>
        </w:tc>
        <w:tc>
          <w:tcPr>
            <w:tcW w:w="3386" w:type="pct"/>
            <w:vAlign w:val="center"/>
          </w:tcPr>
          <w:p w14:paraId="77565B6A" w14:textId="77777777" w:rsidR="00EF3856" w:rsidRPr="00773351" w:rsidRDefault="00EF3856" w:rsidP="00021E96">
            <w:pPr>
              <w:jc w:val="center"/>
              <w:rPr>
                <w:rFonts w:cs="Arial"/>
                <w:szCs w:val="20"/>
                <w:lang w:val="en-GB"/>
              </w:rPr>
            </w:pPr>
            <w:r w:rsidRPr="00773351">
              <w:rPr>
                <w:rFonts w:cs="Arial"/>
                <w:szCs w:val="20"/>
                <w:lang w:val="en-GB"/>
              </w:rPr>
              <w:t>Inserted wafers in FOUPs are dry</w:t>
            </w:r>
          </w:p>
        </w:tc>
        <w:tc>
          <w:tcPr>
            <w:tcW w:w="1172" w:type="pct"/>
            <w:vAlign w:val="center"/>
          </w:tcPr>
          <w:p w14:paraId="46FDEBCA" w14:textId="77777777" w:rsidR="00EF3856" w:rsidRPr="00773351" w:rsidRDefault="00EF3856" w:rsidP="005F5D8B">
            <w:pPr>
              <w:jc w:val="center"/>
              <w:rPr>
                <w:rFonts w:eastAsia="Arial Unicode MS" w:cs="Arial"/>
                <w:szCs w:val="20"/>
              </w:rPr>
            </w:pPr>
            <w:r w:rsidRPr="00773351">
              <w:rPr>
                <w:rFonts w:eastAsia="Arial Unicode MS" w:cs="Arial"/>
                <w:szCs w:val="20"/>
              </w:rPr>
              <w:t>No droplet</w:t>
            </w:r>
          </w:p>
        </w:tc>
      </w:tr>
      <w:tr w:rsidR="00EF3856" w:rsidRPr="00773351" w14:paraId="3C1E9CC2" w14:textId="77777777" w:rsidTr="00FA64D0">
        <w:trPr>
          <w:trHeight w:hRule="exact" w:val="624"/>
        </w:trPr>
        <w:tc>
          <w:tcPr>
            <w:tcW w:w="442" w:type="pct"/>
            <w:vAlign w:val="center"/>
          </w:tcPr>
          <w:p w14:paraId="6BBA0568" w14:textId="77777777" w:rsidR="00EF3856" w:rsidRPr="00773351" w:rsidRDefault="00EF3856" w:rsidP="005F5D8B">
            <w:pPr>
              <w:pStyle w:val="Titre1-A-texte"/>
              <w:jc w:val="center"/>
              <w:rPr>
                <w:rFonts w:cs="Arial"/>
                <w:sz w:val="20"/>
              </w:rPr>
            </w:pPr>
            <w:r w:rsidRPr="00773351">
              <w:rPr>
                <w:rFonts w:cs="Arial"/>
                <w:sz w:val="20"/>
              </w:rPr>
              <w:t>G2.5</w:t>
            </w:r>
          </w:p>
        </w:tc>
        <w:tc>
          <w:tcPr>
            <w:tcW w:w="3386" w:type="pct"/>
            <w:vAlign w:val="center"/>
          </w:tcPr>
          <w:p w14:paraId="5A6E6423" w14:textId="77777777" w:rsidR="00EF3856" w:rsidRPr="00773351" w:rsidRDefault="00EF3856" w:rsidP="00021E96">
            <w:pPr>
              <w:jc w:val="center"/>
              <w:rPr>
                <w:rFonts w:cs="Arial"/>
                <w:szCs w:val="20"/>
                <w:lang w:val="en-GB"/>
              </w:rPr>
            </w:pPr>
            <w:r w:rsidRPr="00773351">
              <w:rPr>
                <w:rFonts w:cs="Arial"/>
                <w:szCs w:val="20"/>
                <w:lang w:val="en-GB"/>
              </w:rPr>
              <w:t>Maximum static charge during wafers FOUPs insertion</w:t>
            </w:r>
          </w:p>
        </w:tc>
        <w:tc>
          <w:tcPr>
            <w:tcW w:w="1172" w:type="pct"/>
            <w:vAlign w:val="center"/>
          </w:tcPr>
          <w:p w14:paraId="58046835" w14:textId="77777777" w:rsidR="00EF3856" w:rsidRPr="00773351" w:rsidRDefault="00EF3856" w:rsidP="005F5D8B">
            <w:pPr>
              <w:jc w:val="center"/>
              <w:rPr>
                <w:rFonts w:eastAsia="Arial Unicode MS" w:cs="Arial"/>
                <w:szCs w:val="20"/>
              </w:rPr>
            </w:pPr>
            <w:r w:rsidRPr="00773351">
              <w:rPr>
                <w:rFonts w:eastAsia="Arial Unicode MS" w:cs="Arial"/>
                <w:szCs w:val="20"/>
              </w:rPr>
              <w:t>&lt; 100V cm</w:t>
            </w:r>
          </w:p>
        </w:tc>
      </w:tr>
      <w:tr w:rsidR="00EF3856" w:rsidRPr="00773351" w14:paraId="088B53A3" w14:textId="77777777" w:rsidTr="00FA64D0">
        <w:trPr>
          <w:trHeight w:hRule="exact" w:val="624"/>
        </w:trPr>
        <w:tc>
          <w:tcPr>
            <w:tcW w:w="442" w:type="pct"/>
            <w:vAlign w:val="center"/>
          </w:tcPr>
          <w:p w14:paraId="7D70A0B4" w14:textId="77777777" w:rsidR="00EF3856" w:rsidRPr="00773351" w:rsidRDefault="00EF3856" w:rsidP="005F5D8B">
            <w:pPr>
              <w:pStyle w:val="Titre1-A-texte"/>
              <w:jc w:val="center"/>
              <w:rPr>
                <w:rFonts w:cs="Arial"/>
                <w:sz w:val="20"/>
              </w:rPr>
            </w:pPr>
            <w:r w:rsidRPr="00773351">
              <w:rPr>
                <w:rFonts w:cs="Arial"/>
                <w:sz w:val="20"/>
              </w:rPr>
              <w:t>G2.6</w:t>
            </w:r>
          </w:p>
        </w:tc>
        <w:tc>
          <w:tcPr>
            <w:tcW w:w="3386" w:type="pct"/>
            <w:vAlign w:val="center"/>
          </w:tcPr>
          <w:p w14:paraId="64D21E9C" w14:textId="77777777" w:rsidR="00EF3856" w:rsidRPr="00773351" w:rsidRDefault="00EF3856" w:rsidP="00021E96">
            <w:pPr>
              <w:jc w:val="center"/>
              <w:rPr>
                <w:rFonts w:cs="Arial"/>
                <w:szCs w:val="20"/>
                <w:lang w:val="en-GB"/>
              </w:rPr>
            </w:pPr>
            <w:r w:rsidRPr="00773351">
              <w:rPr>
                <w:rFonts w:cs="Arial"/>
                <w:szCs w:val="20"/>
                <w:lang w:val="en-GB"/>
              </w:rPr>
              <w:t>Maximum d</w:t>
            </w:r>
            <w:r w:rsidRPr="00773351">
              <w:rPr>
                <w:rFonts w:eastAsia="Arial Unicode MS" w:cs="Arial"/>
                <w:szCs w:val="20"/>
                <w:lang w:val="en-GB"/>
              </w:rPr>
              <w:t>elay between docking request and end docking movement</w:t>
            </w:r>
          </w:p>
        </w:tc>
        <w:tc>
          <w:tcPr>
            <w:tcW w:w="1172" w:type="pct"/>
            <w:vAlign w:val="center"/>
          </w:tcPr>
          <w:p w14:paraId="6BED4560" w14:textId="77777777" w:rsidR="00EF3856" w:rsidRPr="00773351" w:rsidRDefault="00EF3856" w:rsidP="005F5D8B">
            <w:pPr>
              <w:jc w:val="center"/>
              <w:rPr>
                <w:rFonts w:eastAsia="Arial Unicode MS" w:cs="Arial"/>
                <w:szCs w:val="20"/>
              </w:rPr>
            </w:pPr>
            <w:r w:rsidRPr="00773351">
              <w:rPr>
                <w:rFonts w:eastAsia="Arial Unicode MS" w:cs="Arial"/>
                <w:szCs w:val="20"/>
              </w:rPr>
              <w:t>&lt; 10s</w:t>
            </w:r>
          </w:p>
        </w:tc>
      </w:tr>
      <w:tr w:rsidR="00EF3856" w:rsidRPr="00773351" w14:paraId="72EE78BA" w14:textId="77777777" w:rsidTr="00FA64D0">
        <w:trPr>
          <w:trHeight w:hRule="exact" w:val="624"/>
        </w:trPr>
        <w:tc>
          <w:tcPr>
            <w:tcW w:w="442" w:type="pct"/>
            <w:vAlign w:val="center"/>
          </w:tcPr>
          <w:p w14:paraId="64144D15" w14:textId="77777777" w:rsidR="00EF3856" w:rsidRPr="00773351" w:rsidRDefault="00EF3856" w:rsidP="005F5D8B">
            <w:pPr>
              <w:pStyle w:val="Titre1-A-texte"/>
              <w:jc w:val="center"/>
              <w:rPr>
                <w:rFonts w:cs="Arial"/>
                <w:sz w:val="20"/>
              </w:rPr>
            </w:pPr>
            <w:r w:rsidRPr="00773351">
              <w:rPr>
                <w:rFonts w:cs="Arial"/>
                <w:sz w:val="20"/>
              </w:rPr>
              <w:t>G2.8</w:t>
            </w:r>
          </w:p>
        </w:tc>
        <w:tc>
          <w:tcPr>
            <w:tcW w:w="3386" w:type="pct"/>
            <w:vAlign w:val="center"/>
          </w:tcPr>
          <w:p w14:paraId="79DE19A8" w14:textId="77777777" w:rsidR="00EF3856" w:rsidRPr="00773351" w:rsidRDefault="00EF3856" w:rsidP="00021E96">
            <w:pPr>
              <w:jc w:val="center"/>
              <w:rPr>
                <w:rFonts w:cs="Arial"/>
                <w:szCs w:val="20"/>
                <w:lang w:val="en-GB"/>
              </w:rPr>
            </w:pPr>
            <w:r w:rsidRPr="00773351">
              <w:rPr>
                <w:rFonts w:cs="Arial"/>
                <w:szCs w:val="20"/>
                <w:lang w:val="en-GB"/>
              </w:rPr>
              <w:t>A “load” push button (one position stable) is placed at the right front side of FOUP load as figure 1</w:t>
            </w:r>
          </w:p>
        </w:tc>
        <w:tc>
          <w:tcPr>
            <w:tcW w:w="1172" w:type="pct"/>
            <w:vAlign w:val="center"/>
          </w:tcPr>
          <w:p w14:paraId="588B4BF9" w14:textId="77777777" w:rsidR="00EF3856" w:rsidRPr="00773351" w:rsidRDefault="00EF3856" w:rsidP="005F5D8B">
            <w:pPr>
              <w:jc w:val="center"/>
              <w:rPr>
                <w:rFonts w:eastAsia="Arial Unicode MS" w:cs="Arial"/>
                <w:szCs w:val="20"/>
              </w:rPr>
            </w:pPr>
            <w:r w:rsidRPr="00773351">
              <w:rPr>
                <w:rFonts w:eastAsia="Arial Unicode MS" w:cs="Arial"/>
                <w:szCs w:val="20"/>
              </w:rPr>
              <w:t>Y</w:t>
            </w:r>
          </w:p>
        </w:tc>
      </w:tr>
    </w:tbl>
    <w:p w14:paraId="419A7FA4" w14:textId="77777777" w:rsidR="00F761ED" w:rsidRPr="00773351" w:rsidRDefault="00F761ED" w:rsidP="00F761ED">
      <w:pPr>
        <w:rPr>
          <w:rFonts w:cs="Arial"/>
          <w:color w:val="000000"/>
          <w:szCs w:val="20"/>
          <w:lang w:val="en-AU"/>
        </w:rPr>
      </w:pPr>
    </w:p>
    <w:p w14:paraId="5F1F8B05" w14:textId="77777777" w:rsidR="00F761ED" w:rsidRPr="00773351" w:rsidRDefault="00F761ED" w:rsidP="00EB5972">
      <w:pPr>
        <w:pStyle w:val="Titre3"/>
        <w:numPr>
          <w:ilvl w:val="0"/>
          <w:numId w:val="0"/>
        </w:numPr>
        <w:jc w:val="center"/>
        <w:rPr>
          <w:lang w:val="en-AU"/>
        </w:rPr>
      </w:pPr>
      <w:r w:rsidRPr="00773351">
        <w:rPr>
          <w:color w:val="000000"/>
          <w:lang w:val="en-AU"/>
        </w:rPr>
        <w:br w:type="page"/>
      </w:r>
      <w:bookmarkStart w:id="261" w:name="_APPENDIX_H:_Facilities"/>
      <w:bookmarkStart w:id="262" w:name="_Toc352849559"/>
      <w:bookmarkStart w:id="263" w:name="_Toc213853098"/>
      <w:bookmarkEnd w:id="261"/>
      <w:r w:rsidRPr="00773351">
        <w:rPr>
          <w:lang w:val="en-AU"/>
        </w:rPr>
        <w:lastRenderedPageBreak/>
        <w:t xml:space="preserve">APPENDIX H: </w:t>
      </w:r>
      <w:bookmarkEnd w:id="262"/>
      <w:r w:rsidR="005B12D0" w:rsidRPr="00773351">
        <w:t>Datasheet for tool installation</w:t>
      </w:r>
      <w:bookmarkEnd w:id="263"/>
    </w:p>
    <w:p w14:paraId="582533DA" w14:textId="77777777" w:rsidR="00F761ED" w:rsidRPr="00773351" w:rsidRDefault="00F761ED" w:rsidP="00F761ED">
      <w:pPr>
        <w:pStyle w:val="Retraitnormal"/>
        <w:ind w:left="0"/>
        <w:rPr>
          <w:rFonts w:cs="Arial"/>
          <w:szCs w:val="20"/>
          <w:lang w:val="en-AU"/>
        </w:rPr>
      </w:pPr>
    </w:p>
    <w:p w14:paraId="264327C2" w14:textId="77777777" w:rsidR="001D1D0E" w:rsidRDefault="001D1D0E" w:rsidP="001D1D0E">
      <w:pPr>
        <w:spacing w:after="120"/>
        <w:jc w:val="center"/>
        <w:rPr>
          <w:rFonts w:cs="Arial"/>
          <w:b/>
          <w:color w:val="000000"/>
          <w:szCs w:val="20"/>
          <w:lang w:val="en-AU"/>
        </w:rPr>
      </w:pPr>
      <w:r w:rsidRPr="00773351">
        <w:rPr>
          <w:rFonts w:cs="Arial"/>
          <w:b/>
          <w:color w:val="000000"/>
          <w:szCs w:val="20"/>
          <w:lang w:val="en-AU"/>
        </w:rPr>
        <w:t xml:space="preserve">Use the following template and ask the </w:t>
      </w:r>
      <w:r w:rsidR="007A66CD" w:rsidRPr="00773351">
        <w:rPr>
          <w:rFonts w:cs="Arial"/>
          <w:b/>
          <w:color w:val="000000"/>
          <w:szCs w:val="20"/>
          <w:lang w:val="en-AU"/>
        </w:rPr>
        <w:t>Contractor</w:t>
      </w:r>
      <w:r w:rsidRPr="00773351">
        <w:rPr>
          <w:rFonts w:cs="Arial"/>
          <w:b/>
          <w:color w:val="000000"/>
          <w:szCs w:val="20"/>
          <w:lang w:val="en-AU"/>
        </w:rPr>
        <w:t xml:space="preserve"> to fill it:</w:t>
      </w:r>
    </w:p>
    <w:p w14:paraId="79591716" w14:textId="77777777" w:rsidR="009A4FC0" w:rsidRPr="00773351" w:rsidRDefault="005D1CAE" w:rsidP="001D1D0E">
      <w:pPr>
        <w:spacing w:after="120"/>
        <w:jc w:val="center"/>
        <w:rPr>
          <w:rFonts w:cs="Arial"/>
          <w:b/>
          <w:color w:val="000000"/>
          <w:szCs w:val="20"/>
          <w:lang w:val="en-AU"/>
        </w:rPr>
      </w:pPr>
      <w:hyperlink r:id="rId15" w:history="1">
        <w:r w:rsidR="009A4FC0" w:rsidRPr="009A4FC0">
          <w:rPr>
            <w:rStyle w:val="Lienhypertexte"/>
            <w:rFonts w:cs="Arial"/>
            <w:b/>
            <w:szCs w:val="20"/>
            <w:lang w:val="en-AU"/>
          </w:rPr>
          <w:t>APPENDIX H</w:t>
        </w:r>
      </w:hyperlink>
    </w:p>
    <w:p w14:paraId="69D7B07C" w14:textId="77777777" w:rsidR="00F761ED" w:rsidRPr="00773351" w:rsidRDefault="00F761ED" w:rsidP="00F761ED">
      <w:pPr>
        <w:rPr>
          <w:rFonts w:cs="Arial"/>
          <w:color w:val="000000"/>
          <w:szCs w:val="20"/>
          <w:lang w:val="en-AU"/>
        </w:rPr>
      </w:pPr>
    </w:p>
    <w:p w14:paraId="129A6AE1" w14:textId="77777777" w:rsidR="00A85A3A" w:rsidRPr="00773351" w:rsidRDefault="00A05A42" w:rsidP="000175CC">
      <w:pPr>
        <w:pStyle w:val="Retraitnormal"/>
        <w:ind w:left="0"/>
        <w:jc w:val="center"/>
        <w:rPr>
          <w:rFonts w:cs="Arial"/>
          <w:i/>
          <w:szCs w:val="20"/>
          <w:lang w:val="en-US"/>
        </w:rPr>
      </w:pPr>
      <w:r w:rsidRPr="00773351">
        <w:rPr>
          <w:rFonts w:cs="Arial"/>
          <w:i/>
          <w:noProof/>
          <w:szCs w:val="20"/>
        </w:rPr>
        <w:drawing>
          <wp:inline distT="0" distB="0" distL="0" distR="0" wp14:anchorId="5507E3D1" wp14:editId="2ABBBC51">
            <wp:extent cx="5724000" cy="2876766"/>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24000" cy="2876766"/>
                    </a:xfrm>
                    <a:prstGeom prst="rect">
                      <a:avLst/>
                    </a:prstGeom>
                  </pic:spPr>
                </pic:pic>
              </a:graphicData>
            </a:graphic>
          </wp:inline>
        </w:drawing>
      </w:r>
      <w:r w:rsidR="005B12D0" w:rsidRPr="00773351">
        <w:rPr>
          <w:rFonts w:cs="Arial"/>
          <w:i/>
          <w:szCs w:val="20"/>
          <w:lang w:val="en-US"/>
        </w:rPr>
        <w:t xml:space="preserve"> </w:t>
      </w:r>
    </w:p>
    <w:p w14:paraId="4902E772" w14:textId="77777777" w:rsidR="00A85A3A" w:rsidRPr="00773351" w:rsidRDefault="00A85A3A" w:rsidP="000175CC">
      <w:pPr>
        <w:pStyle w:val="Retraitnormal"/>
        <w:ind w:left="0"/>
        <w:jc w:val="center"/>
        <w:rPr>
          <w:rFonts w:cs="Arial"/>
          <w:i/>
          <w:szCs w:val="20"/>
          <w:lang w:val="en-US"/>
        </w:rPr>
      </w:pPr>
    </w:p>
    <w:p w14:paraId="0F75D29D" w14:textId="77777777" w:rsidR="00A85A3A" w:rsidRPr="00773351" w:rsidRDefault="00A85A3A" w:rsidP="000175CC">
      <w:pPr>
        <w:pStyle w:val="Retraitnormal"/>
        <w:ind w:left="0"/>
        <w:jc w:val="center"/>
        <w:rPr>
          <w:rFonts w:cs="Arial"/>
          <w:i/>
          <w:szCs w:val="20"/>
          <w:lang w:val="en-US"/>
        </w:rPr>
      </w:pPr>
    </w:p>
    <w:p w14:paraId="361D8E7A" w14:textId="77777777" w:rsidR="00A85A3A" w:rsidRPr="00773351" w:rsidRDefault="00A85A3A" w:rsidP="000175CC">
      <w:pPr>
        <w:pStyle w:val="Retraitnormal"/>
        <w:ind w:left="0"/>
        <w:jc w:val="center"/>
        <w:rPr>
          <w:rFonts w:cs="Arial"/>
          <w:i/>
          <w:szCs w:val="20"/>
          <w:lang w:val="en-US"/>
        </w:rPr>
      </w:pPr>
    </w:p>
    <w:p w14:paraId="26EFB610" w14:textId="77777777" w:rsidR="00A85A3A" w:rsidRPr="00773351" w:rsidRDefault="00A85A3A" w:rsidP="00A85A3A">
      <w:pPr>
        <w:pStyle w:val="Retraitnormal"/>
        <w:ind w:left="0"/>
        <w:rPr>
          <w:rFonts w:cs="Arial"/>
          <w:szCs w:val="20"/>
          <w:lang w:val="en-US"/>
        </w:rPr>
      </w:pPr>
      <w:r w:rsidRPr="00773351">
        <w:rPr>
          <w:rFonts w:cs="Arial"/>
          <w:szCs w:val="20"/>
          <w:lang w:val="en-US"/>
        </w:rPr>
        <w:t>The datasheet information allow</w:t>
      </w:r>
      <w:r w:rsidR="00791FF4" w:rsidRPr="00773351">
        <w:rPr>
          <w:rFonts w:cs="Arial"/>
          <w:szCs w:val="20"/>
          <w:lang w:val="en-US"/>
        </w:rPr>
        <w:t>s</w:t>
      </w:r>
      <w:r w:rsidRPr="00773351">
        <w:rPr>
          <w:rFonts w:cs="Arial"/>
          <w:szCs w:val="20"/>
          <w:lang w:val="en-US"/>
        </w:rPr>
        <w:t xml:space="preserve"> </w:t>
      </w:r>
      <w:r w:rsidR="007A66CD" w:rsidRPr="00773351">
        <w:rPr>
          <w:rFonts w:cs="Arial"/>
          <w:szCs w:val="20"/>
          <w:lang w:val="en-US"/>
        </w:rPr>
        <w:t xml:space="preserve">CEA-LETI </w:t>
      </w:r>
      <w:r w:rsidRPr="00773351">
        <w:rPr>
          <w:rFonts w:cs="Arial"/>
          <w:szCs w:val="20"/>
          <w:lang w:val="en-US"/>
        </w:rPr>
        <w:t>to design the fluid PID and the electrical PID (PID = Piping and Instrumentation Diagram)</w:t>
      </w:r>
      <w:r w:rsidR="00791FF4" w:rsidRPr="00773351">
        <w:rPr>
          <w:rFonts w:cs="Arial"/>
          <w:szCs w:val="20"/>
          <w:lang w:val="en-US"/>
        </w:rPr>
        <w:t>.</w:t>
      </w:r>
    </w:p>
    <w:p w14:paraId="55285230" w14:textId="77777777" w:rsidR="00791FF4" w:rsidRPr="00773351" w:rsidRDefault="00791FF4" w:rsidP="00A85A3A">
      <w:pPr>
        <w:pStyle w:val="Retraitnormal"/>
        <w:ind w:left="0"/>
        <w:rPr>
          <w:rFonts w:cs="Arial"/>
          <w:szCs w:val="20"/>
          <w:lang w:val="en-US"/>
        </w:rPr>
      </w:pPr>
      <w:r w:rsidRPr="00773351">
        <w:rPr>
          <w:rFonts w:cs="Arial"/>
          <w:szCs w:val="20"/>
          <w:lang w:val="en-US"/>
        </w:rPr>
        <w:t xml:space="preserve">These PIDs are then sent for verification and approval to the equipment </w:t>
      </w:r>
      <w:r w:rsidR="007A66CD" w:rsidRPr="00773351">
        <w:rPr>
          <w:rFonts w:cs="Arial"/>
          <w:szCs w:val="20"/>
          <w:lang w:val="en-US"/>
        </w:rPr>
        <w:t>Contractor</w:t>
      </w:r>
      <w:r w:rsidRPr="00773351">
        <w:rPr>
          <w:rFonts w:cs="Arial"/>
          <w:szCs w:val="20"/>
          <w:lang w:val="en-US"/>
        </w:rPr>
        <w:t>.</w:t>
      </w:r>
    </w:p>
    <w:p w14:paraId="06E5D521" w14:textId="77777777" w:rsidR="00F761ED" w:rsidRPr="00773351" w:rsidRDefault="00791FF4" w:rsidP="00A85A3A">
      <w:pPr>
        <w:pStyle w:val="Retraitnormal"/>
        <w:ind w:left="0"/>
        <w:rPr>
          <w:rFonts w:cs="Arial"/>
          <w:szCs w:val="20"/>
          <w:lang w:val="en-US"/>
        </w:rPr>
      </w:pPr>
      <w:r w:rsidRPr="00773351">
        <w:rPr>
          <w:rFonts w:cs="Arial"/>
          <w:szCs w:val="20"/>
          <w:lang w:val="en-US"/>
        </w:rPr>
        <w:t xml:space="preserve">Hook Up and Fit Up will start after the official validation of PIDs by the </w:t>
      </w:r>
      <w:r w:rsidR="007A66CD" w:rsidRPr="00773351">
        <w:rPr>
          <w:rFonts w:cs="Arial"/>
          <w:szCs w:val="20"/>
          <w:lang w:val="en-US"/>
        </w:rPr>
        <w:t>Contractor</w:t>
      </w:r>
      <w:r w:rsidRPr="00773351">
        <w:rPr>
          <w:rFonts w:cs="Arial"/>
          <w:szCs w:val="20"/>
          <w:lang w:val="en-US"/>
        </w:rPr>
        <w:t>.</w:t>
      </w:r>
      <w:r w:rsidR="00F761ED" w:rsidRPr="00773351">
        <w:rPr>
          <w:rFonts w:cs="Arial"/>
          <w:i/>
          <w:szCs w:val="20"/>
          <w:lang w:val="en-US"/>
        </w:rPr>
        <w:br w:type="page"/>
      </w:r>
    </w:p>
    <w:p w14:paraId="3A2E16B9" w14:textId="77777777" w:rsidR="008E6A5C" w:rsidRPr="00773351" w:rsidRDefault="008E6A5C" w:rsidP="00EB5972">
      <w:pPr>
        <w:pStyle w:val="Titre3"/>
        <w:numPr>
          <w:ilvl w:val="0"/>
          <w:numId w:val="0"/>
        </w:numPr>
        <w:jc w:val="center"/>
      </w:pPr>
      <w:bookmarkStart w:id="264" w:name="_APPENDIX_I_:"/>
      <w:bookmarkStart w:id="265" w:name="_Toc213853099"/>
      <w:bookmarkEnd w:id="264"/>
      <w:r w:rsidRPr="00773351">
        <w:lastRenderedPageBreak/>
        <w:t>A</w:t>
      </w:r>
      <w:r w:rsidR="003E559A" w:rsidRPr="00773351">
        <w:t>PPENDIX I</w:t>
      </w:r>
      <w:r w:rsidRPr="00773351">
        <w:t xml:space="preserve">: </w:t>
      </w:r>
      <w:r w:rsidR="003E559A" w:rsidRPr="00773351">
        <w:t>Risk Identification Sheet</w:t>
      </w:r>
      <w:bookmarkEnd w:id="265"/>
    </w:p>
    <w:p w14:paraId="152A98D7" w14:textId="77777777" w:rsidR="003E559A" w:rsidRPr="00773351" w:rsidRDefault="003E559A" w:rsidP="003E559A">
      <w:pPr>
        <w:rPr>
          <w:rFonts w:cs="Arial"/>
          <w:szCs w:val="20"/>
          <w:lang w:val="en-AU"/>
        </w:rPr>
      </w:pPr>
    </w:p>
    <w:p w14:paraId="1E363D95" w14:textId="77777777" w:rsidR="003E559A" w:rsidRPr="00773351" w:rsidRDefault="003E559A" w:rsidP="003E559A">
      <w:pPr>
        <w:spacing w:after="120"/>
        <w:jc w:val="center"/>
        <w:rPr>
          <w:rFonts w:cs="Arial"/>
          <w:b/>
          <w:color w:val="000000"/>
          <w:szCs w:val="20"/>
          <w:lang w:val="en-AU"/>
        </w:rPr>
      </w:pPr>
      <w:r w:rsidRPr="00773351">
        <w:rPr>
          <w:rFonts w:cs="Arial"/>
          <w:b/>
          <w:color w:val="000000"/>
          <w:szCs w:val="20"/>
          <w:lang w:val="en-AU"/>
        </w:rPr>
        <w:t xml:space="preserve">Use the following template and ask the </w:t>
      </w:r>
      <w:r w:rsidR="007A66CD" w:rsidRPr="00773351">
        <w:rPr>
          <w:rFonts w:cs="Arial"/>
          <w:b/>
          <w:color w:val="000000"/>
          <w:szCs w:val="20"/>
          <w:lang w:val="en-AU"/>
        </w:rPr>
        <w:t>Contractor</w:t>
      </w:r>
      <w:r w:rsidRPr="00773351">
        <w:rPr>
          <w:rFonts w:cs="Arial"/>
          <w:b/>
          <w:color w:val="000000"/>
          <w:szCs w:val="20"/>
          <w:lang w:val="en-AU"/>
        </w:rPr>
        <w:t xml:space="preserve"> to fill it:</w:t>
      </w:r>
    </w:p>
    <w:p w14:paraId="21E54FED" w14:textId="77777777" w:rsidR="003E559A" w:rsidRPr="005A3732" w:rsidRDefault="005A3732" w:rsidP="003E559A">
      <w:pPr>
        <w:ind w:left="284"/>
        <w:jc w:val="center"/>
        <w:rPr>
          <w:rStyle w:val="Lienhypertexte"/>
          <w:rFonts w:cs="Arial"/>
          <w:b/>
          <w:szCs w:val="20"/>
        </w:rPr>
      </w:pPr>
      <w:r>
        <w:rPr>
          <w:rFonts w:cs="Arial"/>
          <w:b/>
          <w:szCs w:val="20"/>
        </w:rPr>
        <w:fldChar w:fldCharType="begin"/>
      </w:r>
      <w:r>
        <w:rPr>
          <w:rFonts w:cs="Arial"/>
          <w:b/>
          <w:szCs w:val="20"/>
        </w:rPr>
        <w:instrText xml:space="preserve"> HYPERLINK "S:\\400-Infos_communes\\400.48-Qualite_Plateformes\\Formulaires\\Achat - Travaux\\Annexe I Fiche Identification Risques.xlsx" </w:instrText>
      </w:r>
      <w:r>
        <w:rPr>
          <w:rFonts w:cs="Arial"/>
          <w:b/>
          <w:szCs w:val="20"/>
        </w:rPr>
        <w:fldChar w:fldCharType="separate"/>
      </w:r>
      <w:r w:rsidRPr="005A3732">
        <w:rPr>
          <w:rStyle w:val="Lienhypertexte"/>
          <w:rFonts w:cs="Arial"/>
          <w:b/>
          <w:szCs w:val="20"/>
        </w:rPr>
        <w:t>APPENDIX I</w:t>
      </w:r>
    </w:p>
    <w:p w14:paraId="753805EB" w14:textId="77777777" w:rsidR="00114AF5" w:rsidRPr="00773351" w:rsidRDefault="005A3732" w:rsidP="003E559A">
      <w:pPr>
        <w:ind w:left="284"/>
        <w:jc w:val="center"/>
        <w:rPr>
          <w:rFonts w:cs="Arial"/>
          <w:b/>
          <w:color w:val="000000"/>
          <w:szCs w:val="20"/>
        </w:rPr>
      </w:pPr>
      <w:r>
        <w:rPr>
          <w:rFonts w:cs="Arial"/>
          <w:b/>
          <w:szCs w:val="20"/>
        </w:rPr>
        <w:fldChar w:fldCharType="end"/>
      </w:r>
    </w:p>
    <w:p w14:paraId="01480BE0" w14:textId="77777777" w:rsidR="00A14FBE" w:rsidRPr="00773351" w:rsidRDefault="00A05A42" w:rsidP="003E559A">
      <w:pPr>
        <w:jc w:val="center"/>
        <w:rPr>
          <w:rFonts w:cs="Arial"/>
          <w:szCs w:val="20"/>
        </w:rPr>
      </w:pPr>
      <w:r w:rsidRPr="00773351">
        <w:rPr>
          <w:rFonts w:cs="Arial"/>
          <w:noProof/>
          <w:szCs w:val="20"/>
          <w:lang w:eastAsia="fr-FR"/>
        </w:rPr>
        <w:drawing>
          <wp:inline distT="0" distB="0" distL="0" distR="0" wp14:anchorId="7F343EC5" wp14:editId="1259197C">
            <wp:extent cx="4711991" cy="691515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21006" cy="6928379"/>
                    </a:xfrm>
                    <a:prstGeom prst="rect">
                      <a:avLst/>
                    </a:prstGeom>
                    <a:noFill/>
                    <a:ln>
                      <a:noFill/>
                    </a:ln>
                  </pic:spPr>
                </pic:pic>
              </a:graphicData>
            </a:graphic>
          </wp:inline>
        </w:drawing>
      </w:r>
    </w:p>
    <w:p w14:paraId="43FC3B75" w14:textId="77777777" w:rsidR="003B52B5" w:rsidRPr="00773351" w:rsidRDefault="003B52B5" w:rsidP="003E559A">
      <w:pPr>
        <w:jc w:val="center"/>
        <w:rPr>
          <w:rFonts w:cs="Arial"/>
          <w:szCs w:val="20"/>
        </w:rPr>
      </w:pPr>
    </w:p>
    <w:p w14:paraId="3E81E25A" w14:textId="77777777" w:rsidR="00FA64D0" w:rsidRDefault="00FA64D0" w:rsidP="005F30C7">
      <w:pPr>
        <w:pStyle w:val="Titre3"/>
        <w:numPr>
          <w:ilvl w:val="0"/>
          <w:numId w:val="0"/>
        </w:numPr>
      </w:pPr>
      <w:r>
        <w:br w:type="page"/>
      </w:r>
    </w:p>
    <w:p w14:paraId="17D57CC0" w14:textId="77777777" w:rsidR="003B52B5" w:rsidRPr="00773351" w:rsidRDefault="003B52B5" w:rsidP="00EB5972">
      <w:pPr>
        <w:pStyle w:val="Titre3"/>
        <w:numPr>
          <w:ilvl w:val="0"/>
          <w:numId w:val="0"/>
        </w:numPr>
        <w:jc w:val="center"/>
      </w:pPr>
      <w:bookmarkStart w:id="266" w:name="_Toc213853100"/>
      <w:r w:rsidRPr="00773351">
        <w:lastRenderedPageBreak/>
        <w:t>APPENDIX J: SECS/GEM Compliance</w:t>
      </w:r>
      <w:bookmarkEnd w:id="266"/>
    </w:p>
    <w:p w14:paraId="741F945C" w14:textId="77777777" w:rsidR="003B52B5" w:rsidRPr="00773351" w:rsidRDefault="003B52B5" w:rsidP="003B52B5">
      <w:pPr>
        <w:rPr>
          <w:rFonts w:cs="Arial"/>
          <w:szCs w:val="20"/>
          <w:lang w:val="en-AU"/>
        </w:rPr>
      </w:pPr>
    </w:p>
    <w:p w14:paraId="7A8B799D" w14:textId="77777777" w:rsidR="003B52B5" w:rsidRPr="00773351" w:rsidRDefault="003B52B5" w:rsidP="003B52B5">
      <w:pPr>
        <w:spacing w:after="120"/>
        <w:jc w:val="center"/>
        <w:rPr>
          <w:rFonts w:cs="Arial"/>
          <w:b/>
          <w:color w:val="000000"/>
          <w:szCs w:val="20"/>
          <w:lang w:val="en-AU"/>
        </w:rPr>
      </w:pPr>
      <w:r w:rsidRPr="00773351">
        <w:rPr>
          <w:rFonts w:cs="Arial"/>
          <w:b/>
          <w:color w:val="000000"/>
          <w:szCs w:val="20"/>
          <w:lang w:val="en-AU"/>
        </w:rPr>
        <w:t xml:space="preserve">Use the following template and ask the </w:t>
      </w:r>
      <w:r w:rsidR="007A66CD" w:rsidRPr="00773351">
        <w:rPr>
          <w:rFonts w:cs="Arial"/>
          <w:b/>
          <w:color w:val="000000"/>
          <w:szCs w:val="20"/>
          <w:lang w:val="en-AU"/>
        </w:rPr>
        <w:t>Contractor</w:t>
      </w:r>
      <w:r w:rsidRPr="00773351">
        <w:rPr>
          <w:rFonts w:cs="Arial"/>
          <w:b/>
          <w:color w:val="000000"/>
          <w:szCs w:val="20"/>
          <w:lang w:val="en-AU"/>
        </w:rPr>
        <w:t xml:space="preserve"> to fill it:</w:t>
      </w:r>
    </w:p>
    <w:p w14:paraId="53C58753" w14:textId="77777777" w:rsidR="003B52B5" w:rsidRPr="00773351" w:rsidRDefault="003B52B5" w:rsidP="003B52B5">
      <w:pPr>
        <w:spacing w:after="120"/>
        <w:jc w:val="center"/>
        <w:rPr>
          <w:rFonts w:cs="Arial"/>
          <w:b/>
          <w:color w:val="000000"/>
          <w:szCs w:val="20"/>
          <w:lang w:val="en-AU"/>
        </w:rPr>
      </w:pPr>
    </w:p>
    <w:p w14:paraId="5BE56EC4" w14:textId="77777777" w:rsidR="003B52B5" w:rsidRPr="00E60880" w:rsidRDefault="005A3732" w:rsidP="003B52B5">
      <w:pPr>
        <w:ind w:left="284"/>
        <w:jc w:val="center"/>
        <w:rPr>
          <w:rStyle w:val="Lienhypertexte"/>
          <w:rFonts w:cs="Arial"/>
          <w:b/>
          <w:szCs w:val="20"/>
          <w:lang w:val="en-US"/>
        </w:rPr>
      </w:pPr>
      <w:r>
        <w:rPr>
          <w:rFonts w:cs="Arial"/>
          <w:b/>
          <w:szCs w:val="20"/>
        </w:rPr>
        <w:fldChar w:fldCharType="begin"/>
      </w:r>
      <w:r w:rsidRPr="00E60880">
        <w:rPr>
          <w:rFonts w:cs="Arial"/>
          <w:b/>
          <w:szCs w:val="20"/>
          <w:lang w:val="en-US"/>
        </w:rPr>
        <w:instrText xml:space="preserve"> HYPERLINK "S:\\400-Infos_communes\\400.48-Qualite_Plateformes\\Formulaires\\Achat - Travaux\\APPENDIX J SECS-GEM Compliance Statement.dotx" </w:instrText>
      </w:r>
      <w:r>
        <w:rPr>
          <w:rFonts w:cs="Arial"/>
          <w:b/>
          <w:szCs w:val="20"/>
        </w:rPr>
        <w:fldChar w:fldCharType="separate"/>
      </w:r>
      <w:r w:rsidRPr="00E60880">
        <w:rPr>
          <w:rStyle w:val="Lienhypertexte"/>
          <w:rFonts w:cs="Arial"/>
          <w:b/>
          <w:szCs w:val="20"/>
          <w:lang w:val="en-US"/>
        </w:rPr>
        <w:t>APPENDIX J</w:t>
      </w:r>
    </w:p>
    <w:p w14:paraId="0BD73976" w14:textId="77777777" w:rsidR="0019157F" w:rsidRPr="00E60880" w:rsidRDefault="005A3732" w:rsidP="003E559A">
      <w:pPr>
        <w:jc w:val="center"/>
        <w:rPr>
          <w:rFonts w:cs="Arial"/>
          <w:b/>
          <w:szCs w:val="20"/>
          <w:lang w:val="en-US"/>
        </w:rPr>
      </w:pPr>
      <w:r>
        <w:rPr>
          <w:rFonts w:cs="Arial"/>
          <w:b/>
          <w:szCs w:val="20"/>
        </w:rPr>
        <w:fldChar w:fldCharType="end"/>
      </w:r>
    </w:p>
    <w:p w14:paraId="5AC418B1" w14:textId="77777777" w:rsidR="0019157F" w:rsidRPr="00E60880" w:rsidRDefault="0019157F">
      <w:pPr>
        <w:rPr>
          <w:rFonts w:cs="Arial"/>
          <w:b/>
          <w:szCs w:val="20"/>
          <w:lang w:val="en-US"/>
        </w:rPr>
      </w:pPr>
      <w:r w:rsidRPr="00E60880">
        <w:rPr>
          <w:rFonts w:cs="Arial"/>
          <w:b/>
          <w:szCs w:val="20"/>
          <w:lang w:val="en-US"/>
        </w:rPr>
        <w:br w:type="page"/>
      </w:r>
    </w:p>
    <w:p w14:paraId="2FF41A50" w14:textId="77777777" w:rsidR="0019157F" w:rsidRPr="00773351" w:rsidRDefault="0019157F" w:rsidP="00EB5972">
      <w:pPr>
        <w:pStyle w:val="Titre3"/>
        <w:numPr>
          <w:ilvl w:val="0"/>
          <w:numId w:val="0"/>
        </w:numPr>
        <w:jc w:val="center"/>
      </w:pPr>
      <w:bookmarkStart w:id="267" w:name="_Toc195258329"/>
      <w:bookmarkStart w:id="268" w:name="_Toc213853101"/>
      <w:bookmarkStart w:id="269" w:name="_Hlk195694809"/>
      <w:r w:rsidRPr="00773351">
        <w:lastRenderedPageBreak/>
        <w:t xml:space="preserve">APPENDIX </w:t>
      </w:r>
      <w:r>
        <w:t>K</w:t>
      </w:r>
      <w:r w:rsidRPr="00773351">
        <w:t xml:space="preserve">: </w:t>
      </w:r>
      <w:r>
        <w:t>Pedestal specification</w:t>
      </w:r>
      <w:bookmarkEnd w:id="267"/>
      <w:bookmarkEnd w:id="268"/>
    </w:p>
    <w:p w14:paraId="42A24B00" w14:textId="77777777" w:rsidR="0019157F" w:rsidRDefault="0019157F" w:rsidP="0019157F">
      <w:pPr>
        <w:spacing w:after="120"/>
        <w:jc w:val="center"/>
        <w:rPr>
          <w:rFonts w:cs="Arial"/>
          <w:b/>
          <w:color w:val="000000"/>
          <w:szCs w:val="20"/>
          <w:lang w:val="en-AU"/>
        </w:rPr>
      </w:pPr>
    </w:p>
    <w:p w14:paraId="672413F7" w14:textId="77777777" w:rsidR="0019157F" w:rsidRPr="00773351" w:rsidRDefault="0019157F" w:rsidP="0019157F">
      <w:pPr>
        <w:spacing w:after="120"/>
        <w:jc w:val="center"/>
        <w:rPr>
          <w:rFonts w:cs="Arial"/>
          <w:b/>
          <w:color w:val="000000"/>
          <w:szCs w:val="20"/>
          <w:lang w:val="en-AU"/>
        </w:rPr>
      </w:pPr>
      <w:r w:rsidRPr="00773351">
        <w:rPr>
          <w:rFonts w:cs="Arial"/>
          <w:b/>
          <w:color w:val="000000"/>
          <w:szCs w:val="20"/>
          <w:lang w:val="en-AU"/>
        </w:rPr>
        <w:t>Use the following template and ask the Contractor to fill it:</w:t>
      </w:r>
    </w:p>
    <w:p w14:paraId="6E1EEA2E" w14:textId="77777777" w:rsidR="0019157F" w:rsidRDefault="0019157F" w:rsidP="0019157F">
      <w:pPr>
        <w:jc w:val="center"/>
        <w:rPr>
          <w:rFonts w:cs="Arial"/>
          <w:szCs w:val="20"/>
          <w:lang w:val="en-AU"/>
        </w:rPr>
      </w:pPr>
    </w:p>
    <w:p w14:paraId="330AE5CA" w14:textId="77777777" w:rsidR="0019157F" w:rsidRDefault="0019157F" w:rsidP="0019157F">
      <w:pPr>
        <w:jc w:val="center"/>
        <w:rPr>
          <w:rFonts w:cs="Arial"/>
          <w:szCs w:val="20"/>
          <w:lang w:val="en-AU"/>
        </w:rPr>
      </w:pPr>
    </w:p>
    <w:p w14:paraId="441E529F" w14:textId="77777777" w:rsidR="0019157F" w:rsidRPr="00EB5972" w:rsidRDefault="005D1CAE" w:rsidP="0019157F">
      <w:pPr>
        <w:ind w:left="284"/>
        <w:jc w:val="center"/>
        <w:rPr>
          <w:rFonts w:cs="Arial"/>
          <w:b/>
          <w:sz w:val="24"/>
          <w:lang w:val="en-US"/>
        </w:rPr>
      </w:pPr>
      <w:hyperlink r:id="rId18" w:history="1">
        <w:r w:rsidR="0019157F" w:rsidRPr="00441F58">
          <w:rPr>
            <w:rStyle w:val="Lienhypertexte"/>
            <w:rFonts w:cs="Arial"/>
            <w:b/>
            <w:sz w:val="24"/>
            <w:lang w:val="en-US"/>
          </w:rPr>
          <w:t>APPENDIX K</w:t>
        </w:r>
      </w:hyperlink>
    </w:p>
    <w:bookmarkEnd w:id="269"/>
    <w:p w14:paraId="5A54683D" w14:textId="77777777" w:rsidR="0019157F" w:rsidRPr="008D54CC" w:rsidRDefault="0019157F" w:rsidP="0019157F">
      <w:pPr>
        <w:jc w:val="center"/>
        <w:rPr>
          <w:rFonts w:cs="Arial"/>
          <w:szCs w:val="20"/>
          <w:lang w:val="en-AU"/>
        </w:rPr>
      </w:pPr>
    </w:p>
    <w:p w14:paraId="732FDB20" w14:textId="77777777" w:rsidR="003B52B5" w:rsidRPr="00773351" w:rsidRDefault="003B52B5" w:rsidP="003E559A">
      <w:pPr>
        <w:jc w:val="center"/>
        <w:rPr>
          <w:rFonts w:cs="Arial"/>
          <w:szCs w:val="20"/>
        </w:rPr>
      </w:pPr>
    </w:p>
    <w:sectPr w:rsidR="003B52B5" w:rsidRPr="00773351" w:rsidSect="000B4F09">
      <w:pgSz w:w="11906" w:h="16838"/>
      <w:pgMar w:top="1559" w:right="851" w:bottom="1559" w:left="851"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B9BDA" w14:textId="77777777" w:rsidR="005D1CAE" w:rsidRDefault="005D1CAE" w:rsidP="009F37E4">
      <w:r>
        <w:separator/>
      </w:r>
    </w:p>
  </w:endnote>
  <w:endnote w:type="continuationSeparator" w:id="0">
    <w:p w14:paraId="3E5E5539" w14:textId="77777777" w:rsidR="005D1CAE" w:rsidRDefault="005D1CAE" w:rsidP="009F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Gras">
    <w:panose1 w:val="00000000000000000000"/>
    <w:charset w:val="00"/>
    <w:family w:val="roman"/>
    <w:notTrueType/>
    <w:pitch w:val="default"/>
  </w:font>
  <w:font w:name="Futur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3"/>
      <w:gridCol w:w="8941"/>
    </w:tblGrid>
    <w:tr w:rsidR="009B21BB" w:rsidRPr="00D72C58" w14:paraId="5CDB84C3" w14:textId="77777777" w:rsidTr="000D58F0">
      <w:tc>
        <w:tcPr>
          <w:tcW w:w="619" w:type="pct"/>
          <w:tcMar>
            <w:left w:w="0" w:type="dxa"/>
            <w:right w:w="0" w:type="dxa"/>
          </w:tcMar>
        </w:tcPr>
        <w:p w14:paraId="717A78DD" w14:textId="77777777" w:rsidR="009B21BB" w:rsidRDefault="009B21BB" w:rsidP="000D58F0">
          <w:pPr>
            <w:pStyle w:val="Pieddepage"/>
            <w:rPr>
              <w:sz w:val="12"/>
              <w:szCs w:val="12"/>
            </w:rPr>
          </w:pPr>
          <w:r>
            <w:rPr>
              <w:noProof/>
              <w:lang w:eastAsia="fr-FR"/>
            </w:rPr>
            <w:drawing>
              <wp:inline distT="0" distB="0" distL="0" distR="0" wp14:anchorId="633F56B9" wp14:editId="0FEEF3F7">
                <wp:extent cx="712800" cy="360000"/>
                <wp:effectExtent l="0" t="0" r="0" b="2540"/>
                <wp:docPr id="44"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LETI.jp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2800" cy="360000"/>
                        </a:xfrm>
                        <a:prstGeom prst="rect">
                          <a:avLst/>
                        </a:prstGeom>
                        <a:ln w="12700" cap="flat">
                          <a:noFill/>
                          <a:miter lim="400000"/>
                        </a:ln>
                        <a:effectLst/>
                      </pic:spPr>
                    </pic:pic>
                  </a:graphicData>
                </a:graphic>
              </wp:inline>
            </w:drawing>
          </w:r>
        </w:p>
      </w:tc>
      <w:tc>
        <w:tcPr>
          <w:tcW w:w="4381" w:type="pct"/>
          <w:tcMar>
            <w:left w:w="0" w:type="dxa"/>
            <w:right w:w="0" w:type="dxa"/>
          </w:tcMar>
          <w:vAlign w:val="center"/>
        </w:tcPr>
        <w:p w14:paraId="027BA7A8" w14:textId="77777777" w:rsidR="009B21BB" w:rsidRPr="00F96520" w:rsidRDefault="009B21BB" w:rsidP="000D58F0">
          <w:pPr>
            <w:pStyle w:val="Mentionslgales"/>
            <w:spacing w:line="180" w:lineRule="exact"/>
            <w:ind w:left="0" w:right="17"/>
            <w:jc w:val="center"/>
            <w:rPr>
              <w:color w:val="808080"/>
              <w:sz w:val="16"/>
              <w:lang w:val="en-GB"/>
            </w:rPr>
          </w:pPr>
          <w:r w:rsidRPr="00F96520">
            <w:rPr>
              <w:rFonts w:cs="Arial"/>
              <w:i/>
              <w:color w:val="808080"/>
              <w:sz w:val="16"/>
              <w:szCs w:val="20"/>
              <w:lang w:val="en-GB"/>
            </w:rPr>
            <w:t>The information enclosed in this document are the contracting parties property. It can’t be reproduced or transmitted to third without their authorization.</w:t>
          </w:r>
        </w:p>
      </w:tc>
    </w:tr>
  </w:tbl>
  <w:p w14:paraId="6C81178A" w14:textId="77777777" w:rsidR="009B21BB" w:rsidRPr="00B57740" w:rsidRDefault="009B21BB" w:rsidP="000B4F09">
    <w:pPr>
      <w:pStyle w:val="Pieddepage"/>
      <w:tabs>
        <w:tab w:val="clear" w:pos="9072"/>
        <w:tab w:val="right" w:pos="10206"/>
      </w:tabs>
      <w:rPr>
        <w:rFonts w:cs="Arial"/>
        <w:lang w:val="en-GB"/>
      </w:rPr>
    </w:pPr>
    <w:r w:rsidRPr="00B57740">
      <w:rPr>
        <w:rFonts w:cs="Arial"/>
        <w:sz w:val="14"/>
        <w:szCs w:val="16"/>
        <w:lang w:val="en-GB"/>
      </w:rPr>
      <w:t xml:space="preserve">FOR-PF-020 Formulaire Equipement Specifications form – Version </w:t>
    </w:r>
    <w:r w:rsidR="00B57740" w:rsidRPr="00B57740">
      <w:rPr>
        <w:rFonts w:cs="Arial"/>
        <w:sz w:val="14"/>
        <w:szCs w:val="16"/>
        <w:lang w:val="en-GB"/>
      </w:rPr>
      <w:t>5</w:t>
    </w:r>
    <w:r w:rsidR="00B57740">
      <w:rPr>
        <w:rFonts w:cs="Arial"/>
        <w:sz w:val="14"/>
        <w:szCs w:val="16"/>
        <w:lang w:val="en-GB"/>
      </w:rPr>
      <w:t>8</w:t>
    </w:r>
    <w:r w:rsidR="00B57740">
      <w:rPr>
        <w:rFonts w:cs="Arial"/>
        <w:sz w:val="14"/>
        <w:szCs w:val="16"/>
        <w:lang w:val="en-GB"/>
      </w:rPr>
      <w:tab/>
    </w:r>
    <w:r w:rsidRPr="00B57740">
      <w:rPr>
        <w:rFonts w:cs="Arial"/>
        <w:sz w:val="14"/>
        <w:szCs w:val="16"/>
        <w:lang w:val="en-GB"/>
      </w:rPr>
      <w:tab/>
    </w:r>
    <w:r w:rsidRPr="00747C2A">
      <w:rPr>
        <w:rFonts w:cs="Arial"/>
        <w:sz w:val="16"/>
        <w:szCs w:val="16"/>
      </w:rPr>
      <w:fldChar w:fldCharType="begin"/>
    </w:r>
    <w:r w:rsidRPr="00B57740">
      <w:rPr>
        <w:rFonts w:cs="Arial"/>
        <w:sz w:val="16"/>
        <w:szCs w:val="16"/>
        <w:lang w:val="en-GB"/>
      </w:rPr>
      <w:instrText xml:space="preserve"> PAGE </w:instrText>
    </w:r>
    <w:r w:rsidRPr="00747C2A">
      <w:rPr>
        <w:rFonts w:cs="Arial"/>
        <w:sz w:val="16"/>
        <w:szCs w:val="16"/>
      </w:rPr>
      <w:fldChar w:fldCharType="separate"/>
    </w:r>
    <w:r w:rsidR="00160DD3">
      <w:rPr>
        <w:rFonts w:cs="Arial"/>
        <w:noProof/>
        <w:sz w:val="16"/>
        <w:szCs w:val="16"/>
        <w:lang w:val="en-GB"/>
      </w:rPr>
      <w:t>4</w:t>
    </w:r>
    <w:r w:rsidRPr="00747C2A">
      <w:rPr>
        <w:rFonts w:cs="Arial"/>
        <w:sz w:val="16"/>
        <w:szCs w:val="16"/>
      </w:rPr>
      <w:fldChar w:fldCharType="end"/>
    </w:r>
    <w:r w:rsidRPr="00B57740">
      <w:rPr>
        <w:rFonts w:cs="Arial"/>
        <w:sz w:val="16"/>
        <w:szCs w:val="16"/>
        <w:lang w:val="en-GB"/>
      </w:rPr>
      <w:t>/</w:t>
    </w:r>
    <w:r w:rsidRPr="00747C2A">
      <w:rPr>
        <w:rFonts w:cs="Arial"/>
        <w:sz w:val="16"/>
        <w:szCs w:val="16"/>
      </w:rPr>
      <w:fldChar w:fldCharType="begin"/>
    </w:r>
    <w:r w:rsidRPr="00B57740">
      <w:rPr>
        <w:rFonts w:cs="Arial"/>
        <w:sz w:val="16"/>
        <w:szCs w:val="16"/>
        <w:lang w:val="en-GB"/>
      </w:rPr>
      <w:instrText xml:space="preserve"> NUMPAGES </w:instrText>
    </w:r>
    <w:r w:rsidRPr="00747C2A">
      <w:rPr>
        <w:rFonts w:cs="Arial"/>
        <w:sz w:val="16"/>
        <w:szCs w:val="16"/>
      </w:rPr>
      <w:fldChar w:fldCharType="separate"/>
    </w:r>
    <w:r w:rsidR="00160DD3">
      <w:rPr>
        <w:rFonts w:cs="Arial"/>
        <w:noProof/>
        <w:sz w:val="16"/>
        <w:szCs w:val="16"/>
        <w:lang w:val="en-GB"/>
      </w:rPr>
      <w:t>62</w:t>
    </w:r>
    <w:r w:rsidRPr="00747C2A">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4A0" w:firstRow="1" w:lastRow="0" w:firstColumn="1" w:lastColumn="0" w:noHBand="0" w:noVBand="1"/>
    </w:tblPr>
    <w:tblGrid>
      <w:gridCol w:w="10204"/>
    </w:tblGrid>
    <w:tr w:rsidR="009B21BB" w:rsidRPr="007F67E0" w14:paraId="1338E2B9" w14:textId="77777777" w:rsidTr="000D58F0">
      <w:trPr>
        <w:trHeight w:val="287"/>
      </w:trPr>
      <w:tc>
        <w:tcPr>
          <w:tcW w:w="5000" w:type="pct"/>
          <w:shd w:val="clear" w:color="auto" w:fill="auto"/>
          <w:vAlign w:val="center"/>
        </w:tcPr>
        <w:p w14:paraId="6A0B5C9B" w14:textId="77777777" w:rsidR="009B21BB" w:rsidRPr="007F67E0" w:rsidRDefault="009B21BB" w:rsidP="009715DD">
          <w:pPr>
            <w:pStyle w:val="Mentionslgales"/>
            <w:tabs>
              <w:tab w:val="center" w:pos="2481"/>
            </w:tabs>
            <w:spacing w:line="240" w:lineRule="auto"/>
            <w:ind w:left="0" w:right="198"/>
            <w:rPr>
              <w:rFonts w:cs="Arial"/>
              <w:color w:val="E50019" w:themeColor="text2"/>
              <w:sz w:val="14"/>
              <w:szCs w:val="14"/>
            </w:rPr>
          </w:pPr>
          <w:r w:rsidRPr="007F67E0">
            <w:rPr>
              <w:rFonts w:cs="Arial"/>
              <w:noProof/>
              <w:color w:val="FF0000"/>
              <w:sz w:val="14"/>
              <w:szCs w:val="14"/>
              <w:lang w:eastAsia="fr-FR"/>
            </w:rPr>
            <mc:AlternateContent>
              <mc:Choice Requires="wps">
                <w:drawing>
                  <wp:inline distT="0" distB="0" distL="0" distR="0" wp14:anchorId="16F6AF54" wp14:editId="10B0D773">
                    <wp:extent cx="225425" cy="0"/>
                    <wp:effectExtent l="0" t="0" r="22225" b="19050"/>
                    <wp:docPr id="14" name="Connecteur droit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5425" cy="0"/>
                            </a:xfrm>
                            <a:prstGeom prst="line">
                              <a:avLst/>
                            </a:prstGeom>
                            <a:noFill/>
                            <a:ln w="19050" cap="flat" cmpd="sng" algn="ctr">
                              <a:solidFill>
                                <a:schemeClr val="tx2"/>
                              </a:solidFill>
                              <a:prstDash val="solid"/>
                            </a:ln>
                            <a:effectLst/>
                          </wps:spPr>
                          <wps:bodyPr/>
                        </wps:wsp>
                      </a:graphicData>
                    </a:graphic>
                  </wp:inline>
                </w:drawing>
              </mc:Choice>
              <mc:Fallback>
                <w:pict>
                  <v:line w14:anchorId="10AF30F5" id="Connecteur droit 21" o:spid="_x0000_s1026" style="visibility:visible;mso-wrap-style:square;mso-left-percent:-10001;mso-top-percent:-10001;mso-position-horizontal:absolute;mso-position-horizontal-relative:char;mso-position-vertical:absolute;mso-position-vertical-relative:line;mso-left-percent:-10001;mso-top-percent:-10001" from="0,0" to="17.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" strokecolor="#e50019 [3215]" strokeweight="1.5pt">
                    <o:lock v:ext="edit" shapetype="f"/>
                    <w10:anchorlock/>
                  </v:line>
                </w:pict>
              </mc:Fallback>
            </mc:AlternateContent>
          </w:r>
        </w:p>
        <w:p w14:paraId="50ECA011" w14:textId="77777777" w:rsidR="009B21BB" w:rsidRPr="007F67E0" w:rsidRDefault="009B21BB" w:rsidP="009715DD">
          <w:pPr>
            <w:pStyle w:val="Mentionslgales"/>
            <w:spacing w:line="240" w:lineRule="auto"/>
            <w:ind w:left="0" w:right="200"/>
            <w:rPr>
              <w:rFonts w:cs="Arial"/>
              <w:b/>
              <w:color w:val="5C5C5C" w:themeColor="text1" w:themeTint="BF"/>
              <w:sz w:val="14"/>
              <w:szCs w:val="14"/>
            </w:rPr>
          </w:pPr>
          <w:r w:rsidRPr="007F67E0">
            <w:rPr>
              <w:rFonts w:cs="Arial"/>
              <w:b/>
              <w:color w:val="5C5C5C" w:themeColor="text1" w:themeTint="BF"/>
              <w:sz w:val="14"/>
              <w:szCs w:val="14"/>
            </w:rPr>
            <w:t>CEA-Leti, technology research institute</w:t>
          </w:r>
        </w:p>
        <w:p w14:paraId="20C58C63" w14:textId="77777777" w:rsidR="009B21BB" w:rsidRPr="007F67E0" w:rsidRDefault="009B21BB" w:rsidP="009715DD">
          <w:pPr>
            <w:pStyle w:val="Mentionslgales"/>
            <w:spacing w:line="240" w:lineRule="auto"/>
            <w:ind w:left="0" w:right="200"/>
            <w:rPr>
              <w:rFonts w:cs="Arial"/>
              <w:color w:val="5C5C5C" w:themeColor="text1" w:themeTint="BF"/>
              <w:sz w:val="14"/>
              <w:szCs w:val="14"/>
            </w:rPr>
          </w:pPr>
          <w:r w:rsidRPr="007F67E0">
            <w:rPr>
              <w:rFonts w:cs="Arial"/>
              <w:color w:val="5C5C5C" w:themeColor="text1" w:themeTint="BF"/>
              <w:sz w:val="14"/>
              <w:szCs w:val="14"/>
            </w:rPr>
            <w:t>17 avenue des Martyrs – 38054 Grenoble Cedex, France</w:t>
          </w:r>
        </w:p>
        <w:p w14:paraId="55A76E22" w14:textId="77777777" w:rsidR="009B21BB" w:rsidRPr="007F67E0" w:rsidRDefault="009B21BB" w:rsidP="009715DD">
          <w:pPr>
            <w:pStyle w:val="Mentionslgales"/>
            <w:spacing w:line="240" w:lineRule="auto"/>
            <w:ind w:left="0" w:right="200"/>
            <w:rPr>
              <w:rFonts w:cs="Arial"/>
              <w:color w:val="5C5C5C" w:themeColor="text1" w:themeTint="BF"/>
            </w:rPr>
          </w:pPr>
          <w:r w:rsidRPr="007F67E0">
            <w:rPr>
              <w:rFonts w:cs="Arial"/>
              <w:color w:val="5C5C5C" w:themeColor="text1" w:themeTint="BF"/>
              <w:sz w:val="14"/>
              <w:szCs w:val="14"/>
            </w:rPr>
            <w:t xml:space="preserve">T. +33 (0)4 38 78 44 00  </w:t>
          </w:r>
          <w:r w:rsidRPr="007F67E0">
            <w:rPr>
              <w:rFonts w:cs="Arial"/>
              <w:b/>
              <w:color w:val="E50019" w:themeColor="text2"/>
              <w:sz w:val="14"/>
              <w:szCs w:val="14"/>
            </w:rPr>
            <w:t>cea-leti.com</w:t>
          </w:r>
        </w:p>
      </w:tc>
    </w:tr>
    <w:tr w:rsidR="009B21BB" w:rsidRPr="007F67E0" w14:paraId="3069D654" w14:textId="77777777" w:rsidTr="000D58F0">
      <w:trPr>
        <w:trHeight w:val="274"/>
      </w:trPr>
      <w:tc>
        <w:tcPr>
          <w:tcW w:w="5000" w:type="pct"/>
          <w:shd w:val="clear" w:color="auto" w:fill="auto"/>
          <w:vAlign w:val="center"/>
        </w:tcPr>
        <w:p w14:paraId="085E9AEB" w14:textId="77777777" w:rsidR="009B21BB" w:rsidRPr="007F67E0" w:rsidRDefault="009B21BB" w:rsidP="009715DD">
          <w:pPr>
            <w:pStyle w:val="Mentionslgales"/>
            <w:spacing w:line="240" w:lineRule="auto"/>
            <w:ind w:left="0" w:right="-40"/>
            <w:rPr>
              <w:rFonts w:cs="Arial"/>
              <w:color w:val="5C5C5C" w:themeColor="text1" w:themeTint="BF"/>
            </w:rPr>
          </w:pPr>
          <w:r w:rsidRPr="007F67E0">
            <w:rPr>
              <w:rFonts w:cs="Arial"/>
              <w:color w:val="5C5C5C" w:themeColor="text1" w:themeTint="BF"/>
              <w:sz w:val="12"/>
              <w:szCs w:val="12"/>
            </w:rPr>
            <w:t xml:space="preserve">Établissement public à caractère industriel et commercial </w:t>
          </w:r>
          <w:r w:rsidRPr="007F67E0">
            <w:rPr>
              <w:rFonts w:cs="Arial"/>
              <w:b/>
              <w:color w:val="5C5C5C" w:themeColor="text1" w:themeTint="BF"/>
              <w:sz w:val="12"/>
              <w:szCs w:val="12"/>
            </w:rPr>
            <w:t>|</w:t>
          </w:r>
          <w:r w:rsidRPr="007F67E0">
            <w:rPr>
              <w:rFonts w:cs="Arial"/>
              <w:color w:val="5C5C5C" w:themeColor="text1" w:themeTint="BF"/>
              <w:sz w:val="12"/>
              <w:szCs w:val="12"/>
            </w:rPr>
            <w:t xml:space="preserve"> RCS Paris B 775 685 019 </w:t>
          </w:r>
          <w:r w:rsidRPr="007F67E0">
            <w:rPr>
              <w:rFonts w:cs="Arial"/>
              <w:b/>
              <w:color w:val="5C5C5C" w:themeColor="text1" w:themeTint="BF"/>
              <w:sz w:val="12"/>
              <w:szCs w:val="12"/>
            </w:rPr>
            <w:t xml:space="preserve">| </w:t>
          </w:r>
          <w:r w:rsidRPr="007F67E0">
            <w:rPr>
              <w:rFonts w:cs="Arial"/>
              <w:color w:val="5C5C5C" w:themeColor="text1" w:themeTint="BF"/>
              <w:sz w:val="12"/>
              <w:szCs w:val="12"/>
            </w:rPr>
            <w:t>CEA-Leti is a member of the Carnot institutes network</w:t>
          </w:r>
        </w:p>
      </w:tc>
    </w:tr>
    <w:tr w:rsidR="009B21BB" w:rsidRPr="00D72C58" w14:paraId="09F82BC5" w14:textId="77777777" w:rsidTr="000D58F0">
      <w:trPr>
        <w:trHeight w:val="274"/>
      </w:trPr>
      <w:tc>
        <w:tcPr>
          <w:tcW w:w="5000" w:type="pct"/>
          <w:shd w:val="clear" w:color="auto" w:fill="auto"/>
          <w:vAlign w:val="center"/>
        </w:tcPr>
        <w:p w14:paraId="67502DC1" w14:textId="77777777" w:rsidR="009B21BB" w:rsidRPr="00B57740" w:rsidRDefault="009B21BB" w:rsidP="0094515E">
          <w:pPr>
            <w:pStyle w:val="Pieddepage"/>
            <w:tabs>
              <w:tab w:val="clear" w:pos="9072"/>
              <w:tab w:val="right" w:pos="10206"/>
            </w:tabs>
            <w:rPr>
              <w:rFonts w:cs="Arial"/>
              <w:sz w:val="16"/>
              <w:szCs w:val="16"/>
              <w:lang w:val="en-GB"/>
            </w:rPr>
          </w:pPr>
          <w:r w:rsidRPr="00B57740">
            <w:rPr>
              <w:rFonts w:cs="Arial"/>
              <w:sz w:val="14"/>
              <w:szCs w:val="16"/>
              <w:lang w:val="en-GB"/>
            </w:rPr>
            <w:t>FOR-PF-020 Formulaire Equipement Specifications form – Version 5</w:t>
          </w:r>
          <w:r w:rsidR="00B57740">
            <w:rPr>
              <w:rFonts w:cs="Arial"/>
              <w:sz w:val="14"/>
              <w:szCs w:val="16"/>
              <w:lang w:val="en-GB"/>
            </w:rPr>
            <w:t>8</w:t>
          </w:r>
          <w:r w:rsidR="00B57740">
            <w:rPr>
              <w:rFonts w:cs="Arial"/>
              <w:sz w:val="14"/>
              <w:szCs w:val="16"/>
              <w:lang w:val="en-GB"/>
            </w:rPr>
            <w:tab/>
          </w:r>
          <w:r w:rsidRPr="00B57740">
            <w:rPr>
              <w:rFonts w:cs="Arial"/>
              <w:sz w:val="14"/>
              <w:szCs w:val="16"/>
              <w:lang w:val="en-GB"/>
            </w:rPr>
            <w:tab/>
          </w:r>
          <w:r w:rsidRPr="009660B9">
            <w:rPr>
              <w:rFonts w:cs="Arial"/>
              <w:sz w:val="16"/>
              <w:szCs w:val="16"/>
            </w:rPr>
            <w:fldChar w:fldCharType="begin"/>
          </w:r>
          <w:r w:rsidRPr="00B57740">
            <w:rPr>
              <w:rFonts w:cs="Arial"/>
              <w:sz w:val="16"/>
              <w:szCs w:val="16"/>
              <w:lang w:val="en-GB"/>
            </w:rPr>
            <w:instrText xml:space="preserve"> PAGE </w:instrText>
          </w:r>
          <w:r w:rsidRPr="009660B9">
            <w:rPr>
              <w:rFonts w:cs="Arial"/>
              <w:sz w:val="16"/>
              <w:szCs w:val="16"/>
            </w:rPr>
            <w:fldChar w:fldCharType="separate"/>
          </w:r>
          <w:r w:rsidR="00160DD3">
            <w:rPr>
              <w:rFonts w:cs="Arial"/>
              <w:noProof/>
              <w:sz w:val="16"/>
              <w:szCs w:val="16"/>
              <w:lang w:val="en-GB"/>
            </w:rPr>
            <w:t>1</w:t>
          </w:r>
          <w:r w:rsidRPr="009660B9">
            <w:rPr>
              <w:rFonts w:cs="Arial"/>
              <w:sz w:val="16"/>
              <w:szCs w:val="16"/>
            </w:rPr>
            <w:fldChar w:fldCharType="end"/>
          </w:r>
          <w:r w:rsidRPr="00B57740">
            <w:rPr>
              <w:rFonts w:cs="Arial"/>
              <w:sz w:val="16"/>
              <w:szCs w:val="16"/>
              <w:lang w:val="en-GB"/>
            </w:rPr>
            <w:t>/</w:t>
          </w:r>
          <w:r w:rsidRPr="009660B9">
            <w:rPr>
              <w:rFonts w:cs="Arial"/>
              <w:sz w:val="16"/>
              <w:szCs w:val="16"/>
            </w:rPr>
            <w:fldChar w:fldCharType="begin"/>
          </w:r>
          <w:r w:rsidRPr="00B57740">
            <w:rPr>
              <w:rFonts w:cs="Arial"/>
              <w:sz w:val="16"/>
              <w:szCs w:val="16"/>
              <w:lang w:val="en-GB"/>
            </w:rPr>
            <w:instrText xml:space="preserve"> NUMPAGES </w:instrText>
          </w:r>
          <w:r w:rsidRPr="009660B9">
            <w:rPr>
              <w:rFonts w:cs="Arial"/>
              <w:sz w:val="16"/>
              <w:szCs w:val="16"/>
            </w:rPr>
            <w:fldChar w:fldCharType="separate"/>
          </w:r>
          <w:r w:rsidR="00160DD3">
            <w:rPr>
              <w:rFonts w:cs="Arial"/>
              <w:noProof/>
              <w:sz w:val="16"/>
              <w:szCs w:val="16"/>
              <w:lang w:val="en-GB"/>
            </w:rPr>
            <w:t>62</w:t>
          </w:r>
          <w:r w:rsidRPr="009660B9">
            <w:rPr>
              <w:rFonts w:cs="Arial"/>
              <w:sz w:val="16"/>
              <w:szCs w:val="16"/>
            </w:rPr>
            <w:fldChar w:fldCharType="end"/>
          </w:r>
        </w:p>
      </w:tc>
    </w:tr>
  </w:tbl>
  <w:p w14:paraId="10B3D233" w14:textId="77777777" w:rsidR="009B21BB" w:rsidRPr="00B57740" w:rsidRDefault="009B21BB" w:rsidP="009715DD">
    <w:pPr>
      <w:pStyle w:val="Pieddepage"/>
      <w:rPr>
        <w:rFonts w:cs="Arial"/>
        <w:sz w:val="12"/>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93E93" w14:textId="77777777" w:rsidR="005D1CAE" w:rsidRDefault="005D1CAE" w:rsidP="009F37E4">
      <w:r>
        <w:separator/>
      </w:r>
    </w:p>
  </w:footnote>
  <w:footnote w:type="continuationSeparator" w:id="0">
    <w:p w14:paraId="4F33A20A" w14:textId="77777777" w:rsidR="005D1CAE" w:rsidRDefault="005D1CAE" w:rsidP="009F37E4">
      <w:r>
        <w:continuationSeparator/>
      </w:r>
    </w:p>
  </w:footnote>
  <w:footnote w:id="1">
    <w:p w14:paraId="6B461783" w14:textId="77777777" w:rsidR="009B21BB" w:rsidRDefault="009B21BB" w:rsidP="009D5BF3">
      <w:pPr>
        <w:pStyle w:val="Notedebasdepage"/>
      </w:pPr>
      <w:r>
        <w:rPr>
          <w:rStyle w:val="Appelnotedebasdep"/>
        </w:rPr>
        <w:footnoteRef/>
      </w:r>
      <w:r>
        <w:t xml:space="preserve"> </w:t>
      </w:r>
      <w:r>
        <w:rPr>
          <w:lang w:val="en-US"/>
        </w:rPr>
        <w:t xml:space="preserve">Mean Time Between Failure  </w:t>
      </w:r>
    </w:p>
  </w:footnote>
  <w:footnote w:id="2">
    <w:p w14:paraId="7B00FA64" w14:textId="77777777" w:rsidR="009B21BB" w:rsidRDefault="009B21BB" w:rsidP="009D5BF3">
      <w:pPr>
        <w:pStyle w:val="Notedebasdepage"/>
      </w:pPr>
      <w:r>
        <w:rPr>
          <w:rStyle w:val="Appelnotedebasdep"/>
        </w:rPr>
        <w:footnoteRef/>
      </w:r>
      <w:r>
        <w:t xml:space="preserve"> Mean Time To Repair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F0F84" w14:textId="77777777" w:rsidR="009B21BB" w:rsidRDefault="009B21BB" w:rsidP="00DA2F71">
    <w:pPr>
      <w:pStyle w:val="En-tte"/>
    </w:pPr>
  </w:p>
  <w:p w14:paraId="09830AAE" w14:textId="77777777" w:rsidR="009B21BB" w:rsidRDefault="009B21BB" w:rsidP="00DA2F71">
    <w:pPr>
      <w:pStyle w:val="En-tte"/>
    </w:pPr>
  </w:p>
  <w:p w14:paraId="033D72E2" w14:textId="77777777" w:rsidR="009B21BB" w:rsidRDefault="009B21BB" w:rsidP="00DA2F71">
    <w:pPr>
      <w:pStyle w:val="En-tte"/>
    </w:pPr>
  </w:p>
  <w:p w14:paraId="676CE805" w14:textId="77777777" w:rsidR="009B21BB" w:rsidRDefault="009B21BB" w:rsidP="00DA2F71">
    <w:pPr>
      <w:pStyle w:val="En-tte"/>
    </w:pPr>
  </w:p>
  <w:p w14:paraId="580DF031" w14:textId="77777777" w:rsidR="009B21BB" w:rsidRDefault="009B21BB" w:rsidP="00DA2F7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4"/>
      <w:gridCol w:w="8310"/>
    </w:tblGrid>
    <w:tr w:rsidR="009B21BB" w14:paraId="408910CF" w14:textId="77777777" w:rsidTr="00773351">
      <w:tc>
        <w:tcPr>
          <w:tcW w:w="928" w:type="pct"/>
        </w:tcPr>
        <w:p w14:paraId="1A38CB57" w14:textId="77777777" w:rsidR="009B21BB" w:rsidRDefault="009B21BB" w:rsidP="00773351">
          <w:pPr>
            <w:pStyle w:val="En-tte"/>
          </w:pPr>
          <w:r>
            <w:rPr>
              <w:noProof/>
              <w:lang w:eastAsia="fr-FR"/>
            </w:rPr>
            <w:drawing>
              <wp:inline distT="0" distB="0" distL="0" distR="0" wp14:anchorId="5D120EC4" wp14:editId="18CD4C59">
                <wp:extent cx="1069946" cy="539750"/>
                <wp:effectExtent l="0" t="0" r="0" b="0"/>
                <wp:docPr id="46" name="officeArt object"/>
                <wp:cNvGraphicFramePr/>
                <a:graphic xmlns:a="http://schemas.openxmlformats.org/drawingml/2006/main">
                  <a:graphicData uri="http://schemas.openxmlformats.org/drawingml/2006/picture">
                    <pic:pic xmlns:pic="http://schemas.openxmlformats.org/drawingml/2006/picture">
                      <pic:nvPicPr>
                        <pic:cNvPr id="1073741825" name="LETI.jp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946" cy="539750"/>
                        </a:xfrm>
                        <a:prstGeom prst="rect">
                          <a:avLst/>
                        </a:prstGeom>
                        <a:ln w="12700" cap="flat">
                          <a:noFill/>
                          <a:miter lim="400000"/>
                        </a:ln>
                        <a:effectLst/>
                      </pic:spPr>
                    </pic:pic>
                  </a:graphicData>
                </a:graphic>
              </wp:inline>
            </w:drawing>
          </w:r>
        </w:p>
      </w:tc>
      <w:tc>
        <w:tcPr>
          <w:tcW w:w="4072" w:type="pct"/>
          <w:vAlign w:val="center"/>
        </w:tcPr>
        <w:p w14:paraId="0FDD86CD" w14:textId="77777777" w:rsidR="009B21BB" w:rsidRPr="00F95631" w:rsidRDefault="009B21BB" w:rsidP="00773351">
          <w:pPr>
            <w:pStyle w:val="En-tte"/>
            <w:jc w:val="right"/>
            <w:rPr>
              <w:b/>
              <w:color w:val="E50019" w:themeColor="text2"/>
              <w:sz w:val="32"/>
            </w:rPr>
          </w:pPr>
          <w:r w:rsidRPr="00773351">
            <w:rPr>
              <w:b/>
              <w:color w:val="E50019" w:themeColor="text2"/>
              <w:sz w:val="32"/>
            </w:rPr>
            <w:t>EQUIPMENT SPECIFICATIONS FORM</w:t>
          </w:r>
        </w:p>
      </w:tc>
    </w:tr>
  </w:tbl>
  <w:p w14:paraId="6556A0BA" w14:textId="77777777" w:rsidR="009B21BB" w:rsidRPr="00773351" w:rsidRDefault="009B21BB" w:rsidP="00773351">
    <w:pPr>
      <w:pStyle w:val="En-tte"/>
      <w:tabs>
        <w:tab w:val="left" w:pos="3544"/>
      </w:tabs>
      <w:jc w:val="right"/>
      <w:rPr>
        <w:spacing w:val="60"/>
        <w:sz w:val="12"/>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bottom w:val="single" w:sz="4" w:space="0" w:color="auto"/>
      </w:tblBorders>
      <w:tblCellMar>
        <w:top w:w="113" w:type="dxa"/>
        <w:bottom w:w="113" w:type="dxa"/>
      </w:tblCellMar>
      <w:tblLook w:val="01E0" w:firstRow="1" w:lastRow="1" w:firstColumn="1" w:lastColumn="1" w:noHBand="0" w:noVBand="0"/>
    </w:tblPr>
    <w:tblGrid>
      <w:gridCol w:w="10204"/>
    </w:tblGrid>
    <w:tr w:rsidR="009B21BB" w:rsidRPr="009715DD" w14:paraId="3E499C00" w14:textId="77777777" w:rsidTr="000B4F09">
      <w:tc>
        <w:tcPr>
          <w:tcW w:w="5000" w:type="pct"/>
          <w:shd w:val="clear" w:color="auto" w:fill="auto"/>
        </w:tcPr>
        <w:p w14:paraId="074A090B" w14:textId="77777777" w:rsidR="009B21BB" w:rsidRPr="009715DD" w:rsidRDefault="009B21BB" w:rsidP="009715DD">
          <w:pPr>
            <w:pStyle w:val="En-tte"/>
            <w:tabs>
              <w:tab w:val="clear" w:pos="4536"/>
              <w:tab w:val="center" w:pos="6271"/>
            </w:tabs>
            <w:rPr>
              <w:rFonts w:cs="Arial"/>
              <w:b/>
              <w:sz w:val="22"/>
              <w:szCs w:val="22"/>
            </w:rPr>
          </w:pPr>
          <w:r>
            <w:rPr>
              <w:rFonts w:cs="Arial"/>
              <w:b/>
              <w:sz w:val="22"/>
              <w:szCs w:val="22"/>
            </w:rPr>
            <w:t>Document title</w:t>
          </w:r>
          <w:r w:rsidRPr="009715DD">
            <w:rPr>
              <w:rFonts w:cs="Arial"/>
              <w:sz w:val="18"/>
              <w:szCs w:val="18"/>
            </w:rPr>
            <w:t xml:space="preserve"> </w:t>
          </w:r>
          <w:r w:rsidRPr="009715DD">
            <w:rPr>
              <w:rFonts w:cs="Arial"/>
              <w:b/>
              <w:sz w:val="22"/>
              <w:szCs w:val="22"/>
            </w:rPr>
            <w:t xml:space="preserve">: </w:t>
          </w:r>
          <w:r w:rsidR="007749D5">
            <w:rPr>
              <w:rFonts w:cs="Arial"/>
              <w:sz w:val="22"/>
              <w:szCs w:val="18"/>
            </w:rPr>
            <w:t>2</w:t>
          </w:r>
          <w:r w:rsidR="007749D5" w:rsidRPr="00684191">
            <w:rPr>
              <w:rFonts w:cs="Arial"/>
              <w:sz w:val="22"/>
              <w:szCs w:val="18"/>
            </w:rPr>
            <w:t>00mm Deep Silicon Etching</w:t>
          </w:r>
          <w:r w:rsidRPr="009715DD">
            <w:rPr>
              <w:rFonts w:cs="Arial"/>
              <w:sz w:val="22"/>
              <w:szCs w:val="22"/>
            </w:rPr>
            <w:tab/>
          </w:r>
        </w:p>
      </w:tc>
    </w:tr>
    <w:tr w:rsidR="009B21BB" w:rsidRPr="00D72C58" w14:paraId="79D4A87C" w14:textId="77777777" w:rsidTr="000B4F09">
      <w:tc>
        <w:tcPr>
          <w:tcW w:w="5000" w:type="pct"/>
          <w:shd w:val="clear" w:color="auto" w:fill="auto"/>
        </w:tcPr>
        <w:p w14:paraId="28F27DE6" w14:textId="77777777" w:rsidR="009B21BB" w:rsidRPr="00E60880" w:rsidRDefault="009B21BB" w:rsidP="009715DD">
          <w:pPr>
            <w:pStyle w:val="En-tte"/>
            <w:tabs>
              <w:tab w:val="left" w:pos="2835"/>
            </w:tabs>
            <w:rPr>
              <w:rFonts w:cs="Arial"/>
              <w:sz w:val="22"/>
              <w:szCs w:val="22"/>
              <w:lang w:val="en-US"/>
            </w:rPr>
          </w:pPr>
          <w:r w:rsidRPr="00E60880">
            <w:rPr>
              <w:rFonts w:cs="Arial"/>
              <w:b/>
              <w:sz w:val="22"/>
              <w:szCs w:val="22"/>
              <w:lang w:val="en-US"/>
            </w:rPr>
            <w:t xml:space="preserve">N° Chrono : </w:t>
          </w:r>
          <w:r w:rsidR="007749D5" w:rsidRPr="00E60880">
            <w:rPr>
              <w:rFonts w:ascii="Segoe UI" w:hAnsi="Segoe UI" w:cs="Segoe UI"/>
              <w:sz w:val="22"/>
              <w:szCs w:val="22"/>
              <w:lang w:val="en-US" w:eastAsia="en-US"/>
            </w:rPr>
            <w:t>LETI/DPFT/SPAT/25-016/BS</w:t>
          </w:r>
        </w:p>
      </w:tc>
    </w:tr>
  </w:tbl>
  <w:p w14:paraId="6E508545" w14:textId="77777777" w:rsidR="009B21BB" w:rsidRPr="00E60880" w:rsidRDefault="009B21BB" w:rsidP="009715DD">
    <w:pPr>
      <w:pStyle w:val="En-tte"/>
      <w:rPr>
        <w:rFonts w:cs="Arial"/>
        <w:sz w:val="1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B1E"/>
    <w:multiLevelType w:val="hybridMultilevel"/>
    <w:tmpl w:val="877E5C84"/>
    <w:lvl w:ilvl="0" w:tplc="37EA54A4">
      <w:start w:val="50"/>
      <w:numFmt w:val="bullet"/>
      <w:lvlText w:val="-"/>
      <w:lvlJc w:val="left"/>
      <w:pPr>
        <w:tabs>
          <w:tab w:val="num" w:pos="1068"/>
        </w:tabs>
        <w:ind w:left="1068" w:hanging="360"/>
      </w:pPr>
      <w:rPr>
        <w:rFonts w:ascii="Arial" w:eastAsia="Times New Roman" w:hAnsi="Arial" w:cs="Arial"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8182424"/>
    <w:multiLevelType w:val="hybridMultilevel"/>
    <w:tmpl w:val="2F6A418A"/>
    <w:lvl w:ilvl="0" w:tplc="0F104756">
      <w:numFmt w:val="bullet"/>
      <w:lvlText w:val="-"/>
      <w:lvlJc w:val="left"/>
      <w:pPr>
        <w:tabs>
          <w:tab w:val="num" w:pos="1770"/>
        </w:tabs>
        <w:ind w:left="177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15:restartNumberingAfterBreak="0">
    <w:nsid w:val="086A721B"/>
    <w:multiLevelType w:val="hybridMultilevel"/>
    <w:tmpl w:val="7FF8E0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1F125C"/>
    <w:multiLevelType w:val="hybridMultilevel"/>
    <w:tmpl w:val="1C5AE7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996843"/>
    <w:multiLevelType w:val="hybridMultilevel"/>
    <w:tmpl w:val="3B6E73C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DC1B71"/>
    <w:multiLevelType w:val="hybridMultilevel"/>
    <w:tmpl w:val="37E25DB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6F7571"/>
    <w:multiLevelType w:val="hybridMultilevel"/>
    <w:tmpl w:val="A08801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AB2E87"/>
    <w:multiLevelType w:val="hybridMultilevel"/>
    <w:tmpl w:val="3DE868DC"/>
    <w:lvl w:ilvl="0" w:tplc="FDE25E56">
      <w:start w:val="1"/>
      <w:numFmt w:val="bullet"/>
      <w:lvlText w:val=""/>
      <w:lvlJc w:val="left"/>
      <w:pPr>
        <w:tabs>
          <w:tab w:val="num" w:pos="720"/>
        </w:tabs>
        <w:ind w:left="720" w:hanging="360"/>
      </w:pPr>
      <w:rPr>
        <w:rFonts w:ascii="Wingdings" w:hAnsi="Wingdings" w:hint="default"/>
      </w:rPr>
    </w:lvl>
    <w:lvl w:ilvl="1" w:tplc="8FD09802" w:tentative="1">
      <w:start w:val="1"/>
      <w:numFmt w:val="bullet"/>
      <w:lvlText w:val="o"/>
      <w:lvlJc w:val="left"/>
      <w:pPr>
        <w:tabs>
          <w:tab w:val="num" w:pos="1440"/>
        </w:tabs>
        <w:ind w:left="1440" w:hanging="360"/>
      </w:pPr>
      <w:rPr>
        <w:rFonts w:ascii="Courier New" w:hAnsi="Courier New" w:hint="default"/>
      </w:rPr>
    </w:lvl>
    <w:lvl w:ilvl="2" w:tplc="FBBCED4E" w:tentative="1">
      <w:start w:val="1"/>
      <w:numFmt w:val="bullet"/>
      <w:lvlText w:val=""/>
      <w:lvlJc w:val="left"/>
      <w:pPr>
        <w:tabs>
          <w:tab w:val="num" w:pos="2160"/>
        </w:tabs>
        <w:ind w:left="2160" w:hanging="360"/>
      </w:pPr>
      <w:rPr>
        <w:rFonts w:ascii="Wingdings" w:hAnsi="Wingdings" w:hint="default"/>
      </w:rPr>
    </w:lvl>
    <w:lvl w:ilvl="3" w:tplc="5D82B4D6" w:tentative="1">
      <w:start w:val="1"/>
      <w:numFmt w:val="bullet"/>
      <w:lvlText w:val=""/>
      <w:lvlJc w:val="left"/>
      <w:pPr>
        <w:tabs>
          <w:tab w:val="num" w:pos="2880"/>
        </w:tabs>
        <w:ind w:left="2880" w:hanging="360"/>
      </w:pPr>
      <w:rPr>
        <w:rFonts w:ascii="Symbol" w:hAnsi="Symbol" w:hint="default"/>
      </w:rPr>
    </w:lvl>
    <w:lvl w:ilvl="4" w:tplc="259E72C4" w:tentative="1">
      <w:start w:val="1"/>
      <w:numFmt w:val="bullet"/>
      <w:lvlText w:val="o"/>
      <w:lvlJc w:val="left"/>
      <w:pPr>
        <w:tabs>
          <w:tab w:val="num" w:pos="3600"/>
        </w:tabs>
        <w:ind w:left="3600" w:hanging="360"/>
      </w:pPr>
      <w:rPr>
        <w:rFonts w:ascii="Courier New" w:hAnsi="Courier New" w:hint="default"/>
      </w:rPr>
    </w:lvl>
    <w:lvl w:ilvl="5" w:tplc="49908414" w:tentative="1">
      <w:start w:val="1"/>
      <w:numFmt w:val="bullet"/>
      <w:lvlText w:val=""/>
      <w:lvlJc w:val="left"/>
      <w:pPr>
        <w:tabs>
          <w:tab w:val="num" w:pos="4320"/>
        </w:tabs>
        <w:ind w:left="4320" w:hanging="360"/>
      </w:pPr>
      <w:rPr>
        <w:rFonts w:ascii="Wingdings" w:hAnsi="Wingdings" w:hint="default"/>
      </w:rPr>
    </w:lvl>
    <w:lvl w:ilvl="6" w:tplc="606C6714" w:tentative="1">
      <w:start w:val="1"/>
      <w:numFmt w:val="bullet"/>
      <w:lvlText w:val=""/>
      <w:lvlJc w:val="left"/>
      <w:pPr>
        <w:tabs>
          <w:tab w:val="num" w:pos="5040"/>
        </w:tabs>
        <w:ind w:left="5040" w:hanging="360"/>
      </w:pPr>
      <w:rPr>
        <w:rFonts w:ascii="Symbol" w:hAnsi="Symbol" w:hint="default"/>
      </w:rPr>
    </w:lvl>
    <w:lvl w:ilvl="7" w:tplc="0AFCB99C" w:tentative="1">
      <w:start w:val="1"/>
      <w:numFmt w:val="bullet"/>
      <w:lvlText w:val="o"/>
      <w:lvlJc w:val="left"/>
      <w:pPr>
        <w:tabs>
          <w:tab w:val="num" w:pos="5760"/>
        </w:tabs>
        <w:ind w:left="5760" w:hanging="360"/>
      </w:pPr>
      <w:rPr>
        <w:rFonts w:ascii="Courier New" w:hAnsi="Courier New" w:hint="default"/>
      </w:rPr>
    </w:lvl>
    <w:lvl w:ilvl="8" w:tplc="4ACAAF1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81208E"/>
    <w:multiLevelType w:val="hybridMultilevel"/>
    <w:tmpl w:val="48705B0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141227F0"/>
    <w:multiLevelType w:val="hybridMultilevel"/>
    <w:tmpl w:val="5BD45FE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4D13744"/>
    <w:multiLevelType w:val="hybridMultilevel"/>
    <w:tmpl w:val="F9282384"/>
    <w:lvl w:ilvl="0" w:tplc="4ACCCA46">
      <w:numFmt w:val="bullet"/>
      <w:lvlText w:val="-"/>
      <w:lvlJc w:val="left"/>
      <w:pPr>
        <w:tabs>
          <w:tab w:val="num" w:pos="1077"/>
        </w:tabs>
        <w:ind w:left="1077" w:hanging="360"/>
      </w:pPr>
      <w:rPr>
        <w:rFonts w:ascii="Arial Narrow" w:eastAsia="Times New Roman" w:hAnsi="Arial Narrow" w:cs="Arial" w:hint="default"/>
      </w:rPr>
    </w:lvl>
    <w:lvl w:ilvl="1" w:tplc="83F02F42">
      <w:start w:val="1"/>
      <w:numFmt w:val="bullet"/>
      <w:lvlText w:val="o"/>
      <w:lvlJc w:val="left"/>
      <w:pPr>
        <w:tabs>
          <w:tab w:val="num" w:pos="1797"/>
        </w:tabs>
        <w:ind w:left="1797" w:hanging="360"/>
      </w:pPr>
      <w:rPr>
        <w:rFonts w:ascii="Courier New" w:hAnsi="Courier New" w:hint="default"/>
      </w:rPr>
    </w:lvl>
    <w:lvl w:ilvl="2" w:tplc="6BA65F12" w:tentative="1">
      <w:start w:val="1"/>
      <w:numFmt w:val="bullet"/>
      <w:lvlText w:val=""/>
      <w:lvlJc w:val="left"/>
      <w:pPr>
        <w:tabs>
          <w:tab w:val="num" w:pos="2517"/>
        </w:tabs>
        <w:ind w:left="2517" w:hanging="360"/>
      </w:pPr>
      <w:rPr>
        <w:rFonts w:ascii="Wingdings" w:hAnsi="Wingdings" w:hint="default"/>
      </w:rPr>
    </w:lvl>
    <w:lvl w:ilvl="3" w:tplc="ADF2B590" w:tentative="1">
      <w:start w:val="1"/>
      <w:numFmt w:val="bullet"/>
      <w:lvlText w:val=""/>
      <w:lvlJc w:val="left"/>
      <w:pPr>
        <w:tabs>
          <w:tab w:val="num" w:pos="3237"/>
        </w:tabs>
        <w:ind w:left="3237" w:hanging="360"/>
      </w:pPr>
      <w:rPr>
        <w:rFonts w:ascii="Symbol" w:hAnsi="Symbol" w:hint="default"/>
      </w:rPr>
    </w:lvl>
    <w:lvl w:ilvl="4" w:tplc="C4D8448A" w:tentative="1">
      <w:start w:val="1"/>
      <w:numFmt w:val="bullet"/>
      <w:lvlText w:val="o"/>
      <w:lvlJc w:val="left"/>
      <w:pPr>
        <w:tabs>
          <w:tab w:val="num" w:pos="3957"/>
        </w:tabs>
        <w:ind w:left="3957" w:hanging="360"/>
      </w:pPr>
      <w:rPr>
        <w:rFonts w:ascii="Courier New" w:hAnsi="Courier New" w:hint="default"/>
      </w:rPr>
    </w:lvl>
    <w:lvl w:ilvl="5" w:tplc="CAACB59E" w:tentative="1">
      <w:start w:val="1"/>
      <w:numFmt w:val="bullet"/>
      <w:lvlText w:val=""/>
      <w:lvlJc w:val="left"/>
      <w:pPr>
        <w:tabs>
          <w:tab w:val="num" w:pos="4677"/>
        </w:tabs>
        <w:ind w:left="4677" w:hanging="360"/>
      </w:pPr>
      <w:rPr>
        <w:rFonts w:ascii="Wingdings" w:hAnsi="Wingdings" w:hint="default"/>
      </w:rPr>
    </w:lvl>
    <w:lvl w:ilvl="6" w:tplc="F188ADFC" w:tentative="1">
      <w:start w:val="1"/>
      <w:numFmt w:val="bullet"/>
      <w:lvlText w:val=""/>
      <w:lvlJc w:val="left"/>
      <w:pPr>
        <w:tabs>
          <w:tab w:val="num" w:pos="5397"/>
        </w:tabs>
        <w:ind w:left="5397" w:hanging="360"/>
      </w:pPr>
      <w:rPr>
        <w:rFonts w:ascii="Symbol" w:hAnsi="Symbol" w:hint="default"/>
      </w:rPr>
    </w:lvl>
    <w:lvl w:ilvl="7" w:tplc="38CAE4CE" w:tentative="1">
      <w:start w:val="1"/>
      <w:numFmt w:val="bullet"/>
      <w:lvlText w:val="o"/>
      <w:lvlJc w:val="left"/>
      <w:pPr>
        <w:tabs>
          <w:tab w:val="num" w:pos="6117"/>
        </w:tabs>
        <w:ind w:left="6117" w:hanging="360"/>
      </w:pPr>
      <w:rPr>
        <w:rFonts w:ascii="Courier New" w:hAnsi="Courier New" w:hint="default"/>
      </w:rPr>
    </w:lvl>
    <w:lvl w:ilvl="8" w:tplc="4D7639A2" w:tentative="1">
      <w:start w:val="1"/>
      <w:numFmt w:val="bullet"/>
      <w:lvlText w:val=""/>
      <w:lvlJc w:val="left"/>
      <w:pPr>
        <w:tabs>
          <w:tab w:val="num" w:pos="6837"/>
        </w:tabs>
        <w:ind w:left="6837" w:hanging="360"/>
      </w:pPr>
      <w:rPr>
        <w:rFonts w:ascii="Wingdings" w:hAnsi="Wingdings" w:hint="default"/>
      </w:rPr>
    </w:lvl>
  </w:abstractNum>
  <w:abstractNum w:abstractNumId="11" w15:restartNumberingAfterBreak="0">
    <w:nsid w:val="15006618"/>
    <w:multiLevelType w:val="hybridMultilevel"/>
    <w:tmpl w:val="34F02EA4"/>
    <w:lvl w:ilvl="0" w:tplc="040C0001">
      <w:start w:val="1"/>
      <w:numFmt w:val="bullet"/>
      <w:lvlText w:val=""/>
      <w:lvlJc w:val="left"/>
      <w:pPr>
        <w:tabs>
          <w:tab w:val="num" w:pos="3240"/>
        </w:tabs>
        <w:ind w:left="3240" w:hanging="360"/>
      </w:pPr>
      <w:rPr>
        <w:rFonts w:ascii="Symbol" w:hAnsi="Symbol" w:hint="default"/>
      </w:rPr>
    </w:lvl>
    <w:lvl w:ilvl="1" w:tplc="040C0003" w:tentative="1">
      <w:start w:val="1"/>
      <w:numFmt w:val="bullet"/>
      <w:lvlText w:val="o"/>
      <w:lvlJc w:val="left"/>
      <w:pPr>
        <w:tabs>
          <w:tab w:val="num" w:pos="3960"/>
        </w:tabs>
        <w:ind w:left="3960" w:hanging="360"/>
      </w:pPr>
      <w:rPr>
        <w:rFonts w:ascii="Courier New" w:hAnsi="Courier New" w:cs="Courier New" w:hint="default"/>
      </w:rPr>
    </w:lvl>
    <w:lvl w:ilvl="2" w:tplc="040C0005" w:tentative="1">
      <w:start w:val="1"/>
      <w:numFmt w:val="bullet"/>
      <w:lvlText w:val=""/>
      <w:lvlJc w:val="left"/>
      <w:pPr>
        <w:tabs>
          <w:tab w:val="num" w:pos="4680"/>
        </w:tabs>
        <w:ind w:left="4680" w:hanging="360"/>
      </w:pPr>
      <w:rPr>
        <w:rFonts w:ascii="Wingdings" w:hAnsi="Wingdings" w:hint="default"/>
      </w:rPr>
    </w:lvl>
    <w:lvl w:ilvl="3" w:tplc="040C0001" w:tentative="1">
      <w:start w:val="1"/>
      <w:numFmt w:val="bullet"/>
      <w:lvlText w:val=""/>
      <w:lvlJc w:val="left"/>
      <w:pPr>
        <w:tabs>
          <w:tab w:val="num" w:pos="5400"/>
        </w:tabs>
        <w:ind w:left="5400" w:hanging="360"/>
      </w:pPr>
      <w:rPr>
        <w:rFonts w:ascii="Symbol" w:hAnsi="Symbol" w:hint="default"/>
      </w:rPr>
    </w:lvl>
    <w:lvl w:ilvl="4" w:tplc="040C0003" w:tentative="1">
      <w:start w:val="1"/>
      <w:numFmt w:val="bullet"/>
      <w:lvlText w:val="o"/>
      <w:lvlJc w:val="left"/>
      <w:pPr>
        <w:tabs>
          <w:tab w:val="num" w:pos="6120"/>
        </w:tabs>
        <w:ind w:left="6120" w:hanging="360"/>
      </w:pPr>
      <w:rPr>
        <w:rFonts w:ascii="Courier New" w:hAnsi="Courier New" w:cs="Courier New" w:hint="default"/>
      </w:rPr>
    </w:lvl>
    <w:lvl w:ilvl="5" w:tplc="040C0005" w:tentative="1">
      <w:start w:val="1"/>
      <w:numFmt w:val="bullet"/>
      <w:lvlText w:val=""/>
      <w:lvlJc w:val="left"/>
      <w:pPr>
        <w:tabs>
          <w:tab w:val="num" w:pos="6840"/>
        </w:tabs>
        <w:ind w:left="6840" w:hanging="360"/>
      </w:pPr>
      <w:rPr>
        <w:rFonts w:ascii="Wingdings" w:hAnsi="Wingdings" w:hint="default"/>
      </w:rPr>
    </w:lvl>
    <w:lvl w:ilvl="6" w:tplc="040C0001" w:tentative="1">
      <w:start w:val="1"/>
      <w:numFmt w:val="bullet"/>
      <w:lvlText w:val=""/>
      <w:lvlJc w:val="left"/>
      <w:pPr>
        <w:tabs>
          <w:tab w:val="num" w:pos="7560"/>
        </w:tabs>
        <w:ind w:left="7560" w:hanging="360"/>
      </w:pPr>
      <w:rPr>
        <w:rFonts w:ascii="Symbol" w:hAnsi="Symbol" w:hint="default"/>
      </w:rPr>
    </w:lvl>
    <w:lvl w:ilvl="7" w:tplc="040C0003" w:tentative="1">
      <w:start w:val="1"/>
      <w:numFmt w:val="bullet"/>
      <w:lvlText w:val="o"/>
      <w:lvlJc w:val="left"/>
      <w:pPr>
        <w:tabs>
          <w:tab w:val="num" w:pos="8280"/>
        </w:tabs>
        <w:ind w:left="8280" w:hanging="360"/>
      </w:pPr>
      <w:rPr>
        <w:rFonts w:ascii="Courier New" w:hAnsi="Courier New" w:cs="Courier New" w:hint="default"/>
      </w:rPr>
    </w:lvl>
    <w:lvl w:ilvl="8" w:tplc="040C0005" w:tentative="1">
      <w:start w:val="1"/>
      <w:numFmt w:val="bullet"/>
      <w:lvlText w:val=""/>
      <w:lvlJc w:val="left"/>
      <w:pPr>
        <w:tabs>
          <w:tab w:val="num" w:pos="9000"/>
        </w:tabs>
        <w:ind w:left="9000" w:hanging="360"/>
      </w:pPr>
      <w:rPr>
        <w:rFonts w:ascii="Wingdings" w:hAnsi="Wingdings" w:hint="default"/>
      </w:rPr>
    </w:lvl>
  </w:abstractNum>
  <w:abstractNum w:abstractNumId="12" w15:restartNumberingAfterBreak="0">
    <w:nsid w:val="151A48BB"/>
    <w:multiLevelType w:val="hybridMultilevel"/>
    <w:tmpl w:val="E9A61ACC"/>
    <w:lvl w:ilvl="0" w:tplc="FFFFFFFF">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FA3EF9"/>
    <w:multiLevelType w:val="hybridMultilevel"/>
    <w:tmpl w:val="0A1045A8"/>
    <w:lvl w:ilvl="0" w:tplc="040C000D">
      <w:start w:val="1"/>
      <w:numFmt w:val="bullet"/>
      <w:lvlText w:val=""/>
      <w:lvlJc w:val="left"/>
      <w:pPr>
        <w:ind w:left="784" w:hanging="360"/>
      </w:pPr>
      <w:rPr>
        <w:rFonts w:ascii="Wingdings" w:hAnsi="Wingdings" w:hint="default"/>
      </w:rPr>
    </w:lvl>
    <w:lvl w:ilvl="1" w:tplc="040C0003">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14" w15:restartNumberingAfterBreak="0">
    <w:nsid w:val="19D127C7"/>
    <w:multiLevelType w:val="hybridMultilevel"/>
    <w:tmpl w:val="6A1629AE"/>
    <w:lvl w:ilvl="0" w:tplc="040C000D">
      <w:start w:val="1"/>
      <w:numFmt w:val="bullet"/>
      <w:lvlText w:val=""/>
      <w:lvlJc w:val="left"/>
      <w:pPr>
        <w:tabs>
          <w:tab w:val="num" w:pos="2413"/>
        </w:tabs>
        <w:ind w:left="2413" w:hanging="360"/>
      </w:pPr>
      <w:rPr>
        <w:rFonts w:ascii="Wingdings" w:hAnsi="Wingdings" w:hint="default"/>
      </w:rPr>
    </w:lvl>
    <w:lvl w:ilvl="1" w:tplc="040C0003" w:tentative="1">
      <w:start w:val="1"/>
      <w:numFmt w:val="bullet"/>
      <w:lvlText w:val="o"/>
      <w:lvlJc w:val="left"/>
      <w:pPr>
        <w:tabs>
          <w:tab w:val="num" w:pos="2699"/>
        </w:tabs>
        <w:ind w:left="2699" w:hanging="360"/>
      </w:pPr>
      <w:rPr>
        <w:rFonts w:ascii="Courier New" w:hAnsi="Courier New" w:cs="Courier New" w:hint="default"/>
      </w:rPr>
    </w:lvl>
    <w:lvl w:ilvl="2" w:tplc="040C0005" w:tentative="1">
      <w:start w:val="1"/>
      <w:numFmt w:val="bullet"/>
      <w:lvlText w:val=""/>
      <w:lvlJc w:val="left"/>
      <w:pPr>
        <w:tabs>
          <w:tab w:val="num" w:pos="3419"/>
        </w:tabs>
        <w:ind w:left="3419" w:hanging="360"/>
      </w:pPr>
      <w:rPr>
        <w:rFonts w:ascii="Wingdings" w:hAnsi="Wingdings" w:hint="default"/>
      </w:rPr>
    </w:lvl>
    <w:lvl w:ilvl="3" w:tplc="040C0001" w:tentative="1">
      <w:start w:val="1"/>
      <w:numFmt w:val="bullet"/>
      <w:lvlText w:val=""/>
      <w:lvlJc w:val="left"/>
      <w:pPr>
        <w:tabs>
          <w:tab w:val="num" w:pos="4139"/>
        </w:tabs>
        <w:ind w:left="4139" w:hanging="360"/>
      </w:pPr>
      <w:rPr>
        <w:rFonts w:ascii="Symbol" w:hAnsi="Symbol" w:hint="default"/>
      </w:rPr>
    </w:lvl>
    <w:lvl w:ilvl="4" w:tplc="040C0003" w:tentative="1">
      <w:start w:val="1"/>
      <w:numFmt w:val="bullet"/>
      <w:lvlText w:val="o"/>
      <w:lvlJc w:val="left"/>
      <w:pPr>
        <w:tabs>
          <w:tab w:val="num" w:pos="4859"/>
        </w:tabs>
        <w:ind w:left="4859" w:hanging="360"/>
      </w:pPr>
      <w:rPr>
        <w:rFonts w:ascii="Courier New" w:hAnsi="Courier New" w:cs="Courier New" w:hint="default"/>
      </w:rPr>
    </w:lvl>
    <w:lvl w:ilvl="5" w:tplc="040C0005" w:tentative="1">
      <w:start w:val="1"/>
      <w:numFmt w:val="bullet"/>
      <w:lvlText w:val=""/>
      <w:lvlJc w:val="left"/>
      <w:pPr>
        <w:tabs>
          <w:tab w:val="num" w:pos="5579"/>
        </w:tabs>
        <w:ind w:left="5579" w:hanging="360"/>
      </w:pPr>
      <w:rPr>
        <w:rFonts w:ascii="Wingdings" w:hAnsi="Wingdings" w:hint="default"/>
      </w:rPr>
    </w:lvl>
    <w:lvl w:ilvl="6" w:tplc="040C0001" w:tentative="1">
      <w:start w:val="1"/>
      <w:numFmt w:val="bullet"/>
      <w:lvlText w:val=""/>
      <w:lvlJc w:val="left"/>
      <w:pPr>
        <w:tabs>
          <w:tab w:val="num" w:pos="6299"/>
        </w:tabs>
        <w:ind w:left="6299" w:hanging="360"/>
      </w:pPr>
      <w:rPr>
        <w:rFonts w:ascii="Symbol" w:hAnsi="Symbol" w:hint="default"/>
      </w:rPr>
    </w:lvl>
    <w:lvl w:ilvl="7" w:tplc="040C0003" w:tentative="1">
      <w:start w:val="1"/>
      <w:numFmt w:val="bullet"/>
      <w:lvlText w:val="o"/>
      <w:lvlJc w:val="left"/>
      <w:pPr>
        <w:tabs>
          <w:tab w:val="num" w:pos="7019"/>
        </w:tabs>
        <w:ind w:left="7019" w:hanging="360"/>
      </w:pPr>
      <w:rPr>
        <w:rFonts w:ascii="Courier New" w:hAnsi="Courier New" w:cs="Courier New" w:hint="default"/>
      </w:rPr>
    </w:lvl>
    <w:lvl w:ilvl="8" w:tplc="040C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1CE94C3A"/>
    <w:multiLevelType w:val="multilevel"/>
    <w:tmpl w:val="8B420DB0"/>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1F6171EF"/>
    <w:multiLevelType w:val="hybridMultilevel"/>
    <w:tmpl w:val="6B900C06"/>
    <w:lvl w:ilvl="0" w:tplc="82E63F0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17967F4"/>
    <w:multiLevelType w:val="hybridMultilevel"/>
    <w:tmpl w:val="CA88519C"/>
    <w:lvl w:ilvl="0" w:tplc="653AB6C4">
      <w:start w:val="1"/>
      <w:numFmt w:val="bullet"/>
      <w:lvlText w:val=""/>
      <w:lvlJc w:val="left"/>
      <w:pPr>
        <w:tabs>
          <w:tab w:val="num" w:pos="696"/>
        </w:tabs>
        <w:ind w:left="696" w:hanging="360"/>
      </w:pPr>
      <w:rPr>
        <w:rFonts w:ascii="Symbol" w:hAnsi="Symbol" w:hint="default"/>
      </w:rPr>
    </w:lvl>
    <w:lvl w:ilvl="1" w:tplc="2DB4D430">
      <w:start w:val="1"/>
      <w:numFmt w:val="bullet"/>
      <w:lvlText w:val="o"/>
      <w:lvlJc w:val="left"/>
      <w:pPr>
        <w:tabs>
          <w:tab w:val="num" w:pos="928"/>
        </w:tabs>
        <w:ind w:left="928" w:hanging="360"/>
      </w:pPr>
      <w:rPr>
        <w:rFonts w:ascii="Courier New" w:hAnsi="Courier New" w:cs="Courier New" w:hint="default"/>
      </w:rPr>
    </w:lvl>
    <w:lvl w:ilvl="2" w:tplc="B796A6FC">
      <w:start w:val="1"/>
      <w:numFmt w:val="bullet"/>
      <w:lvlText w:val=""/>
      <w:lvlJc w:val="left"/>
      <w:pPr>
        <w:tabs>
          <w:tab w:val="num" w:pos="2136"/>
        </w:tabs>
        <w:ind w:left="2136" w:hanging="360"/>
      </w:pPr>
      <w:rPr>
        <w:rFonts w:ascii="Wingdings" w:hAnsi="Wingdings" w:hint="default"/>
      </w:rPr>
    </w:lvl>
    <w:lvl w:ilvl="3" w:tplc="944235E0" w:tentative="1">
      <w:start w:val="1"/>
      <w:numFmt w:val="bullet"/>
      <w:lvlText w:val=""/>
      <w:lvlJc w:val="left"/>
      <w:pPr>
        <w:tabs>
          <w:tab w:val="num" w:pos="2856"/>
        </w:tabs>
        <w:ind w:left="2856" w:hanging="360"/>
      </w:pPr>
      <w:rPr>
        <w:rFonts w:ascii="Symbol" w:hAnsi="Symbol" w:hint="default"/>
      </w:rPr>
    </w:lvl>
    <w:lvl w:ilvl="4" w:tplc="1DC8F312" w:tentative="1">
      <w:start w:val="1"/>
      <w:numFmt w:val="bullet"/>
      <w:lvlText w:val="o"/>
      <w:lvlJc w:val="left"/>
      <w:pPr>
        <w:tabs>
          <w:tab w:val="num" w:pos="3576"/>
        </w:tabs>
        <w:ind w:left="3576" w:hanging="360"/>
      </w:pPr>
      <w:rPr>
        <w:rFonts w:ascii="Courier New" w:hAnsi="Courier New" w:cs="Courier New" w:hint="default"/>
      </w:rPr>
    </w:lvl>
    <w:lvl w:ilvl="5" w:tplc="7B88A840" w:tentative="1">
      <w:start w:val="1"/>
      <w:numFmt w:val="bullet"/>
      <w:lvlText w:val=""/>
      <w:lvlJc w:val="left"/>
      <w:pPr>
        <w:tabs>
          <w:tab w:val="num" w:pos="4296"/>
        </w:tabs>
        <w:ind w:left="4296" w:hanging="360"/>
      </w:pPr>
      <w:rPr>
        <w:rFonts w:ascii="Wingdings" w:hAnsi="Wingdings" w:hint="default"/>
      </w:rPr>
    </w:lvl>
    <w:lvl w:ilvl="6" w:tplc="3C981EB2" w:tentative="1">
      <w:start w:val="1"/>
      <w:numFmt w:val="bullet"/>
      <w:lvlText w:val=""/>
      <w:lvlJc w:val="left"/>
      <w:pPr>
        <w:tabs>
          <w:tab w:val="num" w:pos="5016"/>
        </w:tabs>
        <w:ind w:left="5016" w:hanging="360"/>
      </w:pPr>
      <w:rPr>
        <w:rFonts w:ascii="Symbol" w:hAnsi="Symbol" w:hint="default"/>
      </w:rPr>
    </w:lvl>
    <w:lvl w:ilvl="7" w:tplc="187CB472" w:tentative="1">
      <w:start w:val="1"/>
      <w:numFmt w:val="bullet"/>
      <w:lvlText w:val="o"/>
      <w:lvlJc w:val="left"/>
      <w:pPr>
        <w:tabs>
          <w:tab w:val="num" w:pos="5736"/>
        </w:tabs>
        <w:ind w:left="5736" w:hanging="360"/>
      </w:pPr>
      <w:rPr>
        <w:rFonts w:ascii="Courier New" w:hAnsi="Courier New" w:cs="Courier New" w:hint="default"/>
      </w:rPr>
    </w:lvl>
    <w:lvl w:ilvl="8" w:tplc="28281270" w:tentative="1">
      <w:start w:val="1"/>
      <w:numFmt w:val="bullet"/>
      <w:lvlText w:val=""/>
      <w:lvlJc w:val="left"/>
      <w:pPr>
        <w:tabs>
          <w:tab w:val="num" w:pos="6456"/>
        </w:tabs>
        <w:ind w:left="6456" w:hanging="360"/>
      </w:pPr>
      <w:rPr>
        <w:rFonts w:ascii="Wingdings" w:hAnsi="Wingdings" w:hint="default"/>
      </w:rPr>
    </w:lvl>
  </w:abstractNum>
  <w:abstractNum w:abstractNumId="18" w15:restartNumberingAfterBreak="0">
    <w:nsid w:val="22B81E9B"/>
    <w:multiLevelType w:val="hybridMultilevel"/>
    <w:tmpl w:val="1FA07E2E"/>
    <w:lvl w:ilvl="0" w:tplc="040C0001">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AE10B2"/>
    <w:multiLevelType w:val="hybridMultilevel"/>
    <w:tmpl w:val="419A1602"/>
    <w:lvl w:ilvl="0" w:tplc="040C0003">
      <w:start w:val="1"/>
      <w:numFmt w:val="bullet"/>
      <w:lvlText w:val="o"/>
      <w:lvlJc w:val="left"/>
      <w:pPr>
        <w:tabs>
          <w:tab w:val="num" w:pos="3240"/>
        </w:tabs>
        <w:ind w:left="3240" w:hanging="360"/>
      </w:pPr>
      <w:rPr>
        <w:rFonts w:ascii="Courier New" w:hAnsi="Courier New" w:cs="Courier New" w:hint="default"/>
      </w:rPr>
    </w:lvl>
    <w:lvl w:ilvl="1" w:tplc="040C0003" w:tentative="1">
      <w:start w:val="1"/>
      <w:numFmt w:val="bullet"/>
      <w:lvlText w:val="o"/>
      <w:lvlJc w:val="left"/>
      <w:pPr>
        <w:tabs>
          <w:tab w:val="num" w:pos="3960"/>
        </w:tabs>
        <w:ind w:left="3960" w:hanging="360"/>
      </w:pPr>
      <w:rPr>
        <w:rFonts w:ascii="Courier New" w:hAnsi="Courier New" w:cs="Courier New" w:hint="default"/>
      </w:rPr>
    </w:lvl>
    <w:lvl w:ilvl="2" w:tplc="040C0005" w:tentative="1">
      <w:start w:val="1"/>
      <w:numFmt w:val="bullet"/>
      <w:lvlText w:val=""/>
      <w:lvlJc w:val="left"/>
      <w:pPr>
        <w:tabs>
          <w:tab w:val="num" w:pos="4680"/>
        </w:tabs>
        <w:ind w:left="4680" w:hanging="360"/>
      </w:pPr>
      <w:rPr>
        <w:rFonts w:ascii="Wingdings" w:hAnsi="Wingdings" w:hint="default"/>
      </w:rPr>
    </w:lvl>
    <w:lvl w:ilvl="3" w:tplc="040C0001" w:tentative="1">
      <w:start w:val="1"/>
      <w:numFmt w:val="bullet"/>
      <w:lvlText w:val=""/>
      <w:lvlJc w:val="left"/>
      <w:pPr>
        <w:tabs>
          <w:tab w:val="num" w:pos="5400"/>
        </w:tabs>
        <w:ind w:left="5400" w:hanging="360"/>
      </w:pPr>
      <w:rPr>
        <w:rFonts w:ascii="Symbol" w:hAnsi="Symbol" w:hint="default"/>
      </w:rPr>
    </w:lvl>
    <w:lvl w:ilvl="4" w:tplc="040C0003" w:tentative="1">
      <w:start w:val="1"/>
      <w:numFmt w:val="bullet"/>
      <w:lvlText w:val="o"/>
      <w:lvlJc w:val="left"/>
      <w:pPr>
        <w:tabs>
          <w:tab w:val="num" w:pos="6120"/>
        </w:tabs>
        <w:ind w:left="6120" w:hanging="360"/>
      </w:pPr>
      <w:rPr>
        <w:rFonts w:ascii="Courier New" w:hAnsi="Courier New" w:cs="Courier New" w:hint="default"/>
      </w:rPr>
    </w:lvl>
    <w:lvl w:ilvl="5" w:tplc="040C0005" w:tentative="1">
      <w:start w:val="1"/>
      <w:numFmt w:val="bullet"/>
      <w:lvlText w:val=""/>
      <w:lvlJc w:val="left"/>
      <w:pPr>
        <w:tabs>
          <w:tab w:val="num" w:pos="6840"/>
        </w:tabs>
        <w:ind w:left="6840" w:hanging="360"/>
      </w:pPr>
      <w:rPr>
        <w:rFonts w:ascii="Wingdings" w:hAnsi="Wingdings" w:hint="default"/>
      </w:rPr>
    </w:lvl>
    <w:lvl w:ilvl="6" w:tplc="040C0001" w:tentative="1">
      <w:start w:val="1"/>
      <w:numFmt w:val="bullet"/>
      <w:lvlText w:val=""/>
      <w:lvlJc w:val="left"/>
      <w:pPr>
        <w:tabs>
          <w:tab w:val="num" w:pos="7560"/>
        </w:tabs>
        <w:ind w:left="7560" w:hanging="360"/>
      </w:pPr>
      <w:rPr>
        <w:rFonts w:ascii="Symbol" w:hAnsi="Symbol" w:hint="default"/>
      </w:rPr>
    </w:lvl>
    <w:lvl w:ilvl="7" w:tplc="040C0003" w:tentative="1">
      <w:start w:val="1"/>
      <w:numFmt w:val="bullet"/>
      <w:lvlText w:val="o"/>
      <w:lvlJc w:val="left"/>
      <w:pPr>
        <w:tabs>
          <w:tab w:val="num" w:pos="8280"/>
        </w:tabs>
        <w:ind w:left="8280" w:hanging="360"/>
      </w:pPr>
      <w:rPr>
        <w:rFonts w:ascii="Courier New" w:hAnsi="Courier New" w:cs="Courier New" w:hint="default"/>
      </w:rPr>
    </w:lvl>
    <w:lvl w:ilvl="8" w:tplc="040C0005" w:tentative="1">
      <w:start w:val="1"/>
      <w:numFmt w:val="bullet"/>
      <w:lvlText w:val=""/>
      <w:lvlJc w:val="left"/>
      <w:pPr>
        <w:tabs>
          <w:tab w:val="num" w:pos="9000"/>
        </w:tabs>
        <w:ind w:left="9000" w:hanging="360"/>
      </w:pPr>
      <w:rPr>
        <w:rFonts w:ascii="Wingdings" w:hAnsi="Wingdings" w:hint="default"/>
      </w:rPr>
    </w:lvl>
  </w:abstractNum>
  <w:abstractNum w:abstractNumId="20" w15:restartNumberingAfterBreak="0">
    <w:nsid w:val="25A867CE"/>
    <w:multiLevelType w:val="hybridMultilevel"/>
    <w:tmpl w:val="808299E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74A0402"/>
    <w:multiLevelType w:val="hybridMultilevel"/>
    <w:tmpl w:val="F94C8442"/>
    <w:lvl w:ilvl="0" w:tplc="82E63F0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8EC259D"/>
    <w:multiLevelType w:val="hybridMultilevel"/>
    <w:tmpl w:val="CBA89478"/>
    <w:lvl w:ilvl="0" w:tplc="E9C8529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2AAC51CB"/>
    <w:multiLevelType w:val="multilevel"/>
    <w:tmpl w:val="21284B0E"/>
    <w:lvl w:ilvl="0">
      <w:start w:val="3"/>
      <w:numFmt w:val="decimal"/>
      <w:lvlText w:val="%1"/>
      <w:lvlJc w:val="left"/>
      <w:pPr>
        <w:ind w:left="405" w:hanging="405"/>
      </w:pPr>
    </w:lvl>
    <w:lvl w:ilvl="1">
      <w:start w:val="8"/>
      <w:numFmt w:val="decimal"/>
      <w:lvlText w:val="%1.%2"/>
      <w:lvlJc w:val="left"/>
      <w:pPr>
        <w:ind w:left="1145" w:hanging="720"/>
      </w:pPr>
    </w:lvl>
    <w:lvl w:ilvl="2">
      <w:start w:val="1"/>
      <w:numFmt w:val="decimal"/>
      <w:lvlText w:val="%1.%2.%3"/>
      <w:lvlJc w:val="left"/>
      <w:pPr>
        <w:ind w:left="1570" w:hanging="720"/>
      </w:pPr>
    </w:lvl>
    <w:lvl w:ilvl="3">
      <w:start w:val="1"/>
      <w:numFmt w:val="decimal"/>
      <w:lvlText w:val="%1.%2.%3.%4"/>
      <w:lvlJc w:val="left"/>
      <w:pPr>
        <w:ind w:left="2355" w:hanging="1080"/>
      </w:pPr>
    </w:lvl>
    <w:lvl w:ilvl="4">
      <w:start w:val="1"/>
      <w:numFmt w:val="decimal"/>
      <w:lvlText w:val="%1.%2.%3.%4.%5"/>
      <w:lvlJc w:val="left"/>
      <w:pPr>
        <w:ind w:left="3140" w:hanging="1440"/>
      </w:pPr>
    </w:lvl>
    <w:lvl w:ilvl="5">
      <w:start w:val="1"/>
      <w:numFmt w:val="decimal"/>
      <w:lvlText w:val="%1.%2.%3.%4.%5.%6"/>
      <w:lvlJc w:val="left"/>
      <w:pPr>
        <w:ind w:left="3565" w:hanging="1440"/>
      </w:pPr>
    </w:lvl>
    <w:lvl w:ilvl="6">
      <w:start w:val="1"/>
      <w:numFmt w:val="decimal"/>
      <w:lvlText w:val="%1.%2.%3.%4.%5.%6.%7"/>
      <w:lvlJc w:val="left"/>
      <w:pPr>
        <w:ind w:left="4350" w:hanging="1800"/>
      </w:pPr>
    </w:lvl>
    <w:lvl w:ilvl="7">
      <w:start w:val="1"/>
      <w:numFmt w:val="decimal"/>
      <w:lvlText w:val="%1.%2.%3.%4.%5.%6.%7.%8"/>
      <w:lvlJc w:val="left"/>
      <w:pPr>
        <w:ind w:left="4775" w:hanging="1800"/>
      </w:pPr>
    </w:lvl>
    <w:lvl w:ilvl="8">
      <w:start w:val="1"/>
      <w:numFmt w:val="decimal"/>
      <w:lvlText w:val="%1.%2.%3.%4.%5.%6.%7.%8.%9"/>
      <w:lvlJc w:val="left"/>
      <w:pPr>
        <w:ind w:left="5560" w:hanging="2160"/>
      </w:pPr>
    </w:lvl>
  </w:abstractNum>
  <w:abstractNum w:abstractNumId="24" w15:restartNumberingAfterBreak="0">
    <w:nsid w:val="2BCF4C86"/>
    <w:multiLevelType w:val="hybridMultilevel"/>
    <w:tmpl w:val="E5523B4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DC6207"/>
    <w:multiLevelType w:val="hybridMultilevel"/>
    <w:tmpl w:val="1CA09100"/>
    <w:lvl w:ilvl="0" w:tplc="6B24A09C">
      <w:numFmt w:val="bullet"/>
      <w:lvlText w:val="-"/>
      <w:lvlJc w:val="left"/>
      <w:pPr>
        <w:tabs>
          <w:tab w:val="num" w:pos="473"/>
        </w:tabs>
        <w:ind w:left="473" w:hanging="360"/>
      </w:pPr>
      <w:rPr>
        <w:rFonts w:ascii="Arial" w:eastAsia="Times New Roman" w:hAnsi="Arial" w:cs="Arial" w:hint="default"/>
      </w:rPr>
    </w:lvl>
    <w:lvl w:ilvl="1" w:tplc="3086CA5A" w:tentative="1">
      <w:start w:val="1"/>
      <w:numFmt w:val="bullet"/>
      <w:lvlText w:val="o"/>
      <w:lvlJc w:val="left"/>
      <w:pPr>
        <w:tabs>
          <w:tab w:val="num" w:pos="1440"/>
        </w:tabs>
        <w:ind w:left="1440" w:hanging="360"/>
      </w:pPr>
      <w:rPr>
        <w:rFonts w:ascii="Courier New" w:hAnsi="Courier New" w:cs="Courier New" w:hint="default"/>
      </w:rPr>
    </w:lvl>
    <w:lvl w:ilvl="2" w:tplc="8610B5C8" w:tentative="1">
      <w:start w:val="1"/>
      <w:numFmt w:val="bullet"/>
      <w:lvlText w:val=""/>
      <w:lvlJc w:val="left"/>
      <w:pPr>
        <w:tabs>
          <w:tab w:val="num" w:pos="2160"/>
        </w:tabs>
        <w:ind w:left="2160" w:hanging="360"/>
      </w:pPr>
      <w:rPr>
        <w:rFonts w:ascii="Wingdings" w:hAnsi="Wingdings" w:hint="default"/>
      </w:rPr>
    </w:lvl>
    <w:lvl w:ilvl="3" w:tplc="690EC606" w:tentative="1">
      <w:start w:val="1"/>
      <w:numFmt w:val="bullet"/>
      <w:lvlText w:val=""/>
      <w:lvlJc w:val="left"/>
      <w:pPr>
        <w:tabs>
          <w:tab w:val="num" w:pos="2880"/>
        </w:tabs>
        <w:ind w:left="2880" w:hanging="360"/>
      </w:pPr>
      <w:rPr>
        <w:rFonts w:ascii="Symbol" w:hAnsi="Symbol" w:hint="default"/>
      </w:rPr>
    </w:lvl>
    <w:lvl w:ilvl="4" w:tplc="8488C9C8" w:tentative="1">
      <w:start w:val="1"/>
      <w:numFmt w:val="bullet"/>
      <w:lvlText w:val="o"/>
      <w:lvlJc w:val="left"/>
      <w:pPr>
        <w:tabs>
          <w:tab w:val="num" w:pos="3600"/>
        </w:tabs>
        <w:ind w:left="3600" w:hanging="360"/>
      </w:pPr>
      <w:rPr>
        <w:rFonts w:ascii="Courier New" w:hAnsi="Courier New" w:cs="Courier New" w:hint="default"/>
      </w:rPr>
    </w:lvl>
    <w:lvl w:ilvl="5" w:tplc="90C0A12C" w:tentative="1">
      <w:start w:val="1"/>
      <w:numFmt w:val="bullet"/>
      <w:lvlText w:val=""/>
      <w:lvlJc w:val="left"/>
      <w:pPr>
        <w:tabs>
          <w:tab w:val="num" w:pos="4320"/>
        </w:tabs>
        <w:ind w:left="4320" w:hanging="360"/>
      </w:pPr>
      <w:rPr>
        <w:rFonts w:ascii="Wingdings" w:hAnsi="Wingdings" w:hint="default"/>
      </w:rPr>
    </w:lvl>
    <w:lvl w:ilvl="6" w:tplc="AE86CFE0" w:tentative="1">
      <w:start w:val="1"/>
      <w:numFmt w:val="bullet"/>
      <w:lvlText w:val=""/>
      <w:lvlJc w:val="left"/>
      <w:pPr>
        <w:tabs>
          <w:tab w:val="num" w:pos="5040"/>
        </w:tabs>
        <w:ind w:left="5040" w:hanging="360"/>
      </w:pPr>
      <w:rPr>
        <w:rFonts w:ascii="Symbol" w:hAnsi="Symbol" w:hint="default"/>
      </w:rPr>
    </w:lvl>
    <w:lvl w:ilvl="7" w:tplc="599E5E8C" w:tentative="1">
      <w:start w:val="1"/>
      <w:numFmt w:val="bullet"/>
      <w:lvlText w:val="o"/>
      <w:lvlJc w:val="left"/>
      <w:pPr>
        <w:tabs>
          <w:tab w:val="num" w:pos="5760"/>
        </w:tabs>
        <w:ind w:left="5760" w:hanging="360"/>
      </w:pPr>
      <w:rPr>
        <w:rFonts w:ascii="Courier New" w:hAnsi="Courier New" w:cs="Courier New" w:hint="default"/>
      </w:rPr>
    </w:lvl>
    <w:lvl w:ilvl="8" w:tplc="B3DA68D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BC4C7C"/>
    <w:multiLevelType w:val="hybridMultilevel"/>
    <w:tmpl w:val="BDE0F49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EA227AC"/>
    <w:multiLevelType w:val="hybridMultilevel"/>
    <w:tmpl w:val="65B66A42"/>
    <w:lvl w:ilvl="0" w:tplc="040C0005">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2F6B6778"/>
    <w:multiLevelType w:val="hybridMultilevel"/>
    <w:tmpl w:val="781C5E0E"/>
    <w:lvl w:ilvl="0" w:tplc="B470B078">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3406777"/>
    <w:multiLevelType w:val="hybridMultilevel"/>
    <w:tmpl w:val="F8BA9B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4C9377F"/>
    <w:multiLevelType w:val="hybridMultilevel"/>
    <w:tmpl w:val="A104BD58"/>
    <w:lvl w:ilvl="0" w:tplc="6CD481B6">
      <w:numFmt w:val="bullet"/>
      <w:lvlText w:val="•"/>
      <w:lvlJc w:val="left"/>
      <w:pPr>
        <w:ind w:left="1080" w:hanging="360"/>
      </w:pPr>
      <w:rPr>
        <w:rFonts w:ascii="Times New Roman" w:eastAsia="Calibr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371965EB"/>
    <w:multiLevelType w:val="hybridMultilevel"/>
    <w:tmpl w:val="762E294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8A67E26"/>
    <w:multiLevelType w:val="hybridMultilevel"/>
    <w:tmpl w:val="BC0CB44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9CB5EB4"/>
    <w:multiLevelType w:val="hybridMultilevel"/>
    <w:tmpl w:val="8D44DF56"/>
    <w:lvl w:ilvl="0" w:tplc="82E63F06">
      <w:start w:val="1"/>
      <w:numFmt w:val="bullet"/>
      <w:lvlText w:val=""/>
      <w:lvlJc w:val="left"/>
      <w:pPr>
        <w:ind w:left="1146" w:hanging="360"/>
      </w:pPr>
      <w:rPr>
        <w:rFonts w:ascii="Symbol" w:hAnsi="Symbol" w:hint="default"/>
      </w:rPr>
    </w:lvl>
    <w:lvl w:ilvl="1" w:tplc="82E63F06">
      <w:start w:val="1"/>
      <w:numFmt w:val="bullet"/>
      <w:lvlText w:val=""/>
      <w:lvlJc w:val="left"/>
      <w:pPr>
        <w:ind w:left="1866" w:hanging="360"/>
      </w:pPr>
      <w:rPr>
        <w:rFonts w:ascii="Symbol" w:hAnsi="Symbol"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4" w15:restartNumberingAfterBreak="0">
    <w:nsid w:val="3F277AE1"/>
    <w:multiLevelType w:val="hybridMultilevel"/>
    <w:tmpl w:val="A9D4BE98"/>
    <w:lvl w:ilvl="0" w:tplc="FFFFFFFF">
      <w:numFmt w:val="bullet"/>
      <w:lvlText w:val="-"/>
      <w:lvlJc w:val="left"/>
      <w:pPr>
        <w:tabs>
          <w:tab w:val="num" w:pos="473"/>
        </w:tabs>
        <w:ind w:left="473" w:hanging="360"/>
      </w:pPr>
      <w:rPr>
        <w:rFonts w:ascii="Arial" w:eastAsia="Times New Roman" w:hAnsi="Arial" w:cs="Aria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F12CC8"/>
    <w:multiLevelType w:val="hybridMultilevel"/>
    <w:tmpl w:val="6B3A0E0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6D35004"/>
    <w:multiLevelType w:val="hybridMultilevel"/>
    <w:tmpl w:val="40544AB0"/>
    <w:lvl w:ilvl="0" w:tplc="AB52EF8C">
      <w:start w:val="1"/>
      <w:numFmt w:val="decimal"/>
      <w:lvlText w:val="(%1)"/>
      <w:lvlJc w:val="left"/>
      <w:pPr>
        <w:ind w:left="720" w:hanging="360"/>
      </w:pPr>
      <w:rPr>
        <w:rFonts w:hint="default"/>
        <w:color w:val="262626" w:themeColor="text1"/>
        <w:vertAlign w:val="superscrip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490F07ED"/>
    <w:multiLevelType w:val="hybridMultilevel"/>
    <w:tmpl w:val="6650A19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3E409FD"/>
    <w:multiLevelType w:val="hybridMultilevel"/>
    <w:tmpl w:val="5484AEBE"/>
    <w:lvl w:ilvl="0" w:tplc="040C000D">
      <w:start w:val="1"/>
      <w:numFmt w:val="bullet"/>
      <w:lvlText w:val=""/>
      <w:lvlJc w:val="left"/>
      <w:pPr>
        <w:ind w:left="784" w:hanging="360"/>
      </w:pPr>
      <w:rPr>
        <w:rFonts w:ascii="Wingdings" w:hAnsi="Wingdings" w:hint="default"/>
      </w:rPr>
    </w:lvl>
    <w:lvl w:ilvl="1" w:tplc="040C0003">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39" w15:restartNumberingAfterBreak="0">
    <w:nsid w:val="55073329"/>
    <w:multiLevelType w:val="hybridMultilevel"/>
    <w:tmpl w:val="C3E825E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6746A1A"/>
    <w:multiLevelType w:val="hybridMultilevel"/>
    <w:tmpl w:val="107229BC"/>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8267093"/>
    <w:multiLevelType w:val="hybridMultilevel"/>
    <w:tmpl w:val="559A8F76"/>
    <w:lvl w:ilvl="0" w:tplc="0DE20FD2">
      <w:start w:val="1"/>
      <w:numFmt w:val="upperLetter"/>
      <w:lvlText w:val="%1)"/>
      <w:lvlJc w:val="left"/>
      <w:pPr>
        <w:ind w:left="1647" w:hanging="360"/>
      </w:pPr>
      <w:rPr>
        <w:rFonts w:hint="default"/>
      </w:rPr>
    </w:lvl>
    <w:lvl w:ilvl="1" w:tplc="040C0019" w:tentative="1">
      <w:start w:val="1"/>
      <w:numFmt w:val="lowerLetter"/>
      <w:lvlText w:val="%2."/>
      <w:lvlJc w:val="left"/>
      <w:pPr>
        <w:ind w:left="2367" w:hanging="360"/>
      </w:pPr>
    </w:lvl>
    <w:lvl w:ilvl="2" w:tplc="040C001B" w:tentative="1">
      <w:start w:val="1"/>
      <w:numFmt w:val="lowerRoman"/>
      <w:lvlText w:val="%3."/>
      <w:lvlJc w:val="right"/>
      <w:pPr>
        <w:ind w:left="3087" w:hanging="180"/>
      </w:pPr>
    </w:lvl>
    <w:lvl w:ilvl="3" w:tplc="040C000F" w:tentative="1">
      <w:start w:val="1"/>
      <w:numFmt w:val="decimal"/>
      <w:lvlText w:val="%4."/>
      <w:lvlJc w:val="left"/>
      <w:pPr>
        <w:ind w:left="3807" w:hanging="360"/>
      </w:pPr>
    </w:lvl>
    <w:lvl w:ilvl="4" w:tplc="040C0019" w:tentative="1">
      <w:start w:val="1"/>
      <w:numFmt w:val="lowerLetter"/>
      <w:lvlText w:val="%5."/>
      <w:lvlJc w:val="left"/>
      <w:pPr>
        <w:ind w:left="4527" w:hanging="360"/>
      </w:pPr>
    </w:lvl>
    <w:lvl w:ilvl="5" w:tplc="040C001B" w:tentative="1">
      <w:start w:val="1"/>
      <w:numFmt w:val="lowerRoman"/>
      <w:lvlText w:val="%6."/>
      <w:lvlJc w:val="right"/>
      <w:pPr>
        <w:ind w:left="5247" w:hanging="180"/>
      </w:pPr>
    </w:lvl>
    <w:lvl w:ilvl="6" w:tplc="040C000F" w:tentative="1">
      <w:start w:val="1"/>
      <w:numFmt w:val="decimal"/>
      <w:lvlText w:val="%7."/>
      <w:lvlJc w:val="left"/>
      <w:pPr>
        <w:ind w:left="5967" w:hanging="360"/>
      </w:pPr>
    </w:lvl>
    <w:lvl w:ilvl="7" w:tplc="040C0019" w:tentative="1">
      <w:start w:val="1"/>
      <w:numFmt w:val="lowerLetter"/>
      <w:lvlText w:val="%8."/>
      <w:lvlJc w:val="left"/>
      <w:pPr>
        <w:ind w:left="6687" w:hanging="360"/>
      </w:pPr>
    </w:lvl>
    <w:lvl w:ilvl="8" w:tplc="040C001B" w:tentative="1">
      <w:start w:val="1"/>
      <w:numFmt w:val="lowerRoman"/>
      <w:lvlText w:val="%9."/>
      <w:lvlJc w:val="right"/>
      <w:pPr>
        <w:ind w:left="7407" w:hanging="180"/>
      </w:pPr>
    </w:lvl>
  </w:abstractNum>
  <w:abstractNum w:abstractNumId="42" w15:restartNumberingAfterBreak="0">
    <w:nsid w:val="59FB421E"/>
    <w:multiLevelType w:val="hybridMultilevel"/>
    <w:tmpl w:val="6BA057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AC86291"/>
    <w:multiLevelType w:val="hybridMultilevel"/>
    <w:tmpl w:val="2E140D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C23793E"/>
    <w:multiLevelType w:val="hybridMultilevel"/>
    <w:tmpl w:val="1B3E64B6"/>
    <w:lvl w:ilvl="0" w:tplc="C51A0118">
      <w:start w:val="1"/>
      <w:numFmt w:val="decimal"/>
      <w:lvlText w:val="%1."/>
      <w:lvlJc w:val="left"/>
      <w:pPr>
        <w:tabs>
          <w:tab w:val="num" w:pos="720"/>
        </w:tabs>
        <w:ind w:left="720"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45" w15:restartNumberingAfterBreak="0">
    <w:nsid w:val="5D986621"/>
    <w:multiLevelType w:val="hybridMultilevel"/>
    <w:tmpl w:val="92765494"/>
    <w:lvl w:ilvl="0" w:tplc="6D64FC46">
      <w:start w:val="20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E5D6212"/>
    <w:multiLevelType w:val="hybridMultilevel"/>
    <w:tmpl w:val="17AA3414"/>
    <w:lvl w:ilvl="0" w:tplc="040C0005">
      <w:start w:val="1"/>
      <w:numFmt w:val="bullet"/>
      <w:lvlText w:val=""/>
      <w:lvlJc w:val="left"/>
      <w:pPr>
        <w:ind w:left="2138" w:hanging="360"/>
      </w:pPr>
      <w:rPr>
        <w:rFonts w:ascii="Wingdings" w:hAnsi="Wingdings"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47" w15:restartNumberingAfterBreak="0">
    <w:nsid w:val="5F4C2510"/>
    <w:multiLevelType w:val="hybridMultilevel"/>
    <w:tmpl w:val="4378D6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F7971B1"/>
    <w:multiLevelType w:val="hybridMultilevel"/>
    <w:tmpl w:val="266AF6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0E15F42"/>
    <w:multiLevelType w:val="hybridMultilevel"/>
    <w:tmpl w:val="57E44A9E"/>
    <w:lvl w:ilvl="0" w:tplc="040C0005">
      <w:start w:val="1"/>
      <w:numFmt w:val="bullet"/>
      <w:lvlText w:val=""/>
      <w:lvlJc w:val="left"/>
      <w:pPr>
        <w:ind w:left="784" w:hanging="360"/>
      </w:pPr>
      <w:rPr>
        <w:rFonts w:ascii="Symbol" w:hAnsi="Symbol" w:hint="default"/>
      </w:rPr>
    </w:lvl>
    <w:lvl w:ilvl="1" w:tplc="040C0003">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50" w15:restartNumberingAfterBreak="0">
    <w:nsid w:val="61B24261"/>
    <w:multiLevelType w:val="hybridMultilevel"/>
    <w:tmpl w:val="40544AB0"/>
    <w:lvl w:ilvl="0" w:tplc="AB52EF8C">
      <w:start w:val="1"/>
      <w:numFmt w:val="decimal"/>
      <w:lvlText w:val="(%1)"/>
      <w:lvlJc w:val="left"/>
      <w:pPr>
        <w:ind w:left="720" w:hanging="360"/>
      </w:pPr>
      <w:rPr>
        <w:rFonts w:hint="default"/>
        <w:color w:val="262626" w:themeColor="text1"/>
        <w:vertAlign w:val="superscrip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629A6EF5"/>
    <w:multiLevelType w:val="multilevel"/>
    <w:tmpl w:val="948C4AE4"/>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52" w15:restartNumberingAfterBreak="0">
    <w:nsid w:val="64CF1F7E"/>
    <w:multiLevelType w:val="hybridMultilevel"/>
    <w:tmpl w:val="AA089F52"/>
    <w:lvl w:ilvl="0" w:tplc="FFFFFFFF">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D638CC"/>
    <w:multiLevelType w:val="multilevel"/>
    <w:tmpl w:val="32AC7B2C"/>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54" w15:restartNumberingAfterBreak="0">
    <w:nsid w:val="6C7C1AB9"/>
    <w:multiLevelType w:val="hybridMultilevel"/>
    <w:tmpl w:val="22A6B742"/>
    <w:lvl w:ilvl="0" w:tplc="B4F4856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1D24F95"/>
    <w:multiLevelType w:val="hybridMultilevel"/>
    <w:tmpl w:val="B7B666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47F7446"/>
    <w:multiLevelType w:val="hybridMultilevel"/>
    <w:tmpl w:val="40544AB0"/>
    <w:lvl w:ilvl="0" w:tplc="AB52EF8C">
      <w:start w:val="1"/>
      <w:numFmt w:val="decimal"/>
      <w:lvlText w:val="(%1)"/>
      <w:lvlJc w:val="left"/>
      <w:pPr>
        <w:ind w:left="720" w:hanging="360"/>
      </w:pPr>
      <w:rPr>
        <w:rFonts w:hint="default"/>
        <w:color w:val="262626" w:themeColor="text1"/>
        <w:vertAlign w:val="superscrip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77665C5B"/>
    <w:multiLevelType w:val="hybridMultilevel"/>
    <w:tmpl w:val="15780E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8760C59"/>
    <w:multiLevelType w:val="hybridMultilevel"/>
    <w:tmpl w:val="C0F892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C103FB9"/>
    <w:multiLevelType w:val="hybridMultilevel"/>
    <w:tmpl w:val="CB48078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0" w15:restartNumberingAfterBreak="0">
    <w:nsid w:val="7D7A167B"/>
    <w:multiLevelType w:val="hybridMultilevel"/>
    <w:tmpl w:val="332680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F3741C6"/>
    <w:multiLevelType w:val="hybridMultilevel"/>
    <w:tmpl w:val="1F1823AC"/>
    <w:lvl w:ilvl="0" w:tplc="82E63F0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873029"/>
    <w:multiLevelType w:val="hybridMultilevel"/>
    <w:tmpl w:val="40544AB0"/>
    <w:lvl w:ilvl="0" w:tplc="AB52EF8C">
      <w:start w:val="1"/>
      <w:numFmt w:val="decimal"/>
      <w:lvlText w:val="(%1)"/>
      <w:lvlJc w:val="left"/>
      <w:pPr>
        <w:ind w:left="720" w:hanging="360"/>
      </w:pPr>
      <w:rPr>
        <w:rFonts w:hint="default"/>
        <w:color w:val="262626" w:themeColor="text1"/>
        <w:vertAlign w:val="superscrip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1"/>
  </w:num>
  <w:num w:numId="2">
    <w:abstractNumId w:val="44"/>
  </w:num>
  <w:num w:numId="3">
    <w:abstractNumId w:val="5"/>
  </w:num>
  <w:num w:numId="4">
    <w:abstractNumId w:val="24"/>
  </w:num>
  <w:num w:numId="5">
    <w:abstractNumId w:val="17"/>
  </w:num>
  <w:num w:numId="6">
    <w:abstractNumId w:val="18"/>
  </w:num>
  <w:num w:numId="7">
    <w:abstractNumId w:val="10"/>
  </w:num>
  <w:num w:numId="8">
    <w:abstractNumId w:val="15"/>
  </w:num>
  <w:num w:numId="9">
    <w:abstractNumId w:val="7"/>
  </w:num>
  <w:num w:numId="10">
    <w:abstractNumId w:val="34"/>
  </w:num>
  <w:num w:numId="11">
    <w:abstractNumId w:val="25"/>
  </w:num>
  <w:num w:numId="12">
    <w:abstractNumId w:val="11"/>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3"/>
  </w:num>
  <w:num w:numId="16">
    <w:abstractNumId w:val="4"/>
  </w:num>
  <w:num w:numId="17">
    <w:abstractNumId w:val="37"/>
  </w:num>
  <w:num w:numId="18">
    <w:abstractNumId w:val="61"/>
  </w:num>
  <w:num w:numId="19">
    <w:abstractNumId w:val="28"/>
  </w:num>
  <w:num w:numId="20">
    <w:abstractNumId w:val="33"/>
  </w:num>
  <w:num w:numId="21">
    <w:abstractNumId w:val="49"/>
  </w:num>
  <w:num w:numId="22">
    <w:abstractNumId w:val="27"/>
  </w:num>
  <w:num w:numId="23">
    <w:abstractNumId w:val="21"/>
  </w:num>
  <w:num w:numId="24">
    <w:abstractNumId w:val="16"/>
  </w:num>
  <w:num w:numId="25">
    <w:abstractNumId w:val="12"/>
  </w:num>
  <w:num w:numId="26">
    <w:abstractNumId w:val="52"/>
  </w:num>
  <w:num w:numId="27">
    <w:abstractNumId w:val="31"/>
  </w:num>
  <w:num w:numId="28">
    <w:abstractNumId w:val="58"/>
  </w:num>
  <w:num w:numId="29">
    <w:abstractNumId w:val="3"/>
  </w:num>
  <w:num w:numId="30">
    <w:abstractNumId w:val="40"/>
  </w:num>
  <w:num w:numId="31">
    <w:abstractNumId w:val="20"/>
  </w:num>
  <w:num w:numId="32">
    <w:abstractNumId w:val="43"/>
  </w:num>
  <w:num w:numId="33">
    <w:abstractNumId w:val="29"/>
  </w:num>
  <w:num w:numId="34">
    <w:abstractNumId w:val="13"/>
  </w:num>
  <w:num w:numId="35">
    <w:abstractNumId w:val="38"/>
  </w:num>
  <w:num w:numId="36">
    <w:abstractNumId w:val="10"/>
  </w:num>
  <w:num w:numId="37">
    <w:abstractNumId w:val="26"/>
  </w:num>
  <w:num w:numId="38">
    <w:abstractNumId w:val="57"/>
  </w:num>
  <w:num w:numId="39">
    <w:abstractNumId w:val="48"/>
  </w:num>
  <w:num w:numId="40">
    <w:abstractNumId w:val="8"/>
  </w:num>
  <w:num w:numId="41">
    <w:abstractNumId w:val="55"/>
  </w:num>
  <w:num w:numId="42">
    <w:abstractNumId w:val="19"/>
  </w:num>
  <w:num w:numId="43">
    <w:abstractNumId w:val="46"/>
  </w:num>
  <w:num w:numId="44">
    <w:abstractNumId w:val="32"/>
  </w:num>
  <w:num w:numId="45">
    <w:abstractNumId w:val="10"/>
  </w:num>
  <w:num w:numId="46">
    <w:abstractNumId w:val="54"/>
  </w:num>
  <w:num w:numId="47">
    <w:abstractNumId w:val="9"/>
  </w:num>
  <w:num w:numId="48">
    <w:abstractNumId w:val="35"/>
  </w:num>
  <w:num w:numId="49">
    <w:abstractNumId w:val="30"/>
  </w:num>
  <w:num w:numId="50">
    <w:abstractNumId w:val="2"/>
  </w:num>
  <w:num w:numId="51">
    <w:abstractNumId w:val="22"/>
  </w:num>
  <w:num w:numId="52">
    <w:abstractNumId w:val="41"/>
  </w:num>
  <w:num w:numId="53">
    <w:abstractNumId w:val="14"/>
  </w:num>
  <w:num w:numId="54">
    <w:abstractNumId w:val="47"/>
  </w:num>
  <w:num w:numId="55">
    <w:abstractNumId w:val="18"/>
  </w:num>
  <w:num w:numId="56">
    <w:abstractNumId w:val="10"/>
  </w:num>
  <w:num w:numId="57">
    <w:abstractNumId w:val="39"/>
  </w:num>
  <w:num w:numId="58">
    <w:abstractNumId w:val="56"/>
  </w:num>
  <w:num w:numId="59">
    <w:abstractNumId w:val="50"/>
  </w:num>
  <w:num w:numId="60">
    <w:abstractNumId w:val="36"/>
  </w:num>
  <w:num w:numId="61">
    <w:abstractNumId w:val="62"/>
  </w:num>
  <w:num w:numId="62">
    <w:abstractNumId w:val="23"/>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1"/>
    <w:lvlOverride w:ilvl="0">
      <w:startOverride w:val="14"/>
    </w:lvlOverride>
    <w:lvlOverride w:ilvl="1">
      <w:startOverride w:val="3"/>
    </w:lvlOverride>
  </w:num>
  <w:num w:numId="64">
    <w:abstractNumId w:val="45"/>
  </w:num>
  <w:num w:numId="65">
    <w:abstractNumId w:val="59"/>
  </w:num>
  <w:num w:numId="66">
    <w:abstractNumId w:val="42"/>
  </w:num>
  <w:num w:numId="67">
    <w:abstractNumId w:val="6"/>
  </w:num>
  <w:num w:numId="68">
    <w:abstractNumId w:val="6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21"/>
  <w:drawingGridVerticalSpacing w:val="18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9D5"/>
    <w:rsid w:val="00002424"/>
    <w:rsid w:val="00004251"/>
    <w:rsid w:val="00006E50"/>
    <w:rsid w:val="000072AF"/>
    <w:rsid w:val="0001112B"/>
    <w:rsid w:val="00012501"/>
    <w:rsid w:val="000139C1"/>
    <w:rsid w:val="00013CFB"/>
    <w:rsid w:val="000170ED"/>
    <w:rsid w:val="000175CC"/>
    <w:rsid w:val="00017F29"/>
    <w:rsid w:val="00021E96"/>
    <w:rsid w:val="000237F7"/>
    <w:rsid w:val="0002432F"/>
    <w:rsid w:val="00024551"/>
    <w:rsid w:val="0002653E"/>
    <w:rsid w:val="00032D90"/>
    <w:rsid w:val="0003367E"/>
    <w:rsid w:val="00033A12"/>
    <w:rsid w:val="00033C56"/>
    <w:rsid w:val="00033E26"/>
    <w:rsid w:val="00035671"/>
    <w:rsid w:val="00037C18"/>
    <w:rsid w:val="00037E4E"/>
    <w:rsid w:val="000400C7"/>
    <w:rsid w:val="000409DE"/>
    <w:rsid w:val="00041B47"/>
    <w:rsid w:val="00042844"/>
    <w:rsid w:val="00046696"/>
    <w:rsid w:val="00061E89"/>
    <w:rsid w:val="00062B16"/>
    <w:rsid w:val="000708F1"/>
    <w:rsid w:val="00071AB3"/>
    <w:rsid w:val="0007490C"/>
    <w:rsid w:val="00080D0D"/>
    <w:rsid w:val="00081C80"/>
    <w:rsid w:val="0008340A"/>
    <w:rsid w:val="0008463C"/>
    <w:rsid w:val="0009048C"/>
    <w:rsid w:val="00092755"/>
    <w:rsid w:val="00093FCA"/>
    <w:rsid w:val="0009428C"/>
    <w:rsid w:val="000949D2"/>
    <w:rsid w:val="000A037C"/>
    <w:rsid w:val="000A107E"/>
    <w:rsid w:val="000A1CEB"/>
    <w:rsid w:val="000A76C7"/>
    <w:rsid w:val="000B049E"/>
    <w:rsid w:val="000B0BAF"/>
    <w:rsid w:val="000B2869"/>
    <w:rsid w:val="000B4AAD"/>
    <w:rsid w:val="000B4CF4"/>
    <w:rsid w:val="000B4F09"/>
    <w:rsid w:val="000B5B85"/>
    <w:rsid w:val="000B6830"/>
    <w:rsid w:val="000C3830"/>
    <w:rsid w:val="000C6850"/>
    <w:rsid w:val="000D3124"/>
    <w:rsid w:val="000D58F0"/>
    <w:rsid w:val="000D725A"/>
    <w:rsid w:val="000E2508"/>
    <w:rsid w:val="000E289A"/>
    <w:rsid w:val="000E6A2B"/>
    <w:rsid w:val="000E7EAF"/>
    <w:rsid w:val="000E7F60"/>
    <w:rsid w:val="000F36D3"/>
    <w:rsid w:val="000F3B17"/>
    <w:rsid w:val="000F41EF"/>
    <w:rsid w:val="000F447B"/>
    <w:rsid w:val="000F4797"/>
    <w:rsid w:val="0010682B"/>
    <w:rsid w:val="0011209A"/>
    <w:rsid w:val="00114160"/>
    <w:rsid w:val="001147A3"/>
    <w:rsid w:val="00114AF5"/>
    <w:rsid w:val="00114E0E"/>
    <w:rsid w:val="0012174F"/>
    <w:rsid w:val="00123E1D"/>
    <w:rsid w:val="0012492A"/>
    <w:rsid w:val="00133189"/>
    <w:rsid w:val="00134262"/>
    <w:rsid w:val="0013433D"/>
    <w:rsid w:val="00134961"/>
    <w:rsid w:val="00146510"/>
    <w:rsid w:val="0015421C"/>
    <w:rsid w:val="00154A6E"/>
    <w:rsid w:val="00154B4A"/>
    <w:rsid w:val="00154CFC"/>
    <w:rsid w:val="00156FC8"/>
    <w:rsid w:val="00160345"/>
    <w:rsid w:val="00160DD3"/>
    <w:rsid w:val="00163498"/>
    <w:rsid w:val="001636DD"/>
    <w:rsid w:val="001655C2"/>
    <w:rsid w:val="00165D9C"/>
    <w:rsid w:val="00167D54"/>
    <w:rsid w:val="00170681"/>
    <w:rsid w:val="0017240E"/>
    <w:rsid w:val="001744A4"/>
    <w:rsid w:val="00176107"/>
    <w:rsid w:val="0017637D"/>
    <w:rsid w:val="00176F1C"/>
    <w:rsid w:val="0018171E"/>
    <w:rsid w:val="00183BCA"/>
    <w:rsid w:val="00186365"/>
    <w:rsid w:val="00187185"/>
    <w:rsid w:val="00191317"/>
    <w:rsid w:val="0019157F"/>
    <w:rsid w:val="00191D8D"/>
    <w:rsid w:val="001940FC"/>
    <w:rsid w:val="00196893"/>
    <w:rsid w:val="001A1B7C"/>
    <w:rsid w:val="001A1DED"/>
    <w:rsid w:val="001C06E4"/>
    <w:rsid w:val="001C1F74"/>
    <w:rsid w:val="001C283A"/>
    <w:rsid w:val="001D1D0E"/>
    <w:rsid w:val="001D47E2"/>
    <w:rsid w:val="001D6D6F"/>
    <w:rsid w:val="001D76B0"/>
    <w:rsid w:val="001E0B0D"/>
    <w:rsid w:val="001E155C"/>
    <w:rsid w:val="001E1A27"/>
    <w:rsid w:val="001E31A6"/>
    <w:rsid w:val="001E424D"/>
    <w:rsid w:val="001E57AB"/>
    <w:rsid w:val="001F0479"/>
    <w:rsid w:val="001F2469"/>
    <w:rsid w:val="001F2E9B"/>
    <w:rsid w:val="001F3C5C"/>
    <w:rsid w:val="00200098"/>
    <w:rsid w:val="002017A0"/>
    <w:rsid w:val="002124E3"/>
    <w:rsid w:val="00213ECC"/>
    <w:rsid w:val="0022182C"/>
    <w:rsid w:val="002227B2"/>
    <w:rsid w:val="00223E53"/>
    <w:rsid w:val="0022791C"/>
    <w:rsid w:val="00235DD6"/>
    <w:rsid w:val="00236D00"/>
    <w:rsid w:val="0023726F"/>
    <w:rsid w:val="00237360"/>
    <w:rsid w:val="00237A9B"/>
    <w:rsid w:val="00237B72"/>
    <w:rsid w:val="0024215D"/>
    <w:rsid w:val="00244B66"/>
    <w:rsid w:val="0024582B"/>
    <w:rsid w:val="0025118D"/>
    <w:rsid w:val="00253B20"/>
    <w:rsid w:val="002552A3"/>
    <w:rsid w:val="00255819"/>
    <w:rsid w:val="0026660F"/>
    <w:rsid w:val="00266682"/>
    <w:rsid w:val="0026708C"/>
    <w:rsid w:val="00270955"/>
    <w:rsid w:val="00273056"/>
    <w:rsid w:val="00274C06"/>
    <w:rsid w:val="00275376"/>
    <w:rsid w:val="0028104C"/>
    <w:rsid w:val="00282B27"/>
    <w:rsid w:val="00283913"/>
    <w:rsid w:val="0028423B"/>
    <w:rsid w:val="00287E3D"/>
    <w:rsid w:val="00291FA5"/>
    <w:rsid w:val="00296530"/>
    <w:rsid w:val="00296B7E"/>
    <w:rsid w:val="002A1A86"/>
    <w:rsid w:val="002A4FBE"/>
    <w:rsid w:val="002A5033"/>
    <w:rsid w:val="002A7738"/>
    <w:rsid w:val="002A7DFC"/>
    <w:rsid w:val="002B1A25"/>
    <w:rsid w:val="002B43C3"/>
    <w:rsid w:val="002B77BB"/>
    <w:rsid w:val="002C03E9"/>
    <w:rsid w:val="002C2DD0"/>
    <w:rsid w:val="002C3B74"/>
    <w:rsid w:val="002C4271"/>
    <w:rsid w:val="002C4613"/>
    <w:rsid w:val="002C4D9E"/>
    <w:rsid w:val="002C5527"/>
    <w:rsid w:val="002C6DEA"/>
    <w:rsid w:val="002C7097"/>
    <w:rsid w:val="002C7B46"/>
    <w:rsid w:val="002D1E46"/>
    <w:rsid w:val="002D4E32"/>
    <w:rsid w:val="002E330A"/>
    <w:rsid w:val="002E4747"/>
    <w:rsid w:val="002E570E"/>
    <w:rsid w:val="002E60E2"/>
    <w:rsid w:val="002E7B41"/>
    <w:rsid w:val="002F390A"/>
    <w:rsid w:val="002F74F3"/>
    <w:rsid w:val="00303C59"/>
    <w:rsid w:val="00303EA5"/>
    <w:rsid w:val="003054BF"/>
    <w:rsid w:val="00306F40"/>
    <w:rsid w:val="00307205"/>
    <w:rsid w:val="00311BC9"/>
    <w:rsid w:val="00315E11"/>
    <w:rsid w:val="00316E1A"/>
    <w:rsid w:val="00320744"/>
    <w:rsid w:val="0032409A"/>
    <w:rsid w:val="00324C1D"/>
    <w:rsid w:val="00326DAC"/>
    <w:rsid w:val="003273FC"/>
    <w:rsid w:val="003316B9"/>
    <w:rsid w:val="00332117"/>
    <w:rsid w:val="003336A0"/>
    <w:rsid w:val="00333EB0"/>
    <w:rsid w:val="00334B71"/>
    <w:rsid w:val="003360FE"/>
    <w:rsid w:val="003419B0"/>
    <w:rsid w:val="0034203B"/>
    <w:rsid w:val="00345498"/>
    <w:rsid w:val="00350444"/>
    <w:rsid w:val="00351D37"/>
    <w:rsid w:val="003625D8"/>
    <w:rsid w:val="00362DD8"/>
    <w:rsid w:val="00373FB0"/>
    <w:rsid w:val="003743B7"/>
    <w:rsid w:val="0037583C"/>
    <w:rsid w:val="00375F09"/>
    <w:rsid w:val="00375F1C"/>
    <w:rsid w:val="00376EA8"/>
    <w:rsid w:val="00382CE0"/>
    <w:rsid w:val="003849A1"/>
    <w:rsid w:val="00387436"/>
    <w:rsid w:val="003947F9"/>
    <w:rsid w:val="00394CD1"/>
    <w:rsid w:val="0039725F"/>
    <w:rsid w:val="00397711"/>
    <w:rsid w:val="00397BDC"/>
    <w:rsid w:val="003A1E91"/>
    <w:rsid w:val="003A2695"/>
    <w:rsid w:val="003A4EC4"/>
    <w:rsid w:val="003A5BDE"/>
    <w:rsid w:val="003A6563"/>
    <w:rsid w:val="003A69D1"/>
    <w:rsid w:val="003B3F38"/>
    <w:rsid w:val="003B509A"/>
    <w:rsid w:val="003B52B5"/>
    <w:rsid w:val="003B62D3"/>
    <w:rsid w:val="003B76D4"/>
    <w:rsid w:val="003C1740"/>
    <w:rsid w:val="003C1D60"/>
    <w:rsid w:val="003C327A"/>
    <w:rsid w:val="003C3EAA"/>
    <w:rsid w:val="003D71C7"/>
    <w:rsid w:val="003E0331"/>
    <w:rsid w:val="003E07EC"/>
    <w:rsid w:val="003E0E02"/>
    <w:rsid w:val="003E2DC2"/>
    <w:rsid w:val="003E4C91"/>
    <w:rsid w:val="003E4D33"/>
    <w:rsid w:val="003E559A"/>
    <w:rsid w:val="003F076C"/>
    <w:rsid w:val="003F1355"/>
    <w:rsid w:val="003F65B5"/>
    <w:rsid w:val="003F7758"/>
    <w:rsid w:val="00407285"/>
    <w:rsid w:val="00407775"/>
    <w:rsid w:val="00413110"/>
    <w:rsid w:val="004178EA"/>
    <w:rsid w:val="00420BFB"/>
    <w:rsid w:val="00423FC6"/>
    <w:rsid w:val="004309E0"/>
    <w:rsid w:val="00431084"/>
    <w:rsid w:val="004353D2"/>
    <w:rsid w:val="004355D8"/>
    <w:rsid w:val="00441F58"/>
    <w:rsid w:val="0044368F"/>
    <w:rsid w:val="00443A02"/>
    <w:rsid w:val="00445098"/>
    <w:rsid w:val="00445A32"/>
    <w:rsid w:val="004461D4"/>
    <w:rsid w:val="00447C28"/>
    <w:rsid w:val="00447DD7"/>
    <w:rsid w:val="00451BBE"/>
    <w:rsid w:val="00453EE6"/>
    <w:rsid w:val="00454C92"/>
    <w:rsid w:val="00456058"/>
    <w:rsid w:val="00462225"/>
    <w:rsid w:val="004628BC"/>
    <w:rsid w:val="004630AA"/>
    <w:rsid w:val="00463746"/>
    <w:rsid w:val="00464404"/>
    <w:rsid w:val="00464880"/>
    <w:rsid w:val="00465D19"/>
    <w:rsid w:val="00466A3D"/>
    <w:rsid w:val="00467F42"/>
    <w:rsid w:val="00477B8A"/>
    <w:rsid w:val="00477EAF"/>
    <w:rsid w:val="00482DFB"/>
    <w:rsid w:val="00484F5E"/>
    <w:rsid w:val="004904CA"/>
    <w:rsid w:val="00493974"/>
    <w:rsid w:val="004A2191"/>
    <w:rsid w:val="004A24D4"/>
    <w:rsid w:val="004A4AB8"/>
    <w:rsid w:val="004A5449"/>
    <w:rsid w:val="004A763D"/>
    <w:rsid w:val="004A7EAE"/>
    <w:rsid w:val="004C4736"/>
    <w:rsid w:val="004C4D2F"/>
    <w:rsid w:val="004D0271"/>
    <w:rsid w:val="004D05BF"/>
    <w:rsid w:val="004D1206"/>
    <w:rsid w:val="004D4527"/>
    <w:rsid w:val="004E3920"/>
    <w:rsid w:val="004E6215"/>
    <w:rsid w:val="004E62A0"/>
    <w:rsid w:val="004F0504"/>
    <w:rsid w:val="004F2322"/>
    <w:rsid w:val="004F3248"/>
    <w:rsid w:val="004F429A"/>
    <w:rsid w:val="004F522C"/>
    <w:rsid w:val="00504898"/>
    <w:rsid w:val="005053B6"/>
    <w:rsid w:val="00506283"/>
    <w:rsid w:val="00512FB4"/>
    <w:rsid w:val="00512FDF"/>
    <w:rsid w:val="00513350"/>
    <w:rsid w:val="00513B2A"/>
    <w:rsid w:val="005143EA"/>
    <w:rsid w:val="00514DCA"/>
    <w:rsid w:val="005177B5"/>
    <w:rsid w:val="00522A12"/>
    <w:rsid w:val="00523356"/>
    <w:rsid w:val="005245B4"/>
    <w:rsid w:val="0052624E"/>
    <w:rsid w:val="00527AC9"/>
    <w:rsid w:val="00527D95"/>
    <w:rsid w:val="00527F93"/>
    <w:rsid w:val="00530126"/>
    <w:rsid w:val="00532F96"/>
    <w:rsid w:val="005331EB"/>
    <w:rsid w:val="005335D6"/>
    <w:rsid w:val="0053381C"/>
    <w:rsid w:val="00533B83"/>
    <w:rsid w:val="00534215"/>
    <w:rsid w:val="005419AC"/>
    <w:rsid w:val="00544F3C"/>
    <w:rsid w:val="00545C86"/>
    <w:rsid w:val="005500A0"/>
    <w:rsid w:val="00550ADD"/>
    <w:rsid w:val="005556C9"/>
    <w:rsid w:val="00555A10"/>
    <w:rsid w:val="00557D12"/>
    <w:rsid w:val="00557E3B"/>
    <w:rsid w:val="005618EC"/>
    <w:rsid w:val="00561F93"/>
    <w:rsid w:val="005644AA"/>
    <w:rsid w:val="0057050F"/>
    <w:rsid w:val="00570D91"/>
    <w:rsid w:val="00571CB7"/>
    <w:rsid w:val="005745DD"/>
    <w:rsid w:val="00574F5D"/>
    <w:rsid w:val="00576689"/>
    <w:rsid w:val="005768AA"/>
    <w:rsid w:val="00583019"/>
    <w:rsid w:val="00585C86"/>
    <w:rsid w:val="00585E59"/>
    <w:rsid w:val="00586AB6"/>
    <w:rsid w:val="00590620"/>
    <w:rsid w:val="0059545B"/>
    <w:rsid w:val="005A36A4"/>
    <w:rsid w:val="005A3732"/>
    <w:rsid w:val="005A6341"/>
    <w:rsid w:val="005B12D0"/>
    <w:rsid w:val="005B2BA7"/>
    <w:rsid w:val="005B3CA0"/>
    <w:rsid w:val="005B5C02"/>
    <w:rsid w:val="005B65CF"/>
    <w:rsid w:val="005C0B59"/>
    <w:rsid w:val="005C26DF"/>
    <w:rsid w:val="005C33C7"/>
    <w:rsid w:val="005C521E"/>
    <w:rsid w:val="005C5322"/>
    <w:rsid w:val="005C5AC2"/>
    <w:rsid w:val="005C7BC8"/>
    <w:rsid w:val="005D152F"/>
    <w:rsid w:val="005D1CAE"/>
    <w:rsid w:val="005D327C"/>
    <w:rsid w:val="005D3BAC"/>
    <w:rsid w:val="005D52E8"/>
    <w:rsid w:val="005D6B7F"/>
    <w:rsid w:val="005D7373"/>
    <w:rsid w:val="005E2F9B"/>
    <w:rsid w:val="005E79F7"/>
    <w:rsid w:val="005F146C"/>
    <w:rsid w:val="005F30C7"/>
    <w:rsid w:val="005F438F"/>
    <w:rsid w:val="005F5D8B"/>
    <w:rsid w:val="006000C7"/>
    <w:rsid w:val="00602F26"/>
    <w:rsid w:val="00612EAD"/>
    <w:rsid w:val="00615459"/>
    <w:rsid w:val="006179FE"/>
    <w:rsid w:val="0062018C"/>
    <w:rsid w:val="00623086"/>
    <w:rsid w:val="00624A97"/>
    <w:rsid w:val="00627022"/>
    <w:rsid w:val="00631340"/>
    <w:rsid w:val="00634B8F"/>
    <w:rsid w:val="006436BC"/>
    <w:rsid w:val="006473D1"/>
    <w:rsid w:val="00650950"/>
    <w:rsid w:val="006533B6"/>
    <w:rsid w:val="00654F20"/>
    <w:rsid w:val="0066302B"/>
    <w:rsid w:val="00663B9C"/>
    <w:rsid w:val="00665E64"/>
    <w:rsid w:val="00667CD0"/>
    <w:rsid w:val="00673923"/>
    <w:rsid w:val="00675047"/>
    <w:rsid w:val="00675306"/>
    <w:rsid w:val="006858D8"/>
    <w:rsid w:val="00686972"/>
    <w:rsid w:val="006874EB"/>
    <w:rsid w:val="006A0185"/>
    <w:rsid w:val="006A0B41"/>
    <w:rsid w:val="006A1021"/>
    <w:rsid w:val="006A3501"/>
    <w:rsid w:val="006A4716"/>
    <w:rsid w:val="006A5C63"/>
    <w:rsid w:val="006A7B15"/>
    <w:rsid w:val="006B0475"/>
    <w:rsid w:val="006B3496"/>
    <w:rsid w:val="006B3EAD"/>
    <w:rsid w:val="006B609C"/>
    <w:rsid w:val="006B7C55"/>
    <w:rsid w:val="006C1CB8"/>
    <w:rsid w:val="006C603D"/>
    <w:rsid w:val="006D1E5C"/>
    <w:rsid w:val="006D2F9D"/>
    <w:rsid w:val="006D4010"/>
    <w:rsid w:val="006E02F7"/>
    <w:rsid w:val="006E09DF"/>
    <w:rsid w:val="006E360E"/>
    <w:rsid w:val="006E40EE"/>
    <w:rsid w:val="006E69EF"/>
    <w:rsid w:val="006F4076"/>
    <w:rsid w:val="006F6C21"/>
    <w:rsid w:val="006F70A5"/>
    <w:rsid w:val="00700684"/>
    <w:rsid w:val="0070433D"/>
    <w:rsid w:val="0070553C"/>
    <w:rsid w:val="00705679"/>
    <w:rsid w:val="00707EAE"/>
    <w:rsid w:val="00720989"/>
    <w:rsid w:val="00721F23"/>
    <w:rsid w:val="00723629"/>
    <w:rsid w:val="00724678"/>
    <w:rsid w:val="00741F4B"/>
    <w:rsid w:val="00743AC2"/>
    <w:rsid w:val="007442CE"/>
    <w:rsid w:val="007455B2"/>
    <w:rsid w:val="00745711"/>
    <w:rsid w:val="0074582F"/>
    <w:rsid w:val="00747AB5"/>
    <w:rsid w:val="00747C2A"/>
    <w:rsid w:val="0075102E"/>
    <w:rsid w:val="00753BB9"/>
    <w:rsid w:val="00755829"/>
    <w:rsid w:val="007572AF"/>
    <w:rsid w:val="0076262D"/>
    <w:rsid w:val="00762C2D"/>
    <w:rsid w:val="00763508"/>
    <w:rsid w:val="007655B7"/>
    <w:rsid w:val="00767B0B"/>
    <w:rsid w:val="00771F16"/>
    <w:rsid w:val="00773351"/>
    <w:rsid w:val="007749D5"/>
    <w:rsid w:val="007801B7"/>
    <w:rsid w:val="00782557"/>
    <w:rsid w:val="007859E2"/>
    <w:rsid w:val="00785EC3"/>
    <w:rsid w:val="00790BC0"/>
    <w:rsid w:val="00791FF4"/>
    <w:rsid w:val="0079520C"/>
    <w:rsid w:val="007A3D72"/>
    <w:rsid w:val="007A66CD"/>
    <w:rsid w:val="007A740D"/>
    <w:rsid w:val="007A7BDD"/>
    <w:rsid w:val="007B4058"/>
    <w:rsid w:val="007B602F"/>
    <w:rsid w:val="007B72C5"/>
    <w:rsid w:val="007C039D"/>
    <w:rsid w:val="007C07BB"/>
    <w:rsid w:val="007C0800"/>
    <w:rsid w:val="007C1712"/>
    <w:rsid w:val="007C2375"/>
    <w:rsid w:val="007C300F"/>
    <w:rsid w:val="007C46B3"/>
    <w:rsid w:val="007C708E"/>
    <w:rsid w:val="007C74C8"/>
    <w:rsid w:val="007C7BA6"/>
    <w:rsid w:val="007C7D41"/>
    <w:rsid w:val="007D51C2"/>
    <w:rsid w:val="007D764B"/>
    <w:rsid w:val="007D7949"/>
    <w:rsid w:val="007D7B4F"/>
    <w:rsid w:val="007D7D9D"/>
    <w:rsid w:val="007E2C60"/>
    <w:rsid w:val="007F05D2"/>
    <w:rsid w:val="007F0ED8"/>
    <w:rsid w:val="007F1CA6"/>
    <w:rsid w:val="007F1EFF"/>
    <w:rsid w:val="007F3C1D"/>
    <w:rsid w:val="007F6402"/>
    <w:rsid w:val="00802AF2"/>
    <w:rsid w:val="008031A2"/>
    <w:rsid w:val="00803E00"/>
    <w:rsid w:val="00803F10"/>
    <w:rsid w:val="008063EA"/>
    <w:rsid w:val="0081197B"/>
    <w:rsid w:val="008122BE"/>
    <w:rsid w:val="0081369C"/>
    <w:rsid w:val="008144B1"/>
    <w:rsid w:val="00816652"/>
    <w:rsid w:val="008167FD"/>
    <w:rsid w:val="00816D85"/>
    <w:rsid w:val="00820E1F"/>
    <w:rsid w:val="00823DDB"/>
    <w:rsid w:val="00824044"/>
    <w:rsid w:val="00826A5E"/>
    <w:rsid w:val="00826BF8"/>
    <w:rsid w:val="00826C06"/>
    <w:rsid w:val="00827293"/>
    <w:rsid w:val="00830D68"/>
    <w:rsid w:val="00833380"/>
    <w:rsid w:val="00834EBC"/>
    <w:rsid w:val="00836543"/>
    <w:rsid w:val="0084180B"/>
    <w:rsid w:val="00845383"/>
    <w:rsid w:val="00847005"/>
    <w:rsid w:val="008500D7"/>
    <w:rsid w:val="0085141C"/>
    <w:rsid w:val="0085255F"/>
    <w:rsid w:val="00854DB0"/>
    <w:rsid w:val="00855F4B"/>
    <w:rsid w:val="00864537"/>
    <w:rsid w:val="008678AA"/>
    <w:rsid w:val="00871414"/>
    <w:rsid w:val="00873CAD"/>
    <w:rsid w:val="0087465B"/>
    <w:rsid w:val="0087509B"/>
    <w:rsid w:val="00875308"/>
    <w:rsid w:val="0087535C"/>
    <w:rsid w:val="00876DAC"/>
    <w:rsid w:val="00877B4D"/>
    <w:rsid w:val="00880376"/>
    <w:rsid w:val="00880CB7"/>
    <w:rsid w:val="0088558C"/>
    <w:rsid w:val="00885782"/>
    <w:rsid w:val="00887320"/>
    <w:rsid w:val="008878B6"/>
    <w:rsid w:val="00894303"/>
    <w:rsid w:val="008946EA"/>
    <w:rsid w:val="0089718F"/>
    <w:rsid w:val="008A1FE3"/>
    <w:rsid w:val="008A4B6C"/>
    <w:rsid w:val="008A4CD6"/>
    <w:rsid w:val="008B3837"/>
    <w:rsid w:val="008C4169"/>
    <w:rsid w:val="008C5C26"/>
    <w:rsid w:val="008D0593"/>
    <w:rsid w:val="008D1121"/>
    <w:rsid w:val="008D2372"/>
    <w:rsid w:val="008D3FF1"/>
    <w:rsid w:val="008D562A"/>
    <w:rsid w:val="008D57D8"/>
    <w:rsid w:val="008E32AE"/>
    <w:rsid w:val="008E6063"/>
    <w:rsid w:val="008E6A5C"/>
    <w:rsid w:val="008E7AE9"/>
    <w:rsid w:val="008F48A8"/>
    <w:rsid w:val="00901B2B"/>
    <w:rsid w:val="00903F53"/>
    <w:rsid w:val="00904325"/>
    <w:rsid w:val="0090481F"/>
    <w:rsid w:val="009123F0"/>
    <w:rsid w:val="0091240B"/>
    <w:rsid w:val="009127E3"/>
    <w:rsid w:val="009144E0"/>
    <w:rsid w:val="00914DC8"/>
    <w:rsid w:val="00922ADB"/>
    <w:rsid w:val="0092784B"/>
    <w:rsid w:val="009300C2"/>
    <w:rsid w:val="009322C0"/>
    <w:rsid w:val="00937248"/>
    <w:rsid w:val="00942782"/>
    <w:rsid w:val="0094515E"/>
    <w:rsid w:val="00945F94"/>
    <w:rsid w:val="00951862"/>
    <w:rsid w:val="009551F1"/>
    <w:rsid w:val="00956B59"/>
    <w:rsid w:val="00957998"/>
    <w:rsid w:val="0096062D"/>
    <w:rsid w:val="00962312"/>
    <w:rsid w:val="009660B9"/>
    <w:rsid w:val="00970361"/>
    <w:rsid w:val="009715DD"/>
    <w:rsid w:val="00973F55"/>
    <w:rsid w:val="00974199"/>
    <w:rsid w:val="0097660C"/>
    <w:rsid w:val="00977057"/>
    <w:rsid w:val="00977328"/>
    <w:rsid w:val="009818D8"/>
    <w:rsid w:val="0098262B"/>
    <w:rsid w:val="00985A1B"/>
    <w:rsid w:val="00985C7B"/>
    <w:rsid w:val="0098609E"/>
    <w:rsid w:val="00994575"/>
    <w:rsid w:val="009A04F7"/>
    <w:rsid w:val="009A0AE3"/>
    <w:rsid w:val="009A0FAA"/>
    <w:rsid w:val="009A388B"/>
    <w:rsid w:val="009A4774"/>
    <w:rsid w:val="009A4C00"/>
    <w:rsid w:val="009A4FC0"/>
    <w:rsid w:val="009A6E3A"/>
    <w:rsid w:val="009A72F1"/>
    <w:rsid w:val="009B0CD2"/>
    <w:rsid w:val="009B21BB"/>
    <w:rsid w:val="009B3021"/>
    <w:rsid w:val="009B4E3F"/>
    <w:rsid w:val="009B6B32"/>
    <w:rsid w:val="009C191D"/>
    <w:rsid w:val="009C20D4"/>
    <w:rsid w:val="009C4A74"/>
    <w:rsid w:val="009C6DC5"/>
    <w:rsid w:val="009D416C"/>
    <w:rsid w:val="009D5BF3"/>
    <w:rsid w:val="009E5030"/>
    <w:rsid w:val="009F37E4"/>
    <w:rsid w:val="009F3F9C"/>
    <w:rsid w:val="009F7A5F"/>
    <w:rsid w:val="00A05A42"/>
    <w:rsid w:val="00A06896"/>
    <w:rsid w:val="00A10E45"/>
    <w:rsid w:val="00A14B22"/>
    <w:rsid w:val="00A14FBE"/>
    <w:rsid w:val="00A17BA9"/>
    <w:rsid w:val="00A20B74"/>
    <w:rsid w:val="00A2194D"/>
    <w:rsid w:val="00A233FF"/>
    <w:rsid w:val="00A24A06"/>
    <w:rsid w:val="00A27EC3"/>
    <w:rsid w:val="00A306AD"/>
    <w:rsid w:val="00A30DF4"/>
    <w:rsid w:val="00A30E99"/>
    <w:rsid w:val="00A334DA"/>
    <w:rsid w:val="00A377CA"/>
    <w:rsid w:val="00A40A63"/>
    <w:rsid w:val="00A4356B"/>
    <w:rsid w:val="00A449E3"/>
    <w:rsid w:val="00A50FBF"/>
    <w:rsid w:val="00A53E52"/>
    <w:rsid w:val="00A5467F"/>
    <w:rsid w:val="00A554CD"/>
    <w:rsid w:val="00A609A4"/>
    <w:rsid w:val="00A616D0"/>
    <w:rsid w:val="00A62ABA"/>
    <w:rsid w:val="00A65B6E"/>
    <w:rsid w:val="00A67CE4"/>
    <w:rsid w:val="00A72567"/>
    <w:rsid w:val="00A73767"/>
    <w:rsid w:val="00A76794"/>
    <w:rsid w:val="00A76E0E"/>
    <w:rsid w:val="00A8015C"/>
    <w:rsid w:val="00A8303C"/>
    <w:rsid w:val="00A83D27"/>
    <w:rsid w:val="00A85A3A"/>
    <w:rsid w:val="00A86731"/>
    <w:rsid w:val="00A9044F"/>
    <w:rsid w:val="00A90B7C"/>
    <w:rsid w:val="00A91591"/>
    <w:rsid w:val="00A92D84"/>
    <w:rsid w:val="00A95C88"/>
    <w:rsid w:val="00AA06EF"/>
    <w:rsid w:val="00AA2763"/>
    <w:rsid w:val="00AB284B"/>
    <w:rsid w:val="00AB2951"/>
    <w:rsid w:val="00AB58B4"/>
    <w:rsid w:val="00AB5938"/>
    <w:rsid w:val="00AB7DD6"/>
    <w:rsid w:val="00AC0CA5"/>
    <w:rsid w:val="00AC2132"/>
    <w:rsid w:val="00AC45F1"/>
    <w:rsid w:val="00AC79E0"/>
    <w:rsid w:val="00AD0402"/>
    <w:rsid w:val="00AD1ABC"/>
    <w:rsid w:val="00AD389C"/>
    <w:rsid w:val="00AD72EC"/>
    <w:rsid w:val="00AD75B0"/>
    <w:rsid w:val="00AD7C67"/>
    <w:rsid w:val="00AD7FD4"/>
    <w:rsid w:val="00AE0649"/>
    <w:rsid w:val="00AE29DD"/>
    <w:rsid w:val="00AE2A8D"/>
    <w:rsid w:val="00AE3689"/>
    <w:rsid w:val="00AF5C3D"/>
    <w:rsid w:val="00AF670D"/>
    <w:rsid w:val="00B00183"/>
    <w:rsid w:val="00B01E47"/>
    <w:rsid w:val="00B031D3"/>
    <w:rsid w:val="00B07798"/>
    <w:rsid w:val="00B13D4D"/>
    <w:rsid w:val="00B14564"/>
    <w:rsid w:val="00B15652"/>
    <w:rsid w:val="00B157D2"/>
    <w:rsid w:val="00B15E1B"/>
    <w:rsid w:val="00B2234C"/>
    <w:rsid w:val="00B23589"/>
    <w:rsid w:val="00B24DA5"/>
    <w:rsid w:val="00B259CD"/>
    <w:rsid w:val="00B277CA"/>
    <w:rsid w:val="00B30799"/>
    <w:rsid w:val="00B30EA4"/>
    <w:rsid w:val="00B31B99"/>
    <w:rsid w:val="00B3498E"/>
    <w:rsid w:val="00B454F5"/>
    <w:rsid w:val="00B455C2"/>
    <w:rsid w:val="00B4738D"/>
    <w:rsid w:val="00B526E8"/>
    <w:rsid w:val="00B53AC4"/>
    <w:rsid w:val="00B55554"/>
    <w:rsid w:val="00B57740"/>
    <w:rsid w:val="00B626D9"/>
    <w:rsid w:val="00B64B89"/>
    <w:rsid w:val="00B65711"/>
    <w:rsid w:val="00B701E1"/>
    <w:rsid w:val="00B71BEF"/>
    <w:rsid w:val="00B71D3C"/>
    <w:rsid w:val="00B72CCA"/>
    <w:rsid w:val="00B73E5F"/>
    <w:rsid w:val="00B743B1"/>
    <w:rsid w:val="00B74B46"/>
    <w:rsid w:val="00B75982"/>
    <w:rsid w:val="00B76994"/>
    <w:rsid w:val="00B842B8"/>
    <w:rsid w:val="00B8592F"/>
    <w:rsid w:val="00B964B9"/>
    <w:rsid w:val="00B96A10"/>
    <w:rsid w:val="00BA0EDD"/>
    <w:rsid w:val="00BA13CC"/>
    <w:rsid w:val="00BA7FEC"/>
    <w:rsid w:val="00BB018C"/>
    <w:rsid w:val="00BB0A9B"/>
    <w:rsid w:val="00BB3549"/>
    <w:rsid w:val="00BC1BDB"/>
    <w:rsid w:val="00BD0965"/>
    <w:rsid w:val="00BD1490"/>
    <w:rsid w:val="00BD49A8"/>
    <w:rsid w:val="00BD5C83"/>
    <w:rsid w:val="00BE2526"/>
    <w:rsid w:val="00BF1569"/>
    <w:rsid w:val="00BF1C72"/>
    <w:rsid w:val="00C00577"/>
    <w:rsid w:val="00C01017"/>
    <w:rsid w:val="00C02515"/>
    <w:rsid w:val="00C063B3"/>
    <w:rsid w:val="00C07AB7"/>
    <w:rsid w:val="00C108FB"/>
    <w:rsid w:val="00C14FD2"/>
    <w:rsid w:val="00C20031"/>
    <w:rsid w:val="00C21638"/>
    <w:rsid w:val="00C22E8D"/>
    <w:rsid w:val="00C24959"/>
    <w:rsid w:val="00C26921"/>
    <w:rsid w:val="00C2720F"/>
    <w:rsid w:val="00C31D20"/>
    <w:rsid w:val="00C33C47"/>
    <w:rsid w:val="00C418BB"/>
    <w:rsid w:val="00C42B34"/>
    <w:rsid w:val="00C44011"/>
    <w:rsid w:val="00C50E44"/>
    <w:rsid w:val="00C51E5A"/>
    <w:rsid w:val="00C52CA3"/>
    <w:rsid w:val="00C54C6E"/>
    <w:rsid w:val="00C63341"/>
    <w:rsid w:val="00C6354A"/>
    <w:rsid w:val="00C668C4"/>
    <w:rsid w:val="00C71305"/>
    <w:rsid w:val="00C75356"/>
    <w:rsid w:val="00C80454"/>
    <w:rsid w:val="00C8213D"/>
    <w:rsid w:val="00C8598B"/>
    <w:rsid w:val="00C8649E"/>
    <w:rsid w:val="00C90DC6"/>
    <w:rsid w:val="00C95628"/>
    <w:rsid w:val="00C95FEC"/>
    <w:rsid w:val="00C965E2"/>
    <w:rsid w:val="00CA0C8D"/>
    <w:rsid w:val="00CA1062"/>
    <w:rsid w:val="00CA2E11"/>
    <w:rsid w:val="00CA361E"/>
    <w:rsid w:val="00CA7639"/>
    <w:rsid w:val="00CB27B1"/>
    <w:rsid w:val="00CB503E"/>
    <w:rsid w:val="00CC3A7E"/>
    <w:rsid w:val="00CC6549"/>
    <w:rsid w:val="00CC6C50"/>
    <w:rsid w:val="00CD0668"/>
    <w:rsid w:val="00CD1972"/>
    <w:rsid w:val="00CD4437"/>
    <w:rsid w:val="00CE6593"/>
    <w:rsid w:val="00CE667D"/>
    <w:rsid w:val="00CF43B9"/>
    <w:rsid w:val="00CF7BE9"/>
    <w:rsid w:val="00D0187D"/>
    <w:rsid w:val="00D02DDD"/>
    <w:rsid w:val="00D03EDF"/>
    <w:rsid w:val="00D07C32"/>
    <w:rsid w:val="00D14F2E"/>
    <w:rsid w:val="00D15C92"/>
    <w:rsid w:val="00D17497"/>
    <w:rsid w:val="00D17E76"/>
    <w:rsid w:val="00D2128C"/>
    <w:rsid w:val="00D219F9"/>
    <w:rsid w:val="00D22885"/>
    <w:rsid w:val="00D23924"/>
    <w:rsid w:val="00D24FC5"/>
    <w:rsid w:val="00D26BD3"/>
    <w:rsid w:val="00D30AF0"/>
    <w:rsid w:val="00D313C3"/>
    <w:rsid w:val="00D355A0"/>
    <w:rsid w:val="00D366B4"/>
    <w:rsid w:val="00D408E9"/>
    <w:rsid w:val="00D410A0"/>
    <w:rsid w:val="00D41142"/>
    <w:rsid w:val="00D4124A"/>
    <w:rsid w:val="00D41CD4"/>
    <w:rsid w:val="00D45D13"/>
    <w:rsid w:val="00D508EF"/>
    <w:rsid w:val="00D51C1E"/>
    <w:rsid w:val="00D51EDB"/>
    <w:rsid w:val="00D60D5C"/>
    <w:rsid w:val="00D611A4"/>
    <w:rsid w:val="00D63997"/>
    <w:rsid w:val="00D72C58"/>
    <w:rsid w:val="00D737DA"/>
    <w:rsid w:val="00D743B6"/>
    <w:rsid w:val="00D80B6F"/>
    <w:rsid w:val="00D830DA"/>
    <w:rsid w:val="00D92B56"/>
    <w:rsid w:val="00D95635"/>
    <w:rsid w:val="00D967E1"/>
    <w:rsid w:val="00DA230E"/>
    <w:rsid w:val="00DA2F71"/>
    <w:rsid w:val="00DA3BC6"/>
    <w:rsid w:val="00DA3DA5"/>
    <w:rsid w:val="00DA5BA9"/>
    <w:rsid w:val="00DA5D2D"/>
    <w:rsid w:val="00DA76C5"/>
    <w:rsid w:val="00DB1C93"/>
    <w:rsid w:val="00DB67BD"/>
    <w:rsid w:val="00DC0C44"/>
    <w:rsid w:val="00DC2D0E"/>
    <w:rsid w:val="00DC3048"/>
    <w:rsid w:val="00DD1040"/>
    <w:rsid w:val="00DD29FD"/>
    <w:rsid w:val="00DD357D"/>
    <w:rsid w:val="00DD3BA3"/>
    <w:rsid w:val="00DD48FD"/>
    <w:rsid w:val="00DD4953"/>
    <w:rsid w:val="00DD4BFF"/>
    <w:rsid w:val="00DE66FE"/>
    <w:rsid w:val="00DE735C"/>
    <w:rsid w:val="00DF4055"/>
    <w:rsid w:val="00DF704E"/>
    <w:rsid w:val="00DF76E1"/>
    <w:rsid w:val="00E01517"/>
    <w:rsid w:val="00E04E21"/>
    <w:rsid w:val="00E04E32"/>
    <w:rsid w:val="00E0623D"/>
    <w:rsid w:val="00E071BB"/>
    <w:rsid w:val="00E105F2"/>
    <w:rsid w:val="00E12F33"/>
    <w:rsid w:val="00E17D50"/>
    <w:rsid w:val="00E2096A"/>
    <w:rsid w:val="00E22A57"/>
    <w:rsid w:val="00E25761"/>
    <w:rsid w:val="00E2726F"/>
    <w:rsid w:val="00E3224C"/>
    <w:rsid w:val="00E336DE"/>
    <w:rsid w:val="00E34347"/>
    <w:rsid w:val="00E35E8E"/>
    <w:rsid w:val="00E37789"/>
    <w:rsid w:val="00E40B70"/>
    <w:rsid w:val="00E4179B"/>
    <w:rsid w:val="00E43531"/>
    <w:rsid w:val="00E461D3"/>
    <w:rsid w:val="00E52987"/>
    <w:rsid w:val="00E56BC0"/>
    <w:rsid w:val="00E60880"/>
    <w:rsid w:val="00E61EAD"/>
    <w:rsid w:val="00E67445"/>
    <w:rsid w:val="00E710A0"/>
    <w:rsid w:val="00E77F65"/>
    <w:rsid w:val="00E80B97"/>
    <w:rsid w:val="00E831F5"/>
    <w:rsid w:val="00E838B2"/>
    <w:rsid w:val="00E84109"/>
    <w:rsid w:val="00E845FF"/>
    <w:rsid w:val="00E87C42"/>
    <w:rsid w:val="00E906B8"/>
    <w:rsid w:val="00E915C4"/>
    <w:rsid w:val="00E925B1"/>
    <w:rsid w:val="00E97F2C"/>
    <w:rsid w:val="00EA3943"/>
    <w:rsid w:val="00EA3AFE"/>
    <w:rsid w:val="00EB167D"/>
    <w:rsid w:val="00EB274B"/>
    <w:rsid w:val="00EB5972"/>
    <w:rsid w:val="00EB5BF8"/>
    <w:rsid w:val="00EB650C"/>
    <w:rsid w:val="00EC146D"/>
    <w:rsid w:val="00EC2FF0"/>
    <w:rsid w:val="00EC3151"/>
    <w:rsid w:val="00ED0E3A"/>
    <w:rsid w:val="00ED339F"/>
    <w:rsid w:val="00ED40A6"/>
    <w:rsid w:val="00ED6234"/>
    <w:rsid w:val="00EE08C9"/>
    <w:rsid w:val="00EE40C6"/>
    <w:rsid w:val="00EE5492"/>
    <w:rsid w:val="00EE59A5"/>
    <w:rsid w:val="00EE644A"/>
    <w:rsid w:val="00EE76D1"/>
    <w:rsid w:val="00EF1472"/>
    <w:rsid w:val="00EF3856"/>
    <w:rsid w:val="00EF3D6F"/>
    <w:rsid w:val="00F01B28"/>
    <w:rsid w:val="00F11AB0"/>
    <w:rsid w:val="00F13807"/>
    <w:rsid w:val="00F14B8C"/>
    <w:rsid w:val="00F21691"/>
    <w:rsid w:val="00F21B64"/>
    <w:rsid w:val="00F36F2B"/>
    <w:rsid w:val="00F3753B"/>
    <w:rsid w:val="00F37919"/>
    <w:rsid w:val="00F41764"/>
    <w:rsid w:val="00F44087"/>
    <w:rsid w:val="00F44519"/>
    <w:rsid w:val="00F467BF"/>
    <w:rsid w:val="00F46D28"/>
    <w:rsid w:val="00F47B12"/>
    <w:rsid w:val="00F51395"/>
    <w:rsid w:val="00F518B5"/>
    <w:rsid w:val="00F555AC"/>
    <w:rsid w:val="00F60C81"/>
    <w:rsid w:val="00F661BA"/>
    <w:rsid w:val="00F6722E"/>
    <w:rsid w:val="00F675D6"/>
    <w:rsid w:val="00F7215C"/>
    <w:rsid w:val="00F756CF"/>
    <w:rsid w:val="00F761ED"/>
    <w:rsid w:val="00F80BD9"/>
    <w:rsid w:val="00F84B06"/>
    <w:rsid w:val="00F84B25"/>
    <w:rsid w:val="00F856A2"/>
    <w:rsid w:val="00F85DA7"/>
    <w:rsid w:val="00F92BF4"/>
    <w:rsid w:val="00F94375"/>
    <w:rsid w:val="00F9557C"/>
    <w:rsid w:val="00F96520"/>
    <w:rsid w:val="00FA118C"/>
    <w:rsid w:val="00FA5A8F"/>
    <w:rsid w:val="00FA64D0"/>
    <w:rsid w:val="00FA7759"/>
    <w:rsid w:val="00FB67FA"/>
    <w:rsid w:val="00FB7290"/>
    <w:rsid w:val="00FB7A94"/>
    <w:rsid w:val="00FC09B4"/>
    <w:rsid w:val="00FC11E2"/>
    <w:rsid w:val="00FC28F3"/>
    <w:rsid w:val="00FC3326"/>
    <w:rsid w:val="00FC735F"/>
    <w:rsid w:val="00FD287C"/>
    <w:rsid w:val="00FD3659"/>
    <w:rsid w:val="00FD404E"/>
    <w:rsid w:val="00FD46A7"/>
    <w:rsid w:val="00FD62B6"/>
    <w:rsid w:val="00FD64BE"/>
    <w:rsid w:val="00FD6C84"/>
    <w:rsid w:val="00FE01D6"/>
    <w:rsid w:val="00FE042F"/>
    <w:rsid w:val="00FE071D"/>
    <w:rsid w:val="00FE15C5"/>
    <w:rsid w:val="00FE42E5"/>
    <w:rsid w:val="00FE6320"/>
    <w:rsid w:val="00FE676A"/>
    <w:rsid w:val="00FF25C4"/>
    <w:rsid w:val="00FF2BB3"/>
    <w:rsid w:val="00FF7B3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C86FA08"/>
  <w15:chartTrackingRefBased/>
  <w15:docId w15:val="{5CD9FD5D-090D-4A3B-9E2F-F1E764092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40E"/>
    <w:rPr>
      <w:rFonts w:ascii="Arial" w:hAnsi="Arial"/>
      <w:szCs w:val="24"/>
      <w:lang w:eastAsia="ja-JP"/>
    </w:rPr>
  </w:style>
  <w:style w:type="paragraph" w:styleId="Titre1">
    <w:name w:val="heading 1"/>
    <w:basedOn w:val="Normal"/>
    <w:next w:val="Normal"/>
    <w:qFormat/>
    <w:rsid w:val="00F96520"/>
    <w:pPr>
      <w:keepNext/>
      <w:numPr>
        <w:numId w:val="1"/>
      </w:numPr>
      <w:spacing w:before="240" w:after="240"/>
      <w:ind w:left="431" w:hanging="431"/>
      <w:outlineLvl w:val="0"/>
    </w:pPr>
    <w:rPr>
      <w:rFonts w:cs="Arial"/>
      <w:b/>
      <w:bCs/>
      <w:kern w:val="32"/>
      <w:sz w:val="32"/>
      <w:szCs w:val="20"/>
      <w:lang w:val="en-AU"/>
    </w:rPr>
  </w:style>
  <w:style w:type="paragraph" w:styleId="Titre2">
    <w:name w:val="heading 2"/>
    <w:basedOn w:val="Normal"/>
    <w:next w:val="Normal"/>
    <w:qFormat/>
    <w:rsid w:val="00F96520"/>
    <w:pPr>
      <w:keepNext/>
      <w:numPr>
        <w:ilvl w:val="1"/>
        <w:numId w:val="1"/>
      </w:numPr>
      <w:spacing w:before="240" w:after="120"/>
      <w:ind w:left="578" w:hanging="578"/>
      <w:outlineLvl w:val="1"/>
    </w:pPr>
    <w:rPr>
      <w:rFonts w:cs="Arial"/>
      <w:b/>
      <w:bCs/>
      <w:i/>
      <w:iCs/>
      <w:sz w:val="28"/>
      <w:szCs w:val="20"/>
      <w:lang w:val="en-GB"/>
    </w:rPr>
  </w:style>
  <w:style w:type="paragraph" w:styleId="Titre3">
    <w:name w:val="heading 3"/>
    <w:basedOn w:val="Normal"/>
    <w:next w:val="Normal"/>
    <w:link w:val="Titre3Car"/>
    <w:qFormat/>
    <w:rsid w:val="005F30C7"/>
    <w:pPr>
      <w:keepNext/>
      <w:numPr>
        <w:ilvl w:val="2"/>
        <w:numId w:val="1"/>
      </w:numPr>
      <w:spacing w:before="120" w:after="60"/>
      <w:outlineLvl w:val="2"/>
    </w:pPr>
    <w:rPr>
      <w:rFonts w:cs="Arial"/>
      <w:b/>
      <w:bCs/>
      <w:sz w:val="24"/>
      <w:szCs w:val="20"/>
      <w:lang w:val="en-GB"/>
    </w:rPr>
  </w:style>
  <w:style w:type="paragraph" w:styleId="Titre4">
    <w:name w:val="heading 4"/>
    <w:basedOn w:val="Normal"/>
    <w:next w:val="Normal"/>
    <w:qFormat/>
    <w:rsid w:val="009B3021"/>
    <w:pPr>
      <w:keepNext/>
      <w:numPr>
        <w:ilvl w:val="3"/>
        <w:numId w:val="1"/>
      </w:numPr>
      <w:spacing w:before="240" w:after="60"/>
      <w:outlineLvl w:val="3"/>
    </w:pPr>
    <w:rPr>
      <w:b/>
      <w:bCs/>
      <w:sz w:val="28"/>
      <w:szCs w:val="28"/>
    </w:rPr>
  </w:style>
  <w:style w:type="paragraph" w:styleId="Titre5">
    <w:name w:val="heading 5"/>
    <w:basedOn w:val="Normal"/>
    <w:next w:val="Normal"/>
    <w:qFormat/>
    <w:rsid w:val="009B3021"/>
    <w:pPr>
      <w:numPr>
        <w:ilvl w:val="4"/>
        <w:numId w:val="1"/>
      </w:numPr>
      <w:spacing w:before="240" w:after="60"/>
      <w:outlineLvl w:val="4"/>
    </w:pPr>
    <w:rPr>
      <w:b/>
      <w:bCs/>
      <w:i/>
      <w:iCs/>
      <w:sz w:val="26"/>
      <w:szCs w:val="26"/>
    </w:rPr>
  </w:style>
  <w:style w:type="paragraph" w:styleId="Titre6">
    <w:name w:val="heading 6"/>
    <w:basedOn w:val="Normal"/>
    <w:next w:val="Normal"/>
    <w:qFormat/>
    <w:rsid w:val="009B3021"/>
    <w:pPr>
      <w:numPr>
        <w:ilvl w:val="5"/>
        <w:numId w:val="1"/>
      </w:numPr>
      <w:spacing w:before="240" w:after="60"/>
      <w:outlineLvl w:val="5"/>
    </w:pPr>
    <w:rPr>
      <w:b/>
      <w:bCs/>
      <w:sz w:val="22"/>
      <w:szCs w:val="22"/>
    </w:rPr>
  </w:style>
  <w:style w:type="paragraph" w:styleId="Titre7">
    <w:name w:val="heading 7"/>
    <w:basedOn w:val="Normal"/>
    <w:next w:val="Normal"/>
    <w:qFormat/>
    <w:rsid w:val="009B3021"/>
    <w:pPr>
      <w:numPr>
        <w:ilvl w:val="6"/>
        <w:numId w:val="1"/>
      </w:numPr>
      <w:spacing w:before="240" w:after="60"/>
      <w:outlineLvl w:val="6"/>
    </w:pPr>
  </w:style>
  <w:style w:type="paragraph" w:styleId="Titre8">
    <w:name w:val="heading 8"/>
    <w:basedOn w:val="Normal"/>
    <w:next w:val="Normal"/>
    <w:qFormat/>
    <w:rsid w:val="009B3021"/>
    <w:pPr>
      <w:numPr>
        <w:ilvl w:val="7"/>
        <w:numId w:val="1"/>
      </w:numPr>
      <w:spacing w:before="240" w:after="60"/>
      <w:outlineLvl w:val="7"/>
    </w:pPr>
    <w:rPr>
      <w:i/>
      <w:iCs/>
    </w:rPr>
  </w:style>
  <w:style w:type="paragraph" w:styleId="Titre9">
    <w:name w:val="heading 9"/>
    <w:basedOn w:val="Normal"/>
    <w:next w:val="Normal"/>
    <w:qFormat/>
    <w:rsid w:val="009B3021"/>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7A74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6858D8"/>
    <w:pPr>
      <w:tabs>
        <w:tab w:val="center" w:pos="4536"/>
        <w:tab w:val="right" w:pos="9072"/>
      </w:tabs>
    </w:pPr>
  </w:style>
  <w:style w:type="paragraph" w:styleId="Pieddepage">
    <w:name w:val="footer"/>
    <w:basedOn w:val="Normal"/>
    <w:link w:val="PieddepageCar"/>
    <w:uiPriority w:val="99"/>
    <w:rsid w:val="006858D8"/>
    <w:pPr>
      <w:tabs>
        <w:tab w:val="center" w:pos="4536"/>
        <w:tab w:val="right" w:pos="9072"/>
      </w:tabs>
    </w:pPr>
  </w:style>
  <w:style w:type="paragraph" w:customStyle="1" w:styleId="TexteLogo">
    <w:name w:val="TexteLogo"/>
    <w:basedOn w:val="Normal"/>
    <w:rsid w:val="003360FE"/>
    <w:rPr>
      <w:rFonts w:eastAsia="Times New Roman" w:cs="Arial"/>
      <w:color w:val="0067A1"/>
      <w:sz w:val="16"/>
      <w:szCs w:val="16"/>
      <w:lang w:eastAsia="fr-FR"/>
    </w:rPr>
  </w:style>
  <w:style w:type="paragraph" w:customStyle="1" w:styleId="Objet">
    <w:name w:val="Objet"/>
    <w:basedOn w:val="Pieddepage"/>
    <w:rsid w:val="003360FE"/>
    <w:pPr>
      <w:tabs>
        <w:tab w:val="clear" w:pos="4536"/>
        <w:tab w:val="clear" w:pos="9072"/>
      </w:tabs>
      <w:overflowPunct w:val="0"/>
      <w:autoSpaceDE w:val="0"/>
      <w:autoSpaceDN w:val="0"/>
      <w:adjustRightInd w:val="0"/>
      <w:ind w:left="340" w:right="57"/>
      <w:textAlignment w:val="baseline"/>
    </w:pPr>
    <w:rPr>
      <w:rFonts w:ascii="Arial Narrow" w:eastAsia="Times New Roman" w:hAnsi="Arial Narrow"/>
      <w:color w:val="000000"/>
      <w:szCs w:val="20"/>
      <w:lang w:eastAsia="fr-FR"/>
    </w:rPr>
  </w:style>
  <w:style w:type="paragraph" w:customStyle="1" w:styleId="Qualit">
    <w:name w:val="Qualité"/>
    <w:rsid w:val="005C33C7"/>
    <w:pPr>
      <w:overflowPunct w:val="0"/>
      <w:autoSpaceDE w:val="0"/>
      <w:autoSpaceDN w:val="0"/>
      <w:adjustRightInd w:val="0"/>
      <w:textAlignment w:val="baseline"/>
    </w:pPr>
    <w:rPr>
      <w:rFonts w:ascii="Arial" w:eastAsia="Times New Roman" w:hAnsi="Arial"/>
    </w:rPr>
  </w:style>
  <w:style w:type="character" w:styleId="Lienhypertexte">
    <w:name w:val="Hyperlink"/>
    <w:uiPriority w:val="99"/>
    <w:rsid w:val="006B0475"/>
    <w:rPr>
      <w:color w:val="0000FF"/>
      <w:u w:val="single"/>
    </w:rPr>
  </w:style>
  <w:style w:type="paragraph" w:styleId="Textedebulles">
    <w:name w:val="Balloon Text"/>
    <w:basedOn w:val="Normal"/>
    <w:semiHidden/>
    <w:rsid w:val="00035671"/>
    <w:rPr>
      <w:rFonts w:ascii="Tahoma" w:hAnsi="Tahoma" w:cs="Tahoma"/>
      <w:sz w:val="16"/>
      <w:szCs w:val="16"/>
    </w:rPr>
  </w:style>
  <w:style w:type="paragraph" w:customStyle="1" w:styleId="INFOSPIEDDEPAGE">
    <w:name w:val="INFOS PIED DE PAGE"/>
    <w:basedOn w:val="Pieddepage"/>
    <w:semiHidden/>
    <w:rsid w:val="009B3021"/>
    <w:pPr>
      <w:framePr w:w="10575" w:h="1247" w:hSpace="142" w:wrap="notBeside" w:vAnchor="page" w:hAnchor="page" w:x="568" w:y="14896" w:anchorLock="1"/>
      <w:tabs>
        <w:tab w:val="clear" w:pos="4536"/>
        <w:tab w:val="clear" w:pos="9072"/>
        <w:tab w:val="right" w:pos="9070"/>
      </w:tabs>
      <w:suppressAutoHyphens/>
      <w:spacing w:line="200" w:lineRule="atLeast"/>
    </w:pPr>
    <w:rPr>
      <w:rFonts w:eastAsia="Times New Roman"/>
      <w:color w:val="7B7B7A"/>
      <w:sz w:val="16"/>
      <w:lang w:eastAsia="fr-FR"/>
    </w:rPr>
  </w:style>
  <w:style w:type="character" w:styleId="Numrodepage">
    <w:name w:val="page number"/>
    <w:basedOn w:val="Policepardfaut"/>
    <w:rsid w:val="00451BBE"/>
  </w:style>
  <w:style w:type="paragraph" w:customStyle="1" w:styleId="Pieddepage-Unit">
    <w:name w:val="Pied de page - Unité"/>
    <w:basedOn w:val="Pieddepage"/>
    <w:qFormat/>
    <w:rsid w:val="00451BBE"/>
    <w:pPr>
      <w:jc w:val="both"/>
    </w:pPr>
    <w:rPr>
      <w:rFonts w:eastAsia="Times New Roman"/>
      <w:color w:val="006937"/>
      <w:sz w:val="15"/>
      <w:lang w:eastAsia="fr-FR"/>
    </w:rPr>
  </w:style>
  <w:style w:type="paragraph" w:customStyle="1" w:styleId="LogoCEA">
    <w:name w:val="Logo CEA"/>
    <w:basedOn w:val="Normal"/>
    <w:rsid w:val="00864537"/>
    <w:pPr>
      <w:overflowPunct w:val="0"/>
      <w:autoSpaceDE w:val="0"/>
      <w:autoSpaceDN w:val="0"/>
      <w:adjustRightInd w:val="0"/>
      <w:textAlignment w:val="baseline"/>
    </w:pPr>
    <w:rPr>
      <w:rFonts w:ascii="New York" w:eastAsia="Times New Roman" w:hAnsi="New York"/>
      <w:szCs w:val="20"/>
      <w:lang w:val="en-GB" w:eastAsia="en-US"/>
    </w:rPr>
  </w:style>
  <w:style w:type="character" w:styleId="lev">
    <w:name w:val="Strong"/>
    <w:qFormat/>
    <w:rsid w:val="00864537"/>
    <w:rPr>
      <w:b/>
      <w:bCs/>
    </w:rPr>
  </w:style>
  <w:style w:type="paragraph" w:customStyle="1" w:styleId="Titre1-A-texte">
    <w:name w:val="Titre 1-A-texte"/>
    <w:basedOn w:val="Normal"/>
    <w:rsid w:val="00A14FBE"/>
    <w:pPr>
      <w:overflowPunct w:val="0"/>
      <w:autoSpaceDE w:val="0"/>
      <w:autoSpaceDN w:val="0"/>
      <w:adjustRightInd w:val="0"/>
      <w:textAlignment w:val="baseline"/>
    </w:pPr>
    <w:rPr>
      <w:rFonts w:eastAsia="Times New Roman"/>
      <w:sz w:val="22"/>
      <w:szCs w:val="20"/>
      <w:lang w:val="en-GB" w:eastAsia="fr-FR"/>
    </w:rPr>
  </w:style>
  <w:style w:type="paragraph" w:styleId="Retraitnormal">
    <w:name w:val="Normal Indent"/>
    <w:basedOn w:val="Normal"/>
    <w:link w:val="RetraitnormalCar"/>
    <w:rsid w:val="00A14FBE"/>
    <w:pPr>
      <w:ind w:left="708"/>
    </w:pPr>
    <w:rPr>
      <w:rFonts w:eastAsia="Times New Roman"/>
      <w:lang w:eastAsia="fr-FR"/>
    </w:rPr>
  </w:style>
  <w:style w:type="paragraph" w:styleId="Normalcentr">
    <w:name w:val="Block Text"/>
    <w:basedOn w:val="Normal"/>
    <w:rsid w:val="00A14FBE"/>
    <w:pPr>
      <w:tabs>
        <w:tab w:val="center" w:pos="9781"/>
      </w:tabs>
      <w:overflowPunct w:val="0"/>
      <w:autoSpaceDE w:val="0"/>
      <w:autoSpaceDN w:val="0"/>
      <w:adjustRightInd w:val="0"/>
      <w:spacing w:before="60"/>
      <w:ind w:left="1122" w:right="284" w:hanging="561"/>
      <w:textAlignment w:val="baseline"/>
    </w:pPr>
    <w:rPr>
      <w:rFonts w:eastAsia="Times New Roman"/>
      <w:color w:val="000000"/>
      <w:sz w:val="22"/>
      <w:szCs w:val="20"/>
      <w:lang w:val="en-GB" w:eastAsia="fr-FR"/>
    </w:rPr>
  </w:style>
  <w:style w:type="paragraph" w:styleId="Corpsdetexte">
    <w:name w:val="Body Text"/>
    <w:basedOn w:val="Normal"/>
    <w:link w:val="CorpsdetexteCar"/>
    <w:rsid w:val="00A14FBE"/>
    <w:pPr>
      <w:overflowPunct w:val="0"/>
      <w:autoSpaceDE w:val="0"/>
      <w:autoSpaceDN w:val="0"/>
      <w:adjustRightInd w:val="0"/>
      <w:jc w:val="both"/>
      <w:textAlignment w:val="baseline"/>
    </w:pPr>
    <w:rPr>
      <w:rFonts w:eastAsia="Times New Roman"/>
      <w:szCs w:val="20"/>
      <w:u w:val="single"/>
      <w:lang w:val="en-GB" w:eastAsia="fr-FR"/>
    </w:rPr>
  </w:style>
  <w:style w:type="character" w:customStyle="1" w:styleId="CorpsdetexteCar">
    <w:name w:val="Corps de texte Car"/>
    <w:link w:val="Corpsdetexte"/>
    <w:rsid w:val="00A14FBE"/>
    <w:rPr>
      <w:rFonts w:eastAsia="Times New Roman"/>
      <w:sz w:val="24"/>
      <w:u w:val="single"/>
      <w:lang w:val="en-GB"/>
    </w:rPr>
  </w:style>
  <w:style w:type="paragraph" w:styleId="NormalWeb">
    <w:name w:val="Normal (Web)"/>
    <w:basedOn w:val="Normal"/>
    <w:rsid w:val="00A14FBE"/>
    <w:pPr>
      <w:spacing w:before="100" w:beforeAutospacing="1" w:after="100" w:afterAutospacing="1"/>
    </w:pPr>
    <w:rPr>
      <w:rFonts w:eastAsia="Times New Roman"/>
      <w:lang w:eastAsia="fr-FR"/>
    </w:rPr>
  </w:style>
  <w:style w:type="paragraph" w:customStyle="1" w:styleId="ParagrapheCar">
    <w:name w:val="Paragraphe Car"/>
    <w:basedOn w:val="Normal"/>
    <w:rsid w:val="00A14FBE"/>
    <w:pPr>
      <w:widowControl w:val="0"/>
      <w:overflowPunct w:val="0"/>
      <w:autoSpaceDE w:val="0"/>
      <w:autoSpaceDN w:val="0"/>
      <w:adjustRightInd w:val="0"/>
      <w:spacing w:before="60" w:after="60"/>
      <w:ind w:left="142" w:right="284"/>
      <w:jc w:val="both"/>
      <w:textAlignment w:val="baseline"/>
    </w:pPr>
    <w:rPr>
      <w:rFonts w:eastAsia="Times New Roman"/>
      <w:sz w:val="18"/>
      <w:szCs w:val="20"/>
      <w:lang w:eastAsia="fr-FR"/>
    </w:rPr>
  </w:style>
  <w:style w:type="paragraph" w:customStyle="1" w:styleId="TestX">
    <w:name w:val="TestX"/>
    <w:basedOn w:val="Normal"/>
    <w:rsid w:val="00A14FBE"/>
    <w:pPr>
      <w:tabs>
        <w:tab w:val="num" w:pos="1209"/>
      </w:tabs>
      <w:spacing w:before="60" w:after="60"/>
      <w:ind w:left="1209" w:hanging="360"/>
    </w:pPr>
    <w:rPr>
      <w:rFonts w:eastAsia="Times New Roman"/>
      <w:lang w:val="en-GB" w:eastAsia="en-US"/>
    </w:rPr>
  </w:style>
  <w:style w:type="character" w:styleId="Appelnotedebasdep">
    <w:name w:val="footnote reference"/>
    <w:rsid w:val="00A14FBE"/>
    <w:rPr>
      <w:vertAlign w:val="superscript"/>
    </w:rPr>
  </w:style>
  <w:style w:type="paragraph" w:styleId="Notedebasdepage">
    <w:name w:val="footnote text"/>
    <w:basedOn w:val="Normal"/>
    <w:link w:val="NotedebasdepageCar"/>
    <w:rsid w:val="00A14FBE"/>
    <w:pPr>
      <w:overflowPunct w:val="0"/>
      <w:autoSpaceDE w:val="0"/>
      <w:autoSpaceDN w:val="0"/>
      <w:adjustRightInd w:val="0"/>
      <w:textAlignment w:val="baseline"/>
    </w:pPr>
    <w:rPr>
      <w:rFonts w:ascii="Times" w:eastAsia="Times New Roman" w:hAnsi="Times"/>
      <w:szCs w:val="20"/>
      <w:lang w:val="en-GB" w:eastAsia="fr-FR"/>
    </w:rPr>
  </w:style>
  <w:style w:type="character" w:customStyle="1" w:styleId="NotedebasdepageCar">
    <w:name w:val="Note de bas de page Car"/>
    <w:link w:val="Notedebasdepage"/>
    <w:rsid w:val="00A14FBE"/>
    <w:rPr>
      <w:rFonts w:ascii="Times" w:eastAsia="Times New Roman" w:hAnsi="Times"/>
      <w:lang w:val="en-GB"/>
    </w:rPr>
  </w:style>
  <w:style w:type="character" w:styleId="Marquedecommentaire">
    <w:name w:val="annotation reference"/>
    <w:rsid w:val="00A14FBE"/>
    <w:rPr>
      <w:sz w:val="16"/>
      <w:szCs w:val="16"/>
    </w:rPr>
  </w:style>
  <w:style w:type="paragraph" w:styleId="Commentaire">
    <w:name w:val="annotation text"/>
    <w:basedOn w:val="Normal"/>
    <w:link w:val="CommentaireCar"/>
    <w:rsid w:val="00A14FBE"/>
    <w:pPr>
      <w:overflowPunct w:val="0"/>
      <w:autoSpaceDE w:val="0"/>
      <w:autoSpaceDN w:val="0"/>
      <w:adjustRightInd w:val="0"/>
      <w:textAlignment w:val="baseline"/>
    </w:pPr>
    <w:rPr>
      <w:rFonts w:eastAsia="Times New Roman"/>
      <w:szCs w:val="20"/>
      <w:lang w:eastAsia="en-US"/>
    </w:rPr>
  </w:style>
  <w:style w:type="character" w:customStyle="1" w:styleId="CommentaireCar">
    <w:name w:val="Commentaire Car"/>
    <w:link w:val="Commentaire"/>
    <w:rsid w:val="00A14FBE"/>
    <w:rPr>
      <w:rFonts w:eastAsia="Times New Roman"/>
      <w:lang w:eastAsia="en-US"/>
    </w:rPr>
  </w:style>
  <w:style w:type="paragraph" w:customStyle="1" w:styleId="TitreObjet">
    <w:name w:val="Titre &quot;Objet&quot;"/>
    <w:basedOn w:val="Normal"/>
    <w:rsid w:val="00A14FBE"/>
    <w:pPr>
      <w:overflowPunct w:val="0"/>
      <w:autoSpaceDE w:val="0"/>
      <w:autoSpaceDN w:val="0"/>
      <w:adjustRightInd w:val="0"/>
      <w:spacing w:before="40" w:after="40"/>
      <w:ind w:left="57"/>
      <w:textAlignment w:val="baseline"/>
    </w:pPr>
    <w:rPr>
      <w:rFonts w:ascii="Arial Narrow" w:eastAsia="Times New Roman" w:hAnsi="Arial Narrow"/>
      <w:color w:val="000000"/>
      <w:szCs w:val="20"/>
      <w:lang w:eastAsia="fr-FR"/>
    </w:rPr>
  </w:style>
  <w:style w:type="character" w:styleId="Lienhypertextesuivivisit">
    <w:name w:val="FollowedHyperlink"/>
    <w:rsid w:val="00A14FBE"/>
    <w:rPr>
      <w:color w:val="800080"/>
      <w:u w:val="single"/>
    </w:rPr>
  </w:style>
  <w:style w:type="paragraph" w:customStyle="1" w:styleId="TitreFormulaire">
    <w:name w:val="Titre Formulaire"/>
    <w:basedOn w:val="Normal"/>
    <w:rsid w:val="00A14FBE"/>
    <w:pPr>
      <w:overflowPunct w:val="0"/>
      <w:autoSpaceDE w:val="0"/>
      <w:autoSpaceDN w:val="0"/>
      <w:adjustRightInd w:val="0"/>
      <w:spacing w:before="120"/>
      <w:jc w:val="center"/>
      <w:textAlignment w:val="baseline"/>
    </w:pPr>
    <w:rPr>
      <w:rFonts w:ascii="New York" w:eastAsia="Times New Roman" w:hAnsi="New York"/>
      <w:b/>
      <w:caps/>
      <w:color w:val="FFFFFF"/>
      <w:spacing w:val="60"/>
      <w:szCs w:val="20"/>
      <w:lang w:val="en-GB" w:eastAsia="en-US"/>
    </w:rPr>
  </w:style>
  <w:style w:type="paragraph" w:customStyle="1" w:styleId="Nomdelaprocdure">
    <w:name w:val="Nom de la procédure"/>
    <w:basedOn w:val="TitreFormulaire"/>
    <w:rsid w:val="00A14FBE"/>
    <w:pPr>
      <w:spacing w:before="80" w:after="80"/>
    </w:pPr>
    <w:rPr>
      <w:rFonts w:ascii="Arial Narrow" w:hAnsi="Arial Narrow"/>
      <w:color w:val="0000FF"/>
      <w:spacing w:val="0"/>
      <w:sz w:val="28"/>
    </w:rPr>
  </w:style>
  <w:style w:type="paragraph" w:styleId="TM1">
    <w:name w:val="toc 1"/>
    <w:basedOn w:val="Normal"/>
    <w:next w:val="Normal"/>
    <w:autoRedefine/>
    <w:uiPriority w:val="39"/>
    <w:rsid w:val="00EC146D"/>
    <w:pPr>
      <w:tabs>
        <w:tab w:val="left" w:pos="400"/>
        <w:tab w:val="right" w:pos="10206"/>
      </w:tabs>
      <w:spacing w:before="120"/>
    </w:pPr>
    <w:rPr>
      <w:rFonts w:ascii="Arial Gras" w:eastAsia="Times New Roman" w:hAnsi="Arial Gras" w:cs="Arial"/>
      <w:b/>
      <w:bCs/>
      <w:caps/>
      <w:noProof/>
      <w:sz w:val="22"/>
      <w:szCs w:val="20"/>
      <w:lang w:val="en-AU" w:eastAsia="fr-FR"/>
    </w:rPr>
  </w:style>
  <w:style w:type="paragraph" w:styleId="TM2">
    <w:name w:val="toc 2"/>
    <w:basedOn w:val="Normal"/>
    <w:next w:val="Normal"/>
    <w:autoRedefine/>
    <w:uiPriority w:val="39"/>
    <w:rsid w:val="00EC146D"/>
    <w:pPr>
      <w:tabs>
        <w:tab w:val="left" w:pos="600"/>
        <w:tab w:val="right" w:pos="10206"/>
      </w:tabs>
      <w:spacing w:before="60"/>
      <w:ind w:left="198"/>
    </w:pPr>
    <w:rPr>
      <w:rFonts w:ascii="Arial Gras" w:eastAsia="Times New Roman" w:hAnsi="Arial Gras"/>
      <w:b/>
      <w:bCs/>
      <w:smallCaps/>
      <w:szCs w:val="20"/>
      <w:lang w:eastAsia="fr-FR"/>
    </w:rPr>
  </w:style>
  <w:style w:type="paragraph" w:styleId="TM3">
    <w:name w:val="toc 3"/>
    <w:basedOn w:val="Normal"/>
    <w:next w:val="Normal"/>
    <w:autoRedefine/>
    <w:uiPriority w:val="39"/>
    <w:rsid w:val="00EC146D"/>
    <w:pPr>
      <w:tabs>
        <w:tab w:val="left" w:pos="1000"/>
        <w:tab w:val="right" w:pos="10206"/>
      </w:tabs>
      <w:ind w:left="397"/>
    </w:pPr>
    <w:rPr>
      <w:rFonts w:eastAsia="Times New Roman" w:cs="Arial"/>
      <w:noProof/>
      <w:szCs w:val="20"/>
      <w:lang w:eastAsia="fr-FR"/>
    </w:rPr>
  </w:style>
  <w:style w:type="paragraph" w:styleId="Retraitcorpsdetexte2">
    <w:name w:val="Body Text Indent 2"/>
    <w:basedOn w:val="Normal"/>
    <w:link w:val="Retraitcorpsdetexte2Car"/>
    <w:rsid w:val="00A14FBE"/>
    <w:pPr>
      <w:shd w:val="clear" w:color="auto" w:fill="000000"/>
      <w:overflowPunct w:val="0"/>
      <w:autoSpaceDE w:val="0"/>
      <w:autoSpaceDN w:val="0"/>
      <w:adjustRightInd w:val="0"/>
      <w:ind w:left="1120" w:hanging="560"/>
      <w:textAlignment w:val="baseline"/>
    </w:pPr>
    <w:rPr>
      <w:rFonts w:ascii="Times" w:eastAsia="Times New Roman" w:hAnsi="Times"/>
      <w:color w:val="FFFFFF"/>
      <w:szCs w:val="20"/>
      <w:lang w:val="en-GB" w:eastAsia="fr-FR"/>
    </w:rPr>
  </w:style>
  <w:style w:type="character" w:customStyle="1" w:styleId="Retraitcorpsdetexte2Car">
    <w:name w:val="Retrait corps de texte 2 Car"/>
    <w:link w:val="Retraitcorpsdetexte2"/>
    <w:rsid w:val="00A14FBE"/>
    <w:rPr>
      <w:rFonts w:ascii="Times" w:eastAsia="Times New Roman" w:hAnsi="Times"/>
      <w:color w:val="FFFFFF"/>
      <w:sz w:val="24"/>
      <w:shd w:val="clear" w:color="auto" w:fill="000000"/>
      <w:lang w:val="en-GB"/>
    </w:rPr>
  </w:style>
  <w:style w:type="paragraph" w:styleId="Corpsdetexte3">
    <w:name w:val="Body Text 3"/>
    <w:basedOn w:val="Normal"/>
    <w:link w:val="Corpsdetexte3Car"/>
    <w:rsid w:val="00A14FBE"/>
    <w:pPr>
      <w:overflowPunct w:val="0"/>
      <w:autoSpaceDE w:val="0"/>
      <w:autoSpaceDN w:val="0"/>
      <w:adjustRightInd w:val="0"/>
      <w:jc w:val="both"/>
      <w:textAlignment w:val="baseline"/>
    </w:pPr>
    <w:rPr>
      <w:rFonts w:ascii="Futura" w:eastAsia="Times New Roman" w:hAnsi="Futura"/>
      <w:color w:val="333333"/>
      <w:sz w:val="22"/>
      <w:szCs w:val="20"/>
      <w:lang w:val="en-GB" w:eastAsia="fr-FR"/>
    </w:rPr>
  </w:style>
  <w:style w:type="character" w:customStyle="1" w:styleId="Corpsdetexte3Car">
    <w:name w:val="Corps de texte 3 Car"/>
    <w:link w:val="Corpsdetexte3"/>
    <w:rsid w:val="00A14FBE"/>
    <w:rPr>
      <w:rFonts w:ascii="Futura" w:eastAsia="Times New Roman" w:hAnsi="Futura"/>
      <w:color w:val="333333"/>
      <w:sz w:val="22"/>
      <w:lang w:val="en-GB"/>
    </w:rPr>
  </w:style>
  <w:style w:type="paragraph" w:styleId="Retraitcorpsdetexte3">
    <w:name w:val="Body Text Indent 3"/>
    <w:basedOn w:val="Normal"/>
    <w:link w:val="Retraitcorpsdetexte3Car"/>
    <w:rsid w:val="00A14FBE"/>
    <w:pPr>
      <w:overflowPunct w:val="0"/>
      <w:autoSpaceDE w:val="0"/>
      <w:autoSpaceDN w:val="0"/>
      <w:adjustRightInd w:val="0"/>
      <w:ind w:left="709"/>
      <w:textAlignment w:val="baseline"/>
    </w:pPr>
    <w:rPr>
      <w:rFonts w:ascii="Times" w:eastAsia="Times New Roman" w:hAnsi="Times"/>
      <w:szCs w:val="20"/>
      <w:lang w:val="en-GB" w:eastAsia="fr-FR"/>
    </w:rPr>
  </w:style>
  <w:style w:type="character" w:customStyle="1" w:styleId="Retraitcorpsdetexte3Car">
    <w:name w:val="Retrait corps de texte 3 Car"/>
    <w:link w:val="Retraitcorpsdetexte3"/>
    <w:rsid w:val="00A14FBE"/>
    <w:rPr>
      <w:rFonts w:ascii="Times" w:eastAsia="Times New Roman" w:hAnsi="Times"/>
      <w:sz w:val="24"/>
      <w:lang w:val="en-GB"/>
    </w:rPr>
  </w:style>
  <w:style w:type="paragraph" w:styleId="Retraitcorpsdetexte">
    <w:name w:val="Body Text Indent"/>
    <w:basedOn w:val="Normal"/>
    <w:link w:val="RetraitcorpsdetexteCar"/>
    <w:rsid w:val="00A14FBE"/>
    <w:pPr>
      <w:overflowPunct w:val="0"/>
      <w:autoSpaceDE w:val="0"/>
      <w:autoSpaceDN w:val="0"/>
      <w:adjustRightInd w:val="0"/>
      <w:ind w:left="708"/>
      <w:jc w:val="both"/>
      <w:textAlignment w:val="baseline"/>
    </w:pPr>
    <w:rPr>
      <w:rFonts w:eastAsia="Times New Roman"/>
      <w:szCs w:val="20"/>
      <w:lang w:val="en-GB" w:eastAsia="fr-FR"/>
    </w:rPr>
  </w:style>
  <w:style w:type="character" w:customStyle="1" w:styleId="RetraitcorpsdetexteCar">
    <w:name w:val="Retrait corps de texte Car"/>
    <w:link w:val="Retraitcorpsdetexte"/>
    <w:rsid w:val="00A14FBE"/>
    <w:rPr>
      <w:rFonts w:eastAsia="Times New Roman"/>
      <w:sz w:val="24"/>
      <w:lang w:val="en-GB"/>
    </w:rPr>
  </w:style>
  <w:style w:type="paragraph" w:styleId="TM4">
    <w:name w:val="toc 4"/>
    <w:basedOn w:val="Normal"/>
    <w:next w:val="Normal"/>
    <w:autoRedefine/>
    <w:uiPriority w:val="39"/>
    <w:rsid w:val="00A14FBE"/>
    <w:pPr>
      <w:ind w:left="400"/>
    </w:pPr>
    <w:rPr>
      <w:rFonts w:eastAsia="Times New Roman"/>
      <w:szCs w:val="20"/>
      <w:lang w:eastAsia="fr-FR"/>
    </w:rPr>
  </w:style>
  <w:style w:type="paragraph" w:styleId="TM5">
    <w:name w:val="toc 5"/>
    <w:basedOn w:val="Normal"/>
    <w:next w:val="Normal"/>
    <w:autoRedefine/>
    <w:uiPriority w:val="39"/>
    <w:rsid w:val="00A14FBE"/>
    <w:pPr>
      <w:ind w:left="600"/>
    </w:pPr>
    <w:rPr>
      <w:rFonts w:eastAsia="Times New Roman"/>
      <w:szCs w:val="20"/>
      <w:lang w:eastAsia="fr-FR"/>
    </w:rPr>
  </w:style>
  <w:style w:type="paragraph" w:styleId="TM6">
    <w:name w:val="toc 6"/>
    <w:basedOn w:val="Normal"/>
    <w:next w:val="Normal"/>
    <w:autoRedefine/>
    <w:uiPriority w:val="39"/>
    <w:rsid w:val="00A14FBE"/>
    <w:pPr>
      <w:ind w:left="800"/>
    </w:pPr>
    <w:rPr>
      <w:rFonts w:eastAsia="Times New Roman"/>
      <w:szCs w:val="20"/>
      <w:lang w:eastAsia="fr-FR"/>
    </w:rPr>
  </w:style>
  <w:style w:type="paragraph" w:styleId="TM7">
    <w:name w:val="toc 7"/>
    <w:basedOn w:val="Normal"/>
    <w:next w:val="Normal"/>
    <w:autoRedefine/>
    <w:uiPriority w:val="39"/>
    <w:rsid w:val="00A14FBE"/>
    <w:pPr>
      <w:ind w:left="1000"/>
    </w:pPr>
    <w:rPr>
      <w:rFonts w:eastAsia="Times New Roman"/>
      <w:szCs w:val="20"/>
      <w:lang w:eastAsia="fr-FR"/>
    </w:rPr>
  </w:style>
  <w:style w:type="paragraph" w:styleId="TM8">
    <w:name w:val="toc 8"/>
    <w:basedOn w:val="Normal"/>
    <w:next w:val="Normal"/>
    <w:autoRedefine/>
    <w:uiPriority w:val="39"/>
    <w:rsid w:val="00A14FBE"/>
    <w:pPr>
      <w:ind w:left="1200"/>
    </w:pPr>
    <w:rPr>
      <w:rFonts w:eastAsia="Times New Roman"/>
      <w:szCs w:val="20"/>
      <w:lang w:eastAsia="fr-FR"/>
    </w:rPr>
  </w:style>
  <w:style w:type="paragraph" w:styleId="TM9">
    <w:name w:val="toc 9"/>
    <w:basedOn w:val="Normal"/>
    <w:next w:val="Normal"/>
    <w:autoRedefine/>
    <w:uiPriority w:val="39"/>
    <w:rsid w:val="00A14FBE"/>
    <w:pPr>
      <w:ind w:left="1400"/>
    </w:pPr>
    <w:rPr>
      <w:rFonts w:eastAsia="Times New Roman"/>
      <w:szCs w:val="20"/>
      <w:lang w:eastAsia="fr-FR"/>
    </w:rPr>
  </w:style>
  <w:style w:type="paragraph" w:customStyle="1" w:styleId="Titre2-C-toile">
    <w:name w:val="Titre 2-C-étoile"/>
    <w:basedOn w:val="Titre2-B-tiret"/>
    <w:rsid w:val="00A14FBE"/>
    <w:pPr>
      <w:ind w:left="1560"/>
    </w:pPr>
  </w:style>
  <w:style w:type="paragraph" w:customStyle="1" w:styleId="Titre2-B-tiret">
    <w:name w:val="Titre 2-B-tiret"/>
    <w:basedOn w:val="Titre2-A-texte"/>
    <w:rsid w:val="00A14FBE"/>
    <w:pPr>
      <w:ind w:left="1276" w:hanging="283"/>
    </w:pPr>
  </w:style>
  <w:style w:type="paragraph" w:customStyle="1" w:styleId="Titre2-A-texte">
    <w:name w:val="Titre 2-A-texte"/>
    <w:basedOn w:val="Normal"/>
    <w:rsid w:val="00A14FBE"/>
    <w:pPr>
      <w:overflowPunct w:val="0"/>
      <w:autoSpaceDE w:val="0"/>
      <w:autoSpaceDN w:val="0"/>
      <w:adjustRightInd w:val="0"/>
      <w:ind w:left="993"/>
      <w:textAlignment w:val="baseline"/>
    </w:pPr>
    <w:rPr>
      <w:rFonts w:eastAsia="Times New Roman"/>
      <w:sz w:val="22"/>
      <w:szCs w:val="20"/>
      <w:lang w:eastAsia="fr-FR"/>
    </w:rPr>
  </w:style>
  <w:style w:type="paragraph" w:customStyle="1" w:styleId="00-titre">
    <w:name w:val="00-titre"/>
    <w:basedOn w:val="Normal"/>
    <w:rsid w:val="00A14FBE"/>
    <w:pPr>
      <w:shd w:val="pct10" w:color="auto" w:fill="auto"/>
      <w:tabs>
        <w:tab w:val="left" w:pos="284"/>
      </w:tabs>
      <w:overflowPunct w:val="0"/>
      <w:autoSpaceDE w:val="0"/>
      <w:autoSpaceDN w:val="0"/>
      <w:adjustRightInd w:val="0"/>
      <w:spacing w:after="100"/>
      <w:textAlignment w:val="baseline"/>
    </w:pPr>
    <w:rPr>
      <w:rFonts w:eastAsia="Times New Roman"/>
      <w:b/>
      <w:caps/>
      <w:szCs w:val="20"/>
      <w:lang w:eastAsia="fr-FR"/>
    </w:rPr>
  </w:style>
  <w:style w:type="paragraph" w:customStyle="1" w:styleId="Titre1-D-petitpoint">
    <w:name w:val="Titre 1-D-petit point"/>
    <w:basedOn w:val="Titre1-C-toile"/>
    <w:rsid w:val="00A14FBE"/>
    <w:pPr>
      <w:ind w:left="851"/>
    </w:pPr>
  </w:style>
  <w:style w:type="paragraph" w:customStyle="1" w:styleId="Titre1-C-toile">
    <w:name w:val="Titre 1-C-étoile"/>
    <w:basedOn w:val="Titre1-B-tiret"/>
    <w:rsid w:val="00A14FBE"/>
    <w:pPr>
      <w:ind w:left="567"/>
    </w:pPr>
  </w:style>
  <w:style w:type="paragraph" w:customStyle="1" w:styleId="Titre1-B-tiret">
    <w:name w:val="Titre 1-B-tiret"/>
    <w:basedOn w:val="Titre1-A-texte"/>
    <w:rsid w:val="00A14FBE"/>
    <w:pPr>
      <w:ind w:left="283" w:hanging="283"/>
    </w:pPr>
    <w:rPr>
      <w:lang w:val="fr-FR"/>
    </w:rPr>
  </w:style>
  <w:style w:type="paragraph" w:styleId="Corpsdetexte2">
    <w:name w:val="Body Text 2"/>
    <w:basedOn w:val="Normal"/>
    <w:link w:val="Corpsdetexte2Car"/>
    <w:rsid w:val="00A14FBE"/>
    <w:pPr>
      <w:spacing w:after="120" w:line="480" w:lineRule="auto"/>
    </w:pPr>
    <w:rPr>
      <w:rFonts w:eastAsia="Times New Roman"/>
      <w:lang w:eastAsia="fr-FR"/>
    </w:rPr>
  </w:style>
  <w:style w:type="character" w:customStyle="1" w:styleId="Corpsdetexte2Car">
    <w:name w:val="Corps de texte 2 Car"/>
    <w:link w:val="Corpsdetexte2"/>
    <w:rsid w:val="00A14FBE"/>
    <w:rPr>
      <w:rFonts w:ascii="Arial" w:eastAsia="Times New Roman" w:hAnsi="Arial"/>
      <w:szCs w:val="24"/>
    </w:rPr>
  </w:style>
  <w:style w:type="paragraph" w:customStyle="1" w:styleId="DefaultText">
    <w:name w:val="Default Text"/>
    <w:basedOn w:val="Normal"/>
    <w:autoRedefine/>
    <w:rsid w:val="00EF3856"/>
    <w:pPr>
      <w:jc w:val="center"/>
    </w:pPr>
    <w:rPr>
      <w:rFonts w:eastAsia="Arial Unicode MS"/>
      <w:b/>
      <w:i/>
      <w:iCs/>
      <w:lang w:eastAsia="en-US"/>
    </w:rPr>
  </w:style>
  <w:style w:type="paragraph" w:customStyle="1" w:styleId="Technical4">
    <w:name w:val="Technical 4"/>
    <w:rsid w:val="00A14FBE"/>
    <w:pPr>
      <w:tabs>
        <w:tab w:val="left" w:pos="-720"/>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uppressAutoHyphens/>
    </w:pPr>
    <w:rPr>
      <w:rFonts w:ascii="Arial" w:eastAsia="Times New Roman" w:hAnsi="Arial"/>
      <w:b/>
      <w:spacing w:val="-2"/>
      <w:lang w:val="en-US" w:eastAsia="en-US"/>
    </w:rPr>
  </w:style>
  <w:style w:type="paragraph" w:styleId="Lgende">
    <w:name w:val="caption"/>
    <w:basedOn w:val="Normal"/>
    <w:next w:val="Normal"/>
    <w:qFormat/>
    <w:rsid w:val="00A14FBE"/>
    <w:pPr>
      <w:tabs>
        <w:tab w:val="num" w:pos="926"/>
      </w:tabs>
      <w:spacing w:before="120" w:after="120"/>
    </w:pPr>
    <w:rPr>
      <w:rFonts w:eastAsia="Times New Roman"/>
      <w:b/>
      <w:bCs/>
      <w:szCs w:val="20"/>
      <w:lang w:val="en-GB" w:eastAsia="en-US"/>
    </w:rPr>
  </w:style>
  <w:style w:type="paragraph" w:styleId="Notedefin">
    <w:name w:val="endnote text"/>
    <w:basedOn w:val="Normal"/>
    <w:link w:val="NotedefinCar"/>
    <w:rsid w:val="00A14FBE"/>
    <w:rPr>
      <w:rFonts w:eastAsia="Times New Roman"/>
      <w:szCs w:val="20"/>
      <w:lang w:eastAsia="fr-FR"/>
    </w:rPr>
  </w:style>
  <w:style w:type="character" w:customStyle="1" w:styleId="NotedefinCar">
    <w:name w:val="Note de fin Car"/>
    <w:link w:val="Notedefin"/>
    <w:rsid w:val="00A14FBE"/>
    <w:rPr>
      <w:rFonts w:ascii="Arial" w:eastAsia="Times New Roman" w:hAnsi="Arial"/>
    </w:rPr>
  </w:style>
  <w:style w:type="character" w:styleId="Appeldenotedefin">
    <w:name w:val="endnote reference"/>
    <w:rsid w:val="00A14FBE"/>
    <w:rPr>
      <w:vertAlign w:val="superscript"/>
    </w:rPr>
  </w:style>
  <w:style w:type="paragraph" w:customStyle="1" w:styleId="Liste2">
    <w:name w:val="Liste2"/>
    <w:basedOn w:val="Normal"/>
    <w:rsid w:val="00A14FBE"/>
    <w:pPr>
      <w:tabs>
        <w:tab w:val="right" w:pos="8505"/>
      </w:tabs>
      <w:spacing w:before="120" w:after="120"/>
    </w:pPr>
    <w:rPr>
      <w:rFonts w:eastAsia="Times New Roman"/>
      <w:lang w:eastAsia="fr-FR"/>
    </w:rPr>
  </w:style>
  <w:style w:type="paragraph" w:customStyle="1" w:styleId="paragraphe">
    <w:name w:val="paragraphe"/>
    <w:basedOn w:val="Normal"/>
    <w:rsid w:val="00A14FBE"/>
    <w:pPr>
      <w:spacing w:before="120" w:after="120"/>
      <w:ind w:left="425"/>
      <w:jc w:val="both"/>
    </w:pPr>
    <w:rPr>
      <w:rFonts w:eastAsia="Times New Roman" w:cs="Arial"/>
      <w:sz w:val="22"/>
      <w:lang w:eastAsia="fr-FR"/>
    </w:rPr>
  </w:style>
  <w:style w:type="paragraph" w:customStyle="1" w:styleId="Liste2sousliste">
    <w:name w:val="Liste2 sous liste"/>
    <w:basedOn w:val="Liste2"/>
    <w:rsid w:val="00A14FBE"/>
    <w:pPr>
      <w:tabs>
        <w:tab w:val="left" w:pos="720"/>
      </w:tabs>
      <w:spacing w:before="0"/>
    </w:pPr>
    <w:rPr>
      <w:sz w:val="22"/>
      <w:szCs w:val="22"/>
    </w:rPr>
  </w:style>
  <w:style w:type="character" w:customStyle="1" w:styleId="Titre3Car">
    <w:name w:val="Titre 3 Car"/>
    <w:link w:val="Titre3"/>
    <w:rsid w:val="005F30C7"/>
    <w:rPr>
      <w:rFonts w:ascii="Arial" w:hAnsi="Arial" w:cs="Arial"/>
      <w:b/>
      <w:bCs/>
      <w:sz w:val="24"/>
      <w:lang w:val="en-GB" w:eastAsia="ja-JP"/>
    </w:rPr>
  </w:style>
  <w:style w:type="paragraph" w:styleId="Paragraphedeliste">
    <w:name w:val="List Paragraph"/>
    <w:basedOn w:val="Normal"/>
    <w:uiPriority w:val="34"/>
    <w:qFormat/>
    <w:rsid w:val="00A14FBE"/>
    <w:pPr>
      <w:overflowPunct w:val="0"/>
      <w:autoSpaceDE w:val="0"/>
      <w:autoSpaceDN w:val="0"/>
      <w:adjustRightInd w:val="0"/>
      <w:ind w:left="720"/>
      <w:contextualSpacing/>
      <w:textAlignment w:val="baseline"/>
    </w:pPr>
    <w:rPr>
      <w:rFonts w:eastAsia="Times New Roman"/>
      <w:szCs w:val="20"/>
      <w:lang w:eastAsia="fr-FR"/>
    </w:rPr>
  </w:style>
  <w:style w:type="paragraph" w:styleId="En-ttedetabledesmatires">
    <w:name w:val="TOC Heading"/>
    <w:basedOn w:val="Titre1"/>
    <w:next w:val="Normal"/>
    <w:uiPriority w:val="39"/>
    <w:unhideWhenUsed/>
    <w:qFormat/>
    <w:rsid w:val="00B30799"/>
    <w:pPr>
      <w:keepLines/>
      <w:numPr>
        <w:numId w:val="0"/>
      </w:numPr>
      <w:spacing w:before="480" w:after="0" w:line="276" w:lineRule="auto"/>
      <w:outlineLvl w:val="9"/>
    </w:pPr>
    <w:rPr>
      <w:rFonts w:ascii="Cambria" w:eastAsia="Times New Roman" w:hAnsi="Cambria" w:cs="Times New Roman"/>
      <w:color w:val="365F91"/>
      <w:kern w:val="0"/>
      <w:sz w:val="28"/>
      <w:szCs w:val="28"/>
      <w:lang w:eastAsia="fr-FR"/>
    </w:rPr>
  </w:style>
  <w:style w:type="paragraph" w:customStyle="1" w:styleId="titre1-a-texte0">
    <w:name w:val="titre1-a-texte"/>
    <w:basedOn w:val="Normal"/>
    <w:rsid w:val="00F761ED"/>
    <w:pPr>
      <w:overflowPunct w:val="0"/>
    </w:pPr>
    <w:rPr>
      <w:rFonts w:eastAsia="Times New Roman" w:cs="Arial"/>
      <w:sz w:val="22"/>
      <w:szCs w:val="22"/>
      <w:lang w:val="en-GB" w:eastAsia="fr-FR"/>
    </w:rPr>
  </w:style>
  <w:style w:type="character" w:customStyle="1" w:styleId="RetraitnormalCar">
    <w:name w:val="Retrait normal Car"/>
    <w:link w:val="Retraitnormal"/>
    <w:rsid w:val="00F761ED"/>
    <w:rPr>
      <w:rFonts w:ascii="Arial" w:eastAsia="Times New Roman" w:hAnsi="Arial"/>
      <w:szCs w:val="24"/>
    </w:rPr>
  </w:style>
  <w:style w:type="character" w:customStyle="1" w:styleId="systranseg">
    <w:name w:val="systran_seg"/>
    <w:rsid w:val="00F761ED"/>
  </w:style>
  <w:style w:type="character" w:customStyle="1" w:styleId="systrantoken">
    <w:name w:val="systran_token"/>
    <w:rsid w:val="00F761ED"/>
  </w:style>
  <w:style w:type="character" w:customStyle="1" w:styleId="systranpoemdetchoice">
    <w:name w:val="systran_poem_detchoice"/>
    <w:rsid w:val="00F761ED"/>
  </w:style>
  <w:style w:type="character" w:customStyle="1" w:styleId="En-tteCar">
    <w:name w:val="En-tête Car"/>
    <w:link w:val="En-tte"/>
    <w:rsid w:val="00994575"/>
    <w:rPr>
      <w:sz w:val="24"/>
      <w:szCs w:val="24"/>
      <w:lang w:eastAsia="ja-JP"/>
    </w:rPr>
  </w:style>
  <w:style w:type="character" w:customStyle="1" w:styleId="PieddepageCar">
    <w:name w:val="Pied de page Car"/>
    <w:link w:val="Pieddepage"/>
    <w:uiPriority w:val="99"/>
    <w:rsid w:val="00994575"/>
    <w:rPr>
      <w:sz w:val="24"/>
      <w:szCs w:val="24"/>
      <w:lang w:eastAsia="ja-JP"/>
    </w:rPr>
  </w:style>
  <w:style w:type="paragraph" w:customStyle="1" w:styleId="Mentionslgales">
    <w:name w:val="Mentions légales"/>
    <w:basedOn w:val="Normal"/>
    <w:qFormat/>
    <w:rsid w:val="00654F20"/>
    <w:pPr>
      <w:spacing w:line="324" w:lineRule="auto"/>
      <w:ind w:left="-113" w:right="-108"/>
    </w:pPr>
    <w:rPr>
      <w:rFonts w:eastAsia="Calibri"/>
      <w:color w:val="7F7F7F"/>
      <w:sz w:val="15"/>
      <w:szCs w:val="15"/>
      <w:lang w:eastAsia="en-US"/>
    </w:rPr>
  </w:style>
  <w:style w:type="character" w:styleId="Accentuationlgre">
    <w:name w:val="Subtle Emphasis"/>
    <w:basedOn w:val="Policepardfaut"/>
    <w:uiPriority w:val="19"/>
    <w:qFormat/>
    <w:rsid w:val="00DC3048"/>
    <w:rPr>
      <w:i/>
      <w:iCs/>
      <w:color w:val="5C5C5C" w:themeColor="text1" w:themeTint="BF"/>
    </w:rPr>
  </w:style>
  <w:style w:type="paragraph" w:styleId="Objetducommentaire">
    <w:name w:val="annotation subject"/>
    <w:basedOn w:val="Commentaire"/>
    <w:next w:val="Commentaire"/>
    <w:link w:val="ObjetducommentaireCar"/>
    <w:rsid w:val="000139C1"/>
    <w:pPr>
      <w:overflowPunct/>
      <w:autoSpaceDE/>
      <w:autoSpaceDN/>
      <w:adjustRightInd/>
      <w:textAlignment w:val="auto"/>
    </w:pPr>
    <w:rPr>
      <w:rFonts w:eastAsia="MS Mincho"/>
      <w:b/>
      <w:bCs/>
      <w:lang w:eastAsia="ja-JP"/>
    </w:rPr>
  </w:style>
  <w:style w:type="character" w:customStyle="1" w:styleId="ObjetducommentaireCar">
    <w:name w:val="Objet du commentaire Car"/>
    <w:basedOn w:val="CommentaireCar"/>
    <w:link w:val="Objetducommentaire"/>
    <w:rsid w:val="000139C1"/>
    <w:rPr>
      <w:rFonts w:eastAsia="Times New Roman"/>
      <w:b/>
      <w:bCs/>
      <w:lang w:eastAsia="ja-JP"/>
    </w:rPr>
  </w:style>
  <w:style w:type="paragraph" w:styleId="Rvision">
    <w:name w:val="Revision"/>
    <w:hidden/>
    <w:uiPriority w:val="99"/>
    <w:semiHidden/>
    <w:rsid w:val="00EB274B"/>
    <w:rPr>
      <w:sz w:val="24"/>
      <w:szCs w:val="24"/>
      <w:lang w:eastAsia="ja-JP"/>
    </w:rPr>
  </w:style>
  <w:style w:type="character" w:styleId="Textedelespacerserv">
    <w:name w:val="Placeholder Text"/>
    <w:basedOn w:val="Policepardfaut"/>
    <w:uiPriority w:val="99"/>
    <w:semiHidden/>
    <w:rsid w:val="00255819"/>
    <w:rPr>
      <w:color w:val="808080"/>
    </w:rPr>
  </w:style>
  <w:style w:type="character" w:customStyle="1" w:styleId="Mentionnonrsolue1">
    <w:name w:val="Mention non résolue1"/>
    <w:basedOn w:val="Policepardfaut"/>
    <w:uiPriority w:val="99"/>
    <w:semiHidden/>
    <w:unhideWhenUsed/>
    <w:rsid w:val="00AD7C67"/>
    <w:rPr>
      <w:color w:val="605E5C"/>
      <w:shd w:val="clear" w:color="auto" w:fill="E1DFDD"/>
    </w:rPr>
  </w:style>
  <w:style w:type="character" w:styleId="Mentionnonrsolue">
    <w:name w:val="Unresolved Mention"/>
    <w:basedOn w:val="Policepardfaut"/>
    <w:uiPriority w:val="99"/>
    <w:semiHidden/>
    <w:unhideWhenUsed/>
    <w:rsid w:val="005C5A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063264">
      <w:bodyDiv w:val="1"/>
      <w:marLeft w:val="0"/>
      <w:marRight w:val="0"/>
      <w:marTop w:val="0"/>
      <w:marBottom w:val="0"/>
      <w:divBdr>
        <w:top w:val="none" w:sz="0" w:space="0" w:color="auto"/>
        <w:left w:val="none" w:sz="0" w:space="0" w:color="auto"/>
        <w:bottom w:val="none" w:sz="0" w:space="0" w:color="auto"/>
        <w:right w:val="none" w:sz="0" w:space="0" w:color="auto"/>
      </w:divBdr>
    </w:div>
    <w:div w:id="227544133">
      <w:bodyDiv w:val="1"/>
      <w:marLeft w:val="0"/>
      <w:marRight w:val="0"/>
      <w:marTop w:val="0"/>
      <w:marBottom w:val="0"/>
      <w:divBdr>
        <w:top w:val="none" w:sz="0" w:space="0" w:color="auto"/>
        <w:left w:val="none" w:sz="0" w:space="0" w:color="auto"/>
        <w:bottom w:val="none" w:sz="0" w:space="0" w:color="auto"/>
        <w:right w:val="none" w:sz="0" w:space="0" w:color="auto"/>
      </w:divBdr>
    </w:div>
    <w:div w:id="234316310">
      <w:bodyDiv w:val="1"/>
      <w:marLeft w:val="0"/>
      <w:marRight w:val="0"/>
      <w:marTop w:val="0"/>
      <w:marBottom w:val="0"/>
      <w:divBdr>
        <w:top w:val="none" w:sz="0" w:space="0" w:color="auto"/>
        <w:left w:val="none" w:sz="0" w:space="0" w:color="auto"/>
        <w:bottom w:val="none" w:sz="0" w:space="0" w:color="auto"/>
        <w:right w:val="none" w:sz="0" w:space="0" w:color="auto"/>
      </w:divBdr>
    </w:div>
    <w:div w:id="251399031">
      <w:bodyDiv w:val="1"/>
      <w:marLeft w:val="0"/>
      <w:marRight w:val="0"/>
      <w:marTop w:val="0"/>
      <w:marBottom w:val="0"/>
      <w:divBdr>
        <w:top w:val="none" w:sz="0" w:space="0" w:color="auto"/>
        <w:left w:val="none" w:sz="0" w:space="0" w:color="auto"/>
        <w:bottom w:val="none" w:sz="0" w:space="0" w:color="auto"/>
        <w:right w:val="none" w:sz="0" w:space="0" w:color="auto"/>
      </w:divBdr>
    </w:div>
    <w:div w:id="303316311">
      <w:bodyDiv w:val="1"/>
      <w:marLeft w:val="0"/>
      <w:marRight w:val="0"/>
      <w:marTop w:val="0"/>
      <w:marBottom w:val="0"/>
      <w:divBdr>
        <w:top w:val="none" w:sz="0" w:space="0" w:color="auto"/>
        <w:left w:val="none" w:sz="0" w:space="0" w:color="auto"/>
        <w:bottom w:val="none" w:sz="0" w:space="0" w:color="auto"/>
        <w:right w:val="none" w:sz="0" w:space="0" w:color="auto"/>
      </w:divBdr>
    </w:div>
    <w:div w:id="313726217">
      <w:bodyDiv w:val="1"/>
      <w:marLeft w:val="0"/>
      <w:marRight w:val="0"/>
      <w:marTop w:val="0"/>
      <w:marBottom w:val="0"/>
      <w:divBdr>
        <w:top w:val="none" w:sz="0" w:space="0" w:color="auto"/>
        <w:left w:val="none" w:sz="0" w:space="0" w:color="auto"/>
        <w:bottom w:val="none" w:sz="0" w:space="0" w:color="auto"/>
        <w:right w:val="none" w:sz="0" w:space="0" w:color="auto"/>
      </w:divBdr>
    </w:div>
    <w:div w:id="347871536">
      <w:bodyDiv w:val="1"/>
      <w:marLeft w:val="0"/>
      <w:marRight w:val="0"/>
      <w:marTop w:val="0"/>
      <w:marBottom w:val="0"/>
      <w:divBdr>
        <w:top w:val="none" w:sz="0" w:space="0" w:color="auto"/>
        <w:left w:val="none" w:sz="0" w:space="0" w:color="auto"/>
        <w:bottom w:val="none" w:sz="0" w:space="0" w:color="auto"/>
        <w:right w:val="none" w:sz="0" w:space="0" w:color="auto"/>
      </w:divBdr>
    </w:div>
    <w:div w:id="398212472">
      <w:bodyDiv w:val="1"/>
      <w:marLeft w:val="0"/>
      <w:marRight w:val="0"/>
      <w:marTop w:val="0"/>
      <w:marBottom w:val="0"/>
      <w:divBdr>
        <w:top w:val="none" w:sz="0" w:space="0" w:color="auto"/>
        <w:left w:val="none" w:sz="0" w:space="0" w:color="auto"/>
        <w:bottom w:val="none" w:sz="0" w:space="0" w:color="auto"/>
        <w:right w:val="none" w:sz="0" w:space="0" w:color="auto"/>
      </w:divBdr>
    </w:div>
    <w:div w:id="443697861">
      <w:bodyDiv w:val="1"/>
      <w:marLeft w:val="0"/>
      <w:marRight w:val="0"/>
      <w:marTop w:val="0"/>
      <w:marBottom w:val="0"/>
      <w:divBdr>
        <w:top w:val="none" w:sz="0" w:space="0" w:color="auto"/>
        <w:left w:val="none" w:sz="0" w:space="0" w:color="auto"/>
        <w:bottom w:val="none" w:sz="0" w:space="0" w:color="auto"/>
        <w:right w:val="none" w:sz="0" w:space="0" w:color="auto"/>
      </w:divBdr>
    </w:div>
    <w:div w:id="478689236">
      <w:bodyDiv w:val="1"/>
      <w:marLeft w:val="0"/>
      <w:marRight w:val="0"/>
      <w:marTop w:val="0"/>
      <w:marBottom w:val="0"/>
      <w:divBdr>
        <w:top w:val="none" w:sz="0" w:space="0" w:color="auto"/>
        <w:left w:val="none" w:sz="0" w:space="0" w:color="auto"/>
        <w:bottom w:val="none" w:sz="0" w:space="0" w:color="auto"/>
        <w:right w:val="none" w:sz="0" w:space="0" w:color="auto"/>
      </w:divBdr>
      <w:divsChild>
        <w:div w:id="220487520">
          <w:marLeft w:val="0"/>
          <w:marRight w:val="0"/>
          <w:marTop w:val="0"/>
          <w:marBottom w:val="0"/>
          <w:divBdr>
            <w:top w:val="none" w:sz="0" w:space="0" w:color="auto"/>
            <w:left w:val="none" w:sz="0" w:space="0" w:color="auto"/>
            <w:bottom w:val="none" w:sz="0" w:space="0" w:color="auto"/>
            <w:right w:val="none" w:sz="0" w:space="0" w:color="auto"/>
          </w:divBdr>
        </w:div>
      </w:divsChild>
    </w:div>
    <w:div w:id="529805553">
      <w:bodyDiv w:val="1"/>
      <w:marLeft w:val="0"/>
      <w:marRight w:val="0"/>
      <w:marTop w:val="0"/>
      <w:marBottom w:val="0"/>
      <w:divBdr>
        <w:top w:val="none" w:sz="0" w:space="0" w:color="auto"/>
        <w:left w:val="none" w:sz="0" w:space="0" w:color="auto"/>
        <w:bottom w:val="none" w:sz="0" w:space="0" w:color="auto"/>
        <w:right w:val="none" w:sz="0" w:space="0" w:color="auto"/>
      </w:divBdr>
    </w:div>
    <w:div w:id="624778546">
      <w:bodyDiv w:val="1"/>
      <w:marLeft w:val="0"/>
      <w:marRight w:val="0"/>
      <w:marTop w:val="0"/>
      <w:marBottom w:val="0"/>
      <w:divBdr>
        <w:top w:val="none" w:sz="0" w:space="0" w:color="auto"/>
        <w:left w:val="none" w:sz="0" w:space="0" w:color="auto"/>
        <w:bottom w:val="none" w:sz="0" w:space="0" w:color="auto"/>
        <w:right w:val="none" w:sz="0" w:space="0" w:color="auto"/>
      </w:divBdr>
    </w:div>
    <w:div w:id="693653982">
      <w:bodyDiv w:val="1"/>
      <w:marLeft w:val="0"/>
      <w:marRight w:val="0"/>
      <w:marTop w:val="0"/>
      <w:marBottom w:val="0"/>
      <w:divBdr>
        <w:top w:val="none" w:sz="0" w:space="0" w:color="auto"/>
        <w:left w:val="none" w:sz="0" w:space="0" w:color="auto"/>
        <w:bottom w:val="none" w:sz="0" w:space="0" w:color="auto"/>
        <w:right w:val="none" w:sz="0" w:space="0" w:color="auto"/>
      </w:divBdr>
    </w:div>
    <w:div w:id="733091319">
      <w:bodyDiv w:val="1"/>
      <w:marLeft w:val="0"/>
      <w:marRight w:val="0"/>
      <w:marTop w:val="0"/>
      <w:marBottom w:val="0"/>
      <w:divBdr>
        <w:top w:val="none" w:sz="0" w:space="0" w:color="auto"/>
        <w:left w:val="none" w:sz="0" w:space="0" w:color="auto"/>
        <w:bottom w:val="none" w:sz="0" w:space="0" w:color="auto"/>
        <w:right w:val="none" w:sz="0" w:space="0" w:color="auto"/>
      </w:divBdr>
    </w:div>
    <w:div w:id="745998384">
      <w:bodyDiv w:val="1"/>
      <w:marLeft w:val="0"/>
      <w:marRight w:val="0"/>
      <w:marTop w:val="0"/>
      <w:marBottom w:val="0"/>
      <w:divBdr>
        <w:top w:val="none" w:sz="0" w:space="0" w:color="auto"/>
        <w:left w:val="none" w:sz="0" w:space="0" w:color="auto"/>
        <w:bottom w:val="none" w:sz="0" w:space="0" w:color="auto"/>
        <w:right w:val="none" w:sz="0" w:space="0" w:color="auto"/>
      </w:divBdr>
      <w:divsChild>
        <w:div w:id="1769160202">
          <w:marLeft w:val="0"/>
          <w:marRight w:val="0"/>
          <w:marTop w:val="0"/>
          <w:marBottom w:val="0"/>
          <w:divBdr>
            <w:top w:val="none" w:sz="0" w:space="0" w:color="auto"/>
            <w:left w:val="none" w:sz="0" w:space="0" w:color="auto"/>
            <w:bottom w:val="none" w:sz="0" w:space="0" w:color="auto"/>
            <w:right w:val="none" w:sz="0" w:space="0" w:color="auto"/>
          </w:divBdr>
          <w:divsChild>
            <w:div w:id="557278578">
              <w:marLeft w:val="0"/>
              <w:marRight w:val="60"/>
              <w:marTop w:val="0"/>
              <w:marBottom w:val="0"/>
              <w:divBdr>
                <w:top w:val="none" w:sz="0" w:space="0" w:color="auto"/>
                <w:left w:val="none" w:sz="0" w:space="0" w:color="auto"/>
                <w:bottom w:val="none" w:sz="0" w:space="0" w:color="auto"/>
                <w:right w:val="none" w:sz="0" w:space="0" w:color="auto"/>
              </w:divBdr>
              <w:divsChild>
                <w:div w:id="1520699600">
                  <w:marLeft w:val="0"/>
                  <w:marRight w:val="0"/>
                  <w:marTop w:val="0"/>
                  <w:marBottom w:val="120"/>
                  <w:divBdr>
                    <w:top w:val="single" w:sz="6" w:space="0" w:color="C0C0C0"/>
                    <w:left w:val="single" w:sz="6" w:space="0" w:color="D9D9D9"/>
                    <w:bottom w:val="single" w:sz="6" w:space="0" w:color="D9D9D9"/>
                    <w:right w:val="single" w:sz="6" w:space="0" w:color="D9D9D9"/>
                  </w:divBdr>
                  <w:divsChild>
                    <w:div w:id="170644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461403">
          <w:marLeft w:val="0"/>
          <w:marRight w:val="0"/>
          <w:marTop w:val="0"/>
          <w:marBottom w:val="0"/>
          <w:divBdr>
            <w:top w:val="none" w:sz="0" w:space="0" w:color="auto"/>
            <w:left w:val="none" w:sz="0" w:space="0" w:color="auto"/>
            <w:bottom w:val="none" w:sz="0" w:space="0" w:color="auto"/>
            <w:right w:val="none" w:sz="0" w:space="0" w:color="auto"/>
          </w:divBdr>
          <w:divsChild>
            <w:div w:id="288126182">
              <w:marLeft w:val="60"/>
              <w:marRight w:val="0"/>
              <w:marTop w:val="0"/>
              <w:marBottom w:val="0"/>
              <w:divBdr>
                <w:top w:val="none" w:sz="0" w:space="0" w:color="auto"/>
                <w:left w:val="none" w:sz="0" w:space="0" w:color="auto"/>
                <w:bottom w:val="none" w:sz="0" w:space="0" w:color="auto"/>
                <w:right w:val="none" w:sz="0" w:space="0" w:color="auto"/>
              </w:divBdr>
              <w:divsChild>
                <w:div w:id="318583522">
                  <w:marLeft w:val="0"/>
                  <w:marRight w:val="0"/>
                  <w:marTop w:val="0"/>
                  <w:marBottom w:val="0"/>
                  <w:divBdr>
                    <w:top w:val="none" w:sz="0" w:space="0" w:color="auto"/>
                    <w:left w:val="none" w:sz="0" w:space="0" w:color="auto"/>
                    <w:bottom w:val="none" w:sz="0" w:space="0" w:color="auto"/>
                    <w:right w:val="none" w:sz="0" w:space="0" w:color="auto"/>
                  </w:divBdr>
                  <w:divsChild>
                    <w:div w:id="1153525164">
                      <w:marLeft w:val="0"/>
                      <w:marRight w:val="0"/>
                      <w:marTop w:val="0"/>
                      <w:marBottom w:val="120"/>
                      <w:divBdr>
                        <w:top w:val="single" w:sz="6" w:space="0" w:color="F5F5F5"/>
                        <w:left w:val="single" w:sz="6" w:space="0" w:color="F5F5F5"/>
                        <w:bottom w:val="single" w:sz="6" w:space="0" w:color="F5F5F5"/>
                        <w:right w:val="single" w:sz="6" w:space="0" w:color="F5F5F5"/>
                      </w:divBdr>
                      <w:divsChild>
                        <w:div w:id="2043825312">
                          <w:marLeft w:val="0"/>
                          <w:marRight w:val="0"/>
                          <w:marTop w:val="0"/>
                          <w:marBottom w:val="0"/>
                          <w:divBdr>
                            <w:top w:val="none" w:sz="0" w:space="0" w:color="auto"/>
                            <w:left w:val="none" w:sz="0" w:space="0" w:color="auto"/>
                            <w:bottom w:val="none" w:sz="0" w:space="0" w:color="auto"/>
                            <w:right w:val="none" w:sz="0" w:space="0" w:color="auto"/>
                          </w:divBdr>
                          <w:divsChild>
                            <w:div w:id="27456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4746044">
      <w:bodyDiv w:val="1"/>
      <w:marLeft w:val="0"/>
      <w:marRight w:val="0"/>
      <w:marTop w:val="0"/>
      <w:marBottom w:val="0"/>
      <w:divBdr>
        <w:top w:val="none" w:sz="0" w:space="0" w:color="auto"/>
        <w:left w:val="none" w:sz="0" w:space="0" w:color="auto"/>
        <w:bottom w:val="none" w:sz="0" w:space="0" w:color="auto"/>
        <w:right w:val="none" w:sz="0" w:space="0" w:color="auto"/>
      </w:divBdr>
    </w:div>
    <w:div w:id="1097945273">
      <w:bodyDiv w:val="1"/>
      <w:marLeft w:val="0"/>
      <w:marRight w:val="0"/>
      <w:marTop w:val="0"/>
      <w:marBottom w:val="0"/>
      <w:divBdr>
        <w:top w:val="none" w:sz="0" w:space="0" w:color="auto"/>
        <w:left w:val="none" w:sz="0" w:space="0" w:color="auto"/>
        <w:bottom w:val="none" w:sz="0" w:space="0" w:color="auto"/>
        <w:right w:val="none" w:sz="0" w:space="0" w:color="auto"/>
      </w:divBdr>
    </w:div>
    <w:div w:id="1110589734">
      <w:bodyDiv w:val="1"/>
      <w:marLeft w:val="0"/>
      <w:marRight w:val="0"/>
      <w:marTop w:val="0"/>
      <w:marBottom w:val="0"/>
      <w:divBdr>
        <w:top w:val="none" w:sz="0" w:space="0" w:color="auto"/>
        <w:left w:val="none" w:sz="0" w:space="0" w:color="auto"/>
        <w:bottom w:val="none" w:sz="0" w:space="0" w:color="auto"/>
        <w:right w:val="none" w:sz="0" w:space="0" w:color="auto"/>
      </w:divBdr>
    </w:div>
    <w:div w:id="1189635178">
      <w:bodyDiv w:val="1"/>
      <w:marLeft w:val="0"/>
      <w:marRight w:val="0"/>
      <w:marTop w:val="0"/>
      <w:marBottom w:val="0"/>
      <w:divBdr>
        <w:top w:val="none" w:sz="0" w:space="0" w:color="auto"/>
        <w:left w:val="none" w:sz="0" w:space="0" w:color="auto"/>
        <w:bottom w:val="none" w:sz="0" w:space="0" w:color="auto"/>
        <w:right w:val="none" w:sz="0" w:space="0" w:color="auto"/>
      </w:divBdr>
    </w:div>
    <w:div w:id="1220898571">
      <w:bodyDiv w:val="1"/>
      <w:marLeft w:val="0"/>
      <w:marRight w:val="0"/>
      <w:marTop w:val="0"/>
      <w:marBottom w:val="0"/>
      <w:divBdr>
        <w:top w:val="none" w:sz="0" w:space="0" w:color="auto"/>
        <w:left w:val="none" w:sz="0" w:space="0" w:color="auto"/>
        <w:bottom w:val="none" w:sz="0" w:space="0" w:color="auto"/>
        <w:right w:val="none" w:sz="0" w:space="0" w:color="auto"/>
      </w:divBdr>
    </w:div>
    <w:div w:id="1331788320">
      <w:bodyDiv w:val="1"/>
      <w:marLeft w:val="0"/>
      <w:marRight w:val="0"/>
      <w:marTop w:val="0"/>
      <w:marBottom w:val="0"/>
      <w:divBdr>
        <w:top w:val="none" w:sz="0" w:space="0" w:color="auto"/>
        <w:left w:val="none" w:sz="0" w:space="0" w:color="auto"/>
        <w:bottom w:val="none" w:sz="0" w:space="0" w:color="auto"/>
        <w:right w:val="none" w:sz="0" w:space="0" w:color="auto"/>
      </w:divBdr>
    </w:div>
    <w:div w:id="1336886005">
      <w:bodyDiv w:val="1"/>
      <w:marLeft w:val="0"/>
      <w:marRight w:val="0"/>
      <w:marTop w:val="0"/>
      <w:marBottom w:val="0"/>
      <w:divBdr>
        <w:top w:val="none" w:sz="0" w:space="0" w:color="auto"/>
        <w:left w:val="none" w:sz="0" w:space="0" w:color="auto"/>
        <w:bottom w:val="none" w:sz="0" w:space="0" w:color="auto"/>
        <w:right w:val="none" w:sz="0" w:space="0" w:color="auto"/>
      </w:divBdr>
    </w:div>
    <w:div w:id="1363242947">
      <w:bodyDiv w:val="1"/>
      <w:marLeft w:val="0"/>
      <w:marRight w:val="0"/>
      <w:marTop w:val="0"/>
      <w:marBottom w:val="0"/>
      <w:divBdr>
        <w:top w:val="none" w:sz="0" w:space="0" w:color="auto"/>
        <w:left w:val="none" w:sz="0" w:space="0" w:color="auto"/>
        <w:bottom w:val="none" w:sz="0" w:space="0" w:color="auto"/>
        <w:right w:val="none" w:sz="0" w:space="0" w:color="auto"/>
      </w:divBdr>
    </w:div>
    <w:div w:id="1400905350">
      <w:bodyDiv w:val="1"/>
      <w:marLeft w:val="0"/>
      <w:marRight w:val="0"/>
      <w:marTop w:val="0"/>
      <w:marBottom w:val="0"/>
      <w:divBdr>
        <w:top w:val="none" w:sz="0" w:space="0" w:color="auto"/>
        <w:left w:val="none" w:sz="0" w:space="0" w:color="auto"/>
        <w:bottom w:val="none" w:sz="0" w:space="0" w:color="auto"/>
        <w:right w:val="none" w:sz="0" w:space="0" w:color="auto"/>
      </w:divBdr>
    </w:div>
    <w:div w:id="1448355561">
      <w:bodyDiv w:val="1"/>
      <w:marLeft w:val="0"/>
      <w:marRight w:val="0"/>
      <w:marTop w:val="0"/>
      <w:marBottom w:val="0"/>
      <w:divBdr>
        <w:top w:val="none" w:sz="0" w:space="0" w:color="auto"/>
        <w:left w:val="none" w:sz="0" w:space="0" w:color="auto"/>
        <w:bottom w:val="none" w:sz="0" w:space="0" w:color="auto"/>
        <w:right w:val="none" w:sz="0" w:space="0" w:color="auto"/>
      </w:divBdr>
    </w:div>
    <w:div w:id="1496804681">
      <w:bodyDiv w:val="1"/>
      <w:marLeft w:val="0"/>
      <w:marRight w:val="0"/>
      <w:marTop w:val="0"/>
      <w:marBottom w:val="0"/>
      <w:divBdr>
        <w:top w:val="none" w:sz="0" w:space="0" w:color="auto"/>
        <w:left w:val="none" w:sz="0" w:space="0" w:color="auto"/>
        <w:bottom w:val="none" w:sz="0" w:space="0" w:color="auto"/>
        <w:right w:val="none" w:sz="0" w:space="0" w:color="auto"/>
      </w:divBdr>
    </w:div>
    <w:div w:id="1556966944">
      <w:bodyDiv w:val="1"/>
      <w:marLeft w:val="0"/>
      <w:marRight w:val="0"/>
      <w:marTop w:val="0"/>
      <w:marBottom w:val="0"/>
      <w:divBdr>
        <w:top w:val="none" w:sz="0" w:space="0" w:color="auto"/>
        <w:left w:val="none" w:sz="0" w:space="0" w:color="auto"/>
        <w:bottom w:val="none" w:sz="0" w:space="0" w:color="auto"/>
        <w:right w:val="none" w:sz="0" w:space="0" w:color="auto"/>
      </w:divBdr>
    </w:div>
    <w:div w:id="1636831306">
      <w:bodyDiv w:val="1"/>
      <w:marLeft w:val="0"/>
      <w:marRight w:val="0"/>
      <w:marTop w:val="0"/>
      <w:marBottom w:val="0"/>
      <w:divBdr>
        <w:top w:val="none" w:sz="0" w:space="0" w:color="auto"/>
        <w:left w:val="none" w:sz="0" w:space="0" w:color="auto"/>
        <w:bottom w:val="none" w:sz="0" w:space="0" w:color="auto"/>
        <w:right w:val="none" w:sz="0" w:space="0" w:color="auto"/>
      </w:divBdr>
    </w:div>
    <w:div w:id="1675184470">
      <w:bodyDiv w:val="1"/>
      <w:marLeft w:val="0"/>
      <w:marRight w:val="0"/>
      <w:marTop w:val="0"/>
      <w:marBottom w:val="0"/>
      <w:divBdr>
        <w:top w:val="none" w:sz="0" w:space="0" w:color="auto"/>
        <w:left w:val="none" w:sz="0" w:space="0" w:color="auto"/>
        <w:bottom w:val="none" w:sz="0" w:space="0" w:color="auto"/>
        <w:right w:val="none" w:sz="0" w:space="0" w:color="auto"/>
      </w:divBdr>
    </w:div>
    <w:div w:id="1759206970">
      <w:bodyDiv w:val="1"/>
      <w:marLeft w:val="0"/>
      <w:marRight w:val="0"/>
      <w:marTop w:val="0"/>
      <w:marBottom w:val="0"/>
      <w:divBdr>
        <w:top w:val="none" w:sz="0" w:space="0" w:color="auto"/>
        <w:left w:val="none" w:sz="0" w:space="0" w:color="auto"/>
        <w:bottom w:val="none" w:sz="0" w:space="0" w:color="auto"/>
        <w:right w:val="none" w:sz="0" w:space="0" w:color="auto"/>
      </w:divBdr>
    </w:div>
    <w:div w:id="1789156259">
      <w:bodyDiv w:val="1"/>
      <w:marLeft w:val="0"/>
      <w:marRight w:val="0"/>
      <w:marTop w:val="0"/>
      <w:marBottom w:val="0"/>
      <w:divBdr>
        <w:top w:val="none" w:sz="0" w:space="0" w:color="auto"/>
        <w:left w:val="none" w:sz="0" w:space="0" w:color="auto"/>
        <w:bottom w:val="none" w:sz="0" w:space="0" w:color="auto"/>
        <w:right w:val="none" w:sz="0" w:space="0" w:color="auto"/>
      </w:divBdr>
    </w:div>
    <w:div w:id="1937790126">
      <w:bodyDiv w:val="1"/>
      <w:marLeft w:val="0"/>
      <w:marRight w:val="0"/>
      <w:marTop w:val="0"/>
      <w:marBottom w:val="0"/>
      <w:divBdr>
        <w:top w:val="none" w:sz="0" w:space="0" w:color="auto"/>
        <w:left w:val="none" w:sz="0" w:space="0" w:color="auto"/>
        <w:bottom w:val="none" w:sz="0" w:space="0" w:color="auto"/>
        <w:right w:val="none" w:sz="0" w:space="0" w:color="auto"/>
      </w:divBdr>
    </w:div>
    <w:div w:id="2072340391">
      <w:bodyDiv w:val="1"/>
      <w:marLeft w:val="0"/>
      <w:marRight w:val="0"/>
      <w:marTop w:val="0"/>
      <w:marBottom w:val="0"/>
      <w:divBdr>
        <w:top w:val="none" w:sz="0" w:space="0" w:color="auto"/>
        <w:left w:val="none" w:sz="0" w:space="0" w:color="auto"/>
        <w:bottom w:val="none" w:sz="0" w:space="0" w:color="auto"/>
        <w:right w:val="none" w:sz="0" w:space="0" w:color="auto"/>
      </w:divBdr>
    </w:div>
    <w:div w:id="2090423605">
      <w:bodyDiv w:val="1"/>
      <w:marLeft w:val="0"/>
      <w:marRight w:val="0"/>
      <w:marTop w:val="0"/>
      <w:marBottom w:val="0"/>
      <w:divBdr>
        <w:top w:val="none" w:sz="0" w:space="0" w:color="auto"/>
        <w:left w:val="none" w:sz="0" w:space="0" w:color="auto"/>
        <w:bottom w:val="none" w:sz="0" w:space="0" w:color="auto"/>
        <w:right w:val="none" w:sz="0" w:space="0" w:color="auto"/>
      </w:divBdr>
    </w:div>
    <w:div w:id="2118255162">
      <w:bodyDiv w:val="1"/>
      <w:marLeft w:val="0"/>
      <w:marRight w:val="0"/>
      <w:marTop w:val="0"/>
      <w:marBottom w:val="0"/>
      <w:divBdr>
        <w:top w:val="none" w:sz="0" w:space="0" w:color="auto"/>
        <w:left w:val="none" w:sz="0" w:space="0" w:color="auto"/>
        <w:bottom w:val="none" w:sz="0" w:space="0" w:color="auto"/>
        <w:right w:val="none" w:sz="0" w:space="0" w:color="auto"/>
      </w:divBdr>
    </w:div>
    <w:div w:id="212769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S:\400-Infos_communes\400.48-Qualite_Plateformes\Formulaires\Achat%20-%20Travaux\Annexe%20A%20au%20CdC%20&#233;quipement%20FR-ENG.xlsx" TargetMode="External"/><Relationship Id="rId18" Type="http://schemas.openxmlformats.org/officeDocument/2006/relationships/hyperlink" Target="file:///S:\400-Infos_communes\400.48-Qualite_Plateformes\Formulaires\Achat%20-%20Travaux\FOR-PF-282%20Annexe%20K%20Chassis.xlt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S:\400-Infos_communes\400.48-Qualite_Plateformes\Formulaires\Achat%20-%20Travaux\Annexe%20H%20-%20Datasheet%20for%20Tool%20Installation.xlsx"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atmandou\share\400-Infos_communes\400.48-Qualite_Plateformes\Formulaires\Achat%20-%20Travaux\Cahier%20des%20Charges%20Equipment%20english.dotx" TargetMode="External"/></Relationships>
</file>

<file path=word/theme/theme1.xml><?xml version="1.0" encoding="utf-8"?>
<a:theme xmlns:a="http://schemas.openxmlformats.org/drawingml/2006/main" name="Thème Office">
  <a:themeElements>
    <a:clrScheme name="CEA_NEW_2023">
      <a:dk1>
        <a:srgbClr val="262626"/>
      </a:dk1>
      <a:lt1>
        <a:sysClr val="window" lastClr="FFFFFF"/>
      </a:lt1>
      <a:dk2>
        <a:srgbClr val="E50019"/>
      </a:dk2>
      <a:lt2>
        <a:srgbClr val="FFFFFF"/>
      </a:lt2>
      <a:accent1>
        <a:srgbClr val="3E4A83"/>
      </a:accent1>
      <a:accent2>
        <a:srgbClr val="7E9CBB"/>
      </a:accent2>
      <a:accent3>
        <a:srgbClr val="FFCD31"/>
      </a:accent3>
      <a:accent4>
        <a:srgbClr val="DA837B"/>
      </a:accent4>
      <a:accent5>
        <a:srgbClr val="0093A7"/>
      </a:accent5>
      <a:accent6>
        <a:srgbClr val="BD987A"/>
      </a:accent6>
      <a:hlink>
        <a:srgbClr val="E50019"/>
      </a:hlink>
      <a:folHlink>
        <a:srgbClr val="E5001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3683F-8D99-4F3E-8181-53D68254C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Cahier des Charges Equipment english.dotx</Template>
  <TotalTime>5</TotalTime>
  <Pages>63</Pages>
  <Words>19827</Words>
  <Characters>109052</Characters>
  <Application>Microsoft Office Word</Application>
  <DocSecurity>0</DocSecurity>
  <Lines>908</Lines>
  <Paragraphs>257</Paragraphs>
  <ScaleCrop>false</ScaleCrop>
  <HeadingPairs>
    <vt:vector size="2" baseType="variant">
      <vt:variant>
        <vt:lpstr>Titre</vt:lpstr>
      </vt:variant>
      <vt:variant>
        <vt:i4>1</vt:i4>
      </vt:variant>
    </vt:vector>
  </HeadingPairs>
  <TitlesOfParts>
    <vt:vector size="1" baseType="lpstr">
      <vt:lpstr>FOR-PF-020 Formulaire Equipement Specifications form</vt:lpstr>
    </vt:vector>
  </TitlesOfParts>
  <Company>CEA</Company>
  <LinksUpToDate>false</LinksUpToDate>
  <CharactersWithSpaces>128622</CharactersWithSpaces>
  <SharedDoc>false</SharedDoc>
  <HLinks>
    <vt:vector size="558" baseType="variant">
      <vt:variant>
        <vt:i4>7340081</vt:i4>
      </vt:variant>
      <vt:variant>
        <vt:i4>537</vt:i4>
      </vt:variant>
      <vt:variant>
        <vt:i4>0</vt:i4>
      </vt:variant>
      <vt:variant>
        <vt:i4>5</vt:i4>
      </vt:variant>
      <vt:variant>
        <vt:lpwstr>\\Katmandou\Share\400-Infos_communes\400.11-Intranet-PFS\9. QUALITE PLATEFORME\Formulaires\Achat - Travaux\APPENDIX A Equipement specification.dot</vt:lpwstr>
      </vt:variant>
      <vt:variant>
        <vt:lpwstr/>
      </vt:variant>
      <vt:variant>
        <vt:i4>1441855</vt:i4>
      </vt:variant>
      <vt:variant>
        <vt:i4>534</vt:i4>
      </vt:variant>
      <vt:variant>
        <vt:i4>0</vt:i4>
      </vt:variant>
      <vt:variant>
        <vt:i4>5</vt:i4>
      </vt:variant>
      <vt:variant>
        <vt:lpwstr/>
      </vt:variant>
      <vt:variant>
        <vt:lpwstr>_APPENDIX_I_:</vt:lpwstr>
      </vt:variant>
      <vt:variant>
        <vt:i4>721001</vt:i4>
      </vt:variant>
      <vt:variant>
        <vt:i4>531</vt:i4>
      </vt:variant>
      <vt:variant>
        <vt:i4>0</vt:i4>
      </vt:variant>
      <vt:variant>
        <vt:i4>5</vt:i4>
      </vt:variant>
      <vt:variant>
        <vt:lpwstr/>
      </vt:variant>
      <vt:variant>
        <vt:lpwstr>_APPENDIX_H:_Facilities</vt:lpwstr>
      </vt:variant>
      <vt:variant>
        <vt:i4>262246</vt:i4>
      </vt:variant>
      <vt:variant>
        <vt:i4>528</vt:i4>
      </vt:variant>
      <vt:variant>
        <vt:i4>0</vt:i4>
      </vt:variant>
      <vt:variant>
        <vt:i4>5</vt:i4>
      </vt:variant>
      <vt:variant>
        <vt:lpwstr/>
      </vt:variant>
      <vt:variant>
        <vt:lpwstr>_APPENDIX_C:_Definition</vt:lpwstr>
      </vt:variant>
      <vt:variant>
        <vt:i4>196705</vt:i4>
      </vt:variant>
      <vt:variant>
        <vt:i4>525</vt:i4>
      </vt:variant>
      <vt:variant>
        <vt:i4>0</vt:i4>
      </vt:variant>
      <vt:variant>
        <vt:i4>5</vt:i4>
      </vt:variant>
      <vt:variant>
        <vt:lpwstr/>
      </vt:variant>
      <vt:variant>
        <vt:lpwstr>_APPENDIX_E:_Specification</vt:lpwstr>
      </vt:variant>
      <vt:variant>
        <vt:i4>196704</vt:i4>
      </vt:variant>
      <vt:variant>
        <vt:i4>522</vt:i4>
      </vt:variant>
      <vt:variant>
        <vt:i4>0</vt:i4>
      </vt:variant>
      <vt:variant>
        <vt:i4>5</vt:i4>
      </vt:variant>
      <vt:variant>
        <vt:lpwstr/>
      </vt:variant>
      <vt:variant>
        <vt:lpwstr>_APPENDIX_D:_Specification</vt:lpwstr>
      </vt:variant>
      <vt:variant>
        <vt:i4>6553610</vt:i4>
      </vt:variant>
      <vt:variant>
        <vt:i4>519</vt:i4>
      </vt:variant>
      <vt:variant>
        <vt:i4>0</vt:i4>
      </vt:variant>
      <vt:variant>
        <vt:i4>5</vt:i4>
      </vt:variant>
      <vt:variant>
        <vt:lpwstr/>
      </vt:variant>
      <vt:variant>
        <vt:lpwstr>_APPENDIX_B:_General</vt:lpwstr>
      </vt:variant>
      <vt:variant>
        <vt:i4>2031667</vt:i4>
      </vt:variant>
      <vt:variant>
        <vt:i4>512</vt:i4>
      </vt:variant>
      <vt:variant>
        <vt:i4>0</vt:i4>
      </vt:variant>
      <vt:variant>
        <vt:i4>5</vt:i4>
      </vt:variant>
      <vt:variant>
        <vt:lpwstr/>
      </vt:variant>
      <vt:variant>
        <vt:lpwstr>_Toc423955163</vt:lpwstr>
      </vt:variant>
      <vt:variant>
        <vt:i4>2031667</vt:i4>
      </vt:variant>
      <vt:variant>
        <vt:i4>506</vt:i4>
      </vt:variant>
      <vt:variant>
        <vt:i4>0</vt:i4>
      </vt:variant>
      <vt:variant>
        <vt:i4>5</vt:i4>
      </vt:variant>
      <vt:variant>
        <vt:lpwstr/>
      </vt:variant>
      <vt:variant>
        <vt:lpwstr>_Toc423955162</vt:lpwstr>
      </vt:variant>
      <vt:variant>
        <vt:i4>2031667</vt:i4>
      </vt:variant>
      <vt:variant>
        <vt:i4>500</vt:i4>
      </vt:variant>
      <vt:variant>
        <vt:i4>0</vt:i4>
      </vt:variant>
      <vt:variant>
        <vt:i4>5</vt:i4>
      </vt:variant>
      <vt:variant>
        <vt:lpwstr/>
      </vt:variant>
      <vt:variant>
        <vt:lpwstr>_Toc423955161</vt:lpwstr>
      </vt:variant>
      <vt:variant>
        <vt:i4>2031667</vt:i4>
      </vt:variant>
      <vt:variant>
        <vt:i4>494</vt:i4>
      </vt:variant>
      <vt:variant>
        <vt:i4>0</vt:i4>
      </vt:variant>
      <vt:variant>
        <vt:i4>5</vt:i4>
      </vt:variant>
      <vt:variant>
        <vt:lpwstr/>
      </vt:variant>
      <vt:variant>
        <vt:lpwstr>_Toc423955160</vt:lpwstr>
      </vt:variant>
      <vt:variant>
        <vt:i4>1835059</vt:i4>
      </vt:variant>
      <vt:variant>
        <vt:i4>488</vt:i4>
      </vt:variant>
      <vt:variant>
        <vt:i4>0</vt:i4>
      </vt:variant>
      <vt:variant>
        <vt:i4>5</vt:i4>
      </vt:variant>
      <vt:variant>
        <vt:lpwstr/>
      </vt:variant>
      <vt:variant>
        <vt:lpwstr>_Toc423955159</vt:lpwstr>
      </vt:variant>
      <vt:variant>
        <vt:i4>1835059</vt:i4>
      </vt:variant>
      <vt:variant>
        <vt:i4>482</vt:i4>
      </vt:variant>
      <vt:variant>
        <vt:i4>0</vt:i4>
      </vt:variant>
      <vt:variant>
        <vt:i4>5</vt:i4>
      </vt:variant>
      <vt:variant>
        <vt:lpwstr/>
      </vt:variant>
      <vt:variant>
        <vt:lpwstr>_Toc423955158</vt:lpwstr>
      </vt:variant>
      <vt:variant>
        <vt:i4>1835059</vt:i4>
      </vt:variant>
      <vt:variant>
        <vt:i4>476</vt:i4>
      </vt:variant>
      <vt:variant>
        <vt:i4>0</vt:i4>
      </vt:variant>
      <vt:variant>
        <vt:i4>5</vt:i4>
      </vt:variant>
      <vt:variant>
        <vt:lpwstr/>
      </vt:variant>
      <vt:variant>
        <vt:lpwstr>_Toc423955157</vt:lpwstr>
      </vt:variant>
      <vt:variant>
        <vt:i4>1835059</vt:i4>
      </vt:variant>
      <vt:variant>
        <vt:i4>470</vt:i4>
      </vt:variant>
      <vt:variant>
        <vt:i4>0</vt:i4>
      </vt:variant>
      <vt:variant>
        <vt:i4>5</vt:i4>
      </vt:variant>
      <vt:variant>
        <vt:lpwstr/>
      </vt:variant>
      <vt:variant>
        <vt:lpwstr>_Toc423955156</vt:lpwstr>
      </vt:variant>
      <vt:variant>
        <vt:i4>1835059</vt:i4>
      </vt:variant>
      <vt:variant>
        <vt:i4>464</vt:i4>
      </vt:variant>
      <vt:variant>
        <vt:i4>0</vt:i4>
      </vt:variant>
      <vt:variant>
        <vt:i4>5</vt:i4>
      </vt:variant>
      <vt:variant>
        <vt:lpwstr/>
      </vt:variant>
      <vt:variant>
        <vt:lpwstr>_Toc423955155</vt:lpwstr>
      </vt:variant>
      <vt:variant>
        <vt:i4>1835059</vt:i4>
      </vt:variant>
      <vt:variant>
        <vt:i4>458</vt:i4>
      </vt:variant>
      <vt:variant>
        <vt:i4>0</vt:i4>
      </vt:variant>
      <vt:variant>
        <vt:i4>5</vt:i4>
      </vt:variant>
      <vt:variant>
        <vt:lpwstr/>
      </vt:variant>
      <vt:variant>
        <vt:lpwstr>_Toc423955154</vt:lpwstr>
      </vt:variant>
      <vt:variant>
        <vt:i4>1835059</vt:i4>
      </vt:variant>
      <vt:variant>
        <vt:i4>452</vt:i4>
      </vt:variant>
      <vt:variant>
        <vt:i4>0</vt:i4>
      </vt:variant>
      <vt:variant>
        <vt:i4>5</vt:i4>
      </vt:variant>
      <vt:variant>
        <vt:lpwstr/>
      </vt:variant>
      <vt:variant>
        <vt:lpwstr>_Toc423955153</vt:lpwstr>
      </vt:variant>
      <vt:variant>
        <vt:i4>1835059</vt:i4>
      </vt:variant>
      <vt:variant>
        <vt:i4>446</vt:i4>
      </vt:variant>
      <vt:variant>
        <vt:i4>0</vt:i4>
      </vt:variant>
      <vt:variant>
        <vt:i4>5</vt:i4>
      </vt:variant>
      <vt:variant>
        <vt:lpwstr/>
      </vt:variant>
      <vt:variant>
        <vt:lpwstr>_Toc423955152</vt:lpwstr>
      </vt:variant>
      <vt:variant>
        <vt:i4>1835059</vt:i4>
      </vt:variant>
      <vt:variant>
        <vt:i4>440</vt:i4>
      </vt:variant>
      <vt:variant>
        <vt:i4>0</vt:i4>
      </vt:variant>
      <vt:variant>
        <vt:i4>5</vt:i4>
      </vt:variant>
      <vt:variant>
        <vt:lpwstr/>
      </vt:variant>
      <vt:variant>
        <vt:lpwstr>_Toc423955151</vt:lpwstr>
      </vt:variant>
      <vt:variant>
        <vt:i4>1835059</vt:i4>
      </vt:variant>
      <vt:variant>
        <vt:i4>434</vt:i4>
      </vt:variant>
      <vt:variant>
        <vt:i4>0</vt:i4>
      </vt:variant>
      <vt:variant>
        <vt:i4>5</vt:i4>
      </vt:variant>
      <vt:variant>
        <vt:lpwstr/>
      </vt:variant>
      <vt:variant>
        <vt:lpwstr>_Toc423955150</vt:lpwstr>
      </vt:variant>
      <vt:variant>
        <vt:i4>1900595</vt:i4>
      </vt:variant>
      <vt:variant>
        <vt:i4>428</vt:i4>
      </vt:variant>
      <vt:variant>
        <vt:i4>0</vt:i4>
      </vt:variant>
      <vt:variant>
        <vt:i4>5</vt:i4>
      </vt:variant>
      <vt:variant>
        <vt:lpwstr/>
      </vt:variant>
      <vt:variant>
        <vt:lpwstr>_Toc423955149</vt:lpwstr>
      </vt:variant>
      <vt:variant>
        <vt:i4>1900595</vt:i4>
      </vt:variant>
      <vt:variant>
        <vt:i4>422</vt:i4>
      </vt:variant>
      <vt:variant>
        <vt:i4>0</vt:i4>
      </vt:variant>
      <vt:variant>
        <vt:i4>5</vt:i4>
      </vt:variant>
      <vt:variant>
        <vt:lpwstr/>
      </vt:variant>
      <vt:variant>
        <vt:lpwstr>_Toc423955148</vt:lpwstr>
      </vt:variant>
      <vt:variant>
        <vt:i4>1900595</vt:i4>
      </vt:variant>
      <vt:variant>
        <vt:i4>416</vt:i4>
      </vt:variant>
      <vt:variant>
        <vt:i4>0</vt:i4>
      </vt:variant>
      <vt:variant>
        <vt:i4>5</vt:i4>
      </vt:variant>
      <vt:variant>
        <vt:lpwstr/>
      </vt:variant>
      <vt:variant>
        <vt:lpwstr>_Toc423955147</vt:lpwstr>
      </vt:variant>
      <vt:variant>
        <vt:i4>1900595</vt:i4>
      </vt:variant>
      <vt:variant>
        <vt:i4>410</vt:i4>
      </vt:variant>
      <vt:variant>
        <vt:i4>0</vt:i4>
      </vt:variant>
      <vt:variant>
        <vt:i4>5</vt:i4>
      </vt:variant>
      <vt:variant>
        <vt:lpwstr/>
      </vt:variant>
      <vt:variant>
        <vt:lpwstr>_Toc423955146</vt:lpwstr>
      </vt:variant>
      <vt:variant>
        <vt:i4>1900595</vt:i4>
      </vt:variant>
      <vt:variant>
        <vt:i4>404</vt:i4>
      </vt:variant>
      <vt:variant>
        <vt:i4>0</vt:i4>
      </vt:variant>
      <vt:variant>
        <vt:i4>5</vt:i4>
      </vt:variant>
      <vt:variant>
        <vt:lpwstr/>
      </vt:variant>
      <vt:variant>
        <vt:lpwstr>_Toc423955145</vt:lpwstr>
      </vt:variant>
      <vt:variant>
        <vt:i4>1900595</vt:i4>
      </vt:variant>
      <vt:variant>
        <vt:i4>398</vt:i4>
      </vt:variant>
      <vt:variant>
        <vt:i4>0</vt:i4>
      </vt:variant>
      <vt:variant>
        <vt:i4>5</vt:i4>
      </vt:variant>
      <vt:variant>
        <vt:lpwstr/>
      </vt:variant>
      <vt:variant>
        <vt:lpwstr>_Toc423955144</vt:lpwstr>
      </vt:variant>
      <vt:variant>
        <vt:i4>1900595</vt:i4>
      </vt:variant>
      <vt:variant>
        <vt:i4>392</vt:i4>
      </vt:variant>
      <vt:variant>
        <vt:i4>0</vt:i4>
      </vt:variant>
      <vt:variant>
        <vt:i4>5</vt:i4>
      </vt:variant>
      <vt:variant>
        <vt:lpwstr/>
      </vt:variant>
      <vt:variant>
        <vt:lpwstr>_Toc423955143</vt:lpwstr>
      </vt:variant>
      <vt:variant>
        <vt:i4>1900595</vt:i4>
      </vt:variant>
      <vt:variant>
        <vt:i4>386</vt:i4>
      </vt:variant>
      <vt:variant>
        <vt:i4>0</vt:i4>
      </vt:variant>
      <vt:variant>
        <vt:i4>5</vt:i4>
      </vt:variant>
      <vt:variant>
        <vt:lpwstr/>
      </vt:variant>
      <vt:variant>
        <vt:lpwstr>_Toc423955142</vt:lpwstr>
      </vt:variant>
      <vt:variant>
        <vt:i4>1900595</vt:i4>
      </vt:variant>
      <vt:variant>
        <vt:i4>380</vt:i4>
      </vt:variant>
      <vt:variant>
        <vt:i4>0</vt:i4>
      </vt:variant>
      <vt:variant>
        <vt:i4>5</vt:i4>
      </vt:variant>
      <vt:variant>
        <vt:lpwstr/>
      </vt:variant>
      <vt:variant>
        <vt:lpwstr>_Toc423955141</vt:lpwstr>
      </vt:variant>
      <vt:variant>
        <vt:i4>1900595</vt:i4>
      </vt:variant>
      <vt:variant>
        <vt:i4>374</vt:i4>
      </vt:variant>
      <vt:variant>
        <vt:i4>0</vt:i4>
      </vt:variant>
      <vt:variant>
        <vt:i4>5</vt:i4>
      </vt:variant>
      <vt:variant>
        <vt:lpwstr/>
      </vt:variant>
      <vt:variant>
        <vt:lpwstr>_Toc423955140</vt:lpwstr>
      </vt:variant>
      <vt:variant>
        <vt:i4>1703987</vt:i4>
      </vt:variant>
      <vt:variant>
        <vt:i4>368</vt:i4>
      </vt:variant>
      <vt:variant>
        <vt:i4>0</vt:i4>
      </vt:variant>
      <vt:variant>
        <vt:i4>5</vt:i4>
      </vt:variant>
      <vt:variant>
        <vt:lpwstr/>
      </vt:variant>
      <vt:variant>
        <vt:lpwstr>_Toc423955139</vt:lpwstr>
      </vt:variant>
      <vt:variant>
        <vt:i4>1703987</vt:i4>
      </vt:variant>
      <vt:variant>
        <vt:i4>362</vt:i4>
      </vt:variant>
      <vt:variant>
        <vt:i4>0</vt:i4>
      </vt:variant>
      <vt:variant>
        <vt:i4>5</vt:i4>
      </vt:variant>
      <vt:variant>
        <vt:lpwstr/>
      </vt:variant>
      <vt:variant>
        <vt:lpwstr>_Toc423955138</vt:lpwstr>
      </vt:variant>
      <vt:variant>
        <vt:i4>1703987</vt:i4>
      </vt:variant>
      <vt:variant>
        <vt:i4>356</vt:i4>
      </vt:variant>
      <vt:variant>
        <vt:i4>0</vt:i4>
      </vt:variant>
      <vt:variant>
        <vt:i4>5</vt:i4>
      </vt:variant>
      <vt:variant>
        <vt:lpwstr/>
      </vt:variant>
      <vt:variant>
        <vt:lpwstr>_Toc423955137</vt:lpwstr>
      </vt:variant>
      <vt:variant>
        <vt:i4>1703987</vt:i4>
      </vt:variant>
      <vt:variant>
        <vt:i4>350</vt:i4>
      </vt:variant>
      <vt:variant>
        <vt:i4>0</vt:i4>
      </vt:variant>
      <vt:variant>
        <vt:i4>5</vt:i4>
      </vt:variant>
      <vt:variant>
        <vt:lpwstr/>
      </vt:variant>
      <vt:variant>
        <vt:lpwstr>_Toc423955136</vt:lpwstr>
      </vt:variant>
      <vt:variant>
        <vt:i4>1703987</vt:i4>
      </vt:variant>
      <vt:variant>
        <vt:i4>344</vt:i4>
      </vt:variant>
      <vt:variant>
        <vt:i4>0</vt:i4>
      </vt:variant>
      <vt:variant>
        <vt:i4>5</vt:i4>
      </vt:variant>
      <vt:variant>
        <vt:lpwstr/>
      </vt:variant>
      <vt:variant>
        <vt:lpwstr>_Toc423955135</vt:lpwstr>
      </vt:variant>
      <vt:variant>
        <vt:i4>1703987</vt:i4>
      </vt:variant>
      <vt:variant>
        <vt:i4>338</vt:i4>
      </vt:variant>
      <vt:variant>
        <vt:i4>0</vt:i4>
      </vt:variant>
      <vt:variant>
        <vt:i4>5</vt:i4>
      </vt:variant>
      <vt:variant>
        <vt:lpwstr/>
      </vt:variant>
      <vt:variant>
        <vt:lpwstr>_Toc423955134</vt:lpwstr>
      </vt:variant>
      <vt:variant>
        <vt:i4>1703987</vt:i4>
      </vt:variant>
      <vt:variant>
        <vt:i4>332</vt:i4>
      </vt:variant>
      <vt:variant>
        <vt:i4>0</vt:i4>
      </vt:variant>
      <vt:variant>
        <vt:i4>5</vt:i4>
      </vt:variant>
      <vt:variant>
        <vt:lpwstr/>
      </vt:variant>
      <vt:variant>
        <vt:lpwstr>_Toc423955133</vt:lpwstr>
      </vt:variant>
      <vt:variant>
        <vt:i4>1703987</vt:i4>
      </vt:variant>
      <vt:variant>
        <vt:i4>326</vt:i4>
      </vt:variant>
      <vt:variant>
        <vt:i4>0</vt:i4>
      </vt:variant>
      <vt:variant>
        <vt:i4>5</vt:i4>
      </vt:variant>
      <vt:variant>
        <vt:lpwstr/>
      </vt:variant>
      <vt:variant>
        <vt:lpwstr>_Toc423955132</vt:lpwstr>
      </vt:variant>
      <vt:variant>
        <vt:i4>1703987</vt:i4>
      </vt:variant>
      <vt:variant>
        <vt:i4>320</vt:i4>
      </vt:variant>
      <vt:variant>
        <vt:i4>0</vt:i4>
      </vt:variant>
      <vt:variant>
        <vt:i4>5</vt:i4>
      </vt:variant>
      <vt:variant>
        <vt:lpwstr/>
      </vt:variant>
      <vt:variant>
        <vt:lpwstr>_Toc423955131</vt:lpwstr>
      </vt:variant>
      <vt:variant>
        <vt:i4>1703987</vt:i4>
      </vt:variant>
      <vt:variant>
        <vt:i4>314</vt:i4>
      </vt:variant>
      <vt:variant>
        <vt:i4>0</vt:i4>
      </vt:variant>
      <vt:variant>
        <vt:i4>5</vt:i4>
      </vt:variant>
      <vt:variant>
        <vt:lpwstr/>
      </vt:variant>
      <vt:variant>
        <vt:lpwstr>_Toc423955130</vt:lpwstr>
      </vt:variant>
      <vt:variant>
        <vt:i4>1769523</vt:i4>
      </vt:variant>
      <vt:variant>
        <vt:i4>308</vt:i4>
      </vt:variant>
      <vt:variant>
        <vt:i4>0</vt:i4>
      </vt:variant>
      <vt:variant>
        <vt:i4>5</vt:i4>
      </vt:variant>
      <vt:variant>
        <vt:lpwstr/>
      </vt:variant>
      <vt:variant>
        <vt:lpwstr>_Toc423955129</vt:lpwstr>
      </vt:variant>
      <vt:variant>
        <vt:i4>1769523</vt:i4>
      </vt:variant>
      <vt:variant>
        <vt:i4>302</vt:i4>
      </vt:variant>
      <vt:variant>
        <vt:i4>0</vt:i4>
      </vt:variant>
      <vt:variant>
        <vt:i4>5</vt:i4>
      </vt:variant>
      <vt:variant>
        <vt:lpwstr/>
      </vt:variant>
      <vt:variant>
        <vt:lpwstr>_Toc423955128</vt:lpwstr>
      </vt:variant>
      <vt:variant>
        <vt:i4>1769523</vt:i4>
      </vt:variant>
      <vt:variant>
        <vt:i4>296</vt:i4>
      </vt:variant>
      <vt:variant>
        <vt:i4>0</vt:i4>
      </vt:variant>
      <vt:variant>
        <vt:i4>5</vt:i4>
      </vt:variant>
      <vt:variant>
        <vt:lpwstr/>
      </vt:variant>
      <vt:variant>
        <vt:lpwstr>_Toc423955127</vt:lpwstr>
      </vt:variant>
      <vt:variant>
        <vt:i4>1769523</vt:i4>
      </vt:variant>
      <vt:variant>
        <vt:i4>290</vt:i4>
      </vt:variant>
      <vt:variant>
        <vt:i4>0</vt:i4>
      </vt:variant>
      <vt:variant>
        <vt:i4>5</vt:i4>
      </vt:variant>
      <vt:variant>
        <vt:lpwstr/>
      </vt:variant>
      <vt:variant>
        <vt:lpwstr>_Toc423955126</vt:lpwstr>
      </vt:variant>
      <vt:variant>
        <vt:i4>1769523</vt:i4>
      </vt:variant>
      <vt:variant>
        <vt:i4>284</vt:i4>
      </vt:variant>
      <vt:variant>
        <vt:i4>0</vt:i4>
      </vt:variant>
      <vt:variant>
        <vt:i4>5</vt:i4>
      </vt:variant>
      <vt:variant>
        <vt:lpwstr/>
      </vt:variant>
      <vt:variant>
        <vt:lpwstr>_Toc423955125</vt:lpwstr>
      </vt:variant>
      <vt:variant>
        <vt:i4>1769523</vt:i4>
      </vt:variant>
      <vt:variant>
        <vt:i4>278</vt:i4>
      </vt:variant>
      <vt:variant>
        <vt:i4>0</vt:i4>
      </vt:variant>
      <vt:variant>
        <vt:i4>5</vt:i4>
      </vt:variant>
      <vt:variant>
        <vt:lpwstr/>
      </vt:variant>
      <vt:variant>
        <vt:lpwstr>_Toc423955124</vt:lpwstr>
      </vt:variant>
      <vt:variant>
        <vt:i4>1769523</vt:i4>
      </vt:variant>
      <vt:variant>
        <vt:i4>272</vt:i4>
      </vt:variant>
      <vt:variant>
        <vt:i4>0</vt:i4>
      </vt:variant>
      <vt:variant>
        <vt:i4>5</vt:i4>
      </vt:variant>
      <vt:variant>
        <vt:lpwstr/>
      </vt:variant>
      <vt:variant>
        <vt:lpwstr>_Toc423955123</vt:lpwstr>
      </vt:variant>
      <vt:variant>
        <vt:i4>1769523</vt:i4>
      </vt:variant>
      <vt:variant>
        <vt:i4>266</vt:i4>
      </vt:variant>
      <vt:variant>
        <vt:i4>0</vt:i4>
      </vt:variant>
      <vt:variant>
        <vt:i4>5</vt:i4>
      </vt:variant>
      <vt:variant>
        <vt:lpwstr/>
      </vt:variant>
      <vt:variant>
        <vt:lpwstr>_Toc423955122</vt:lpwstr>
      </vt:variant>
      <vt:variant>
        <vt:i4>1769523</vt:i4>
      </vt:variant>
      <vt:variant>
        <vt:i4>260</vt:i4>
      </vt:variant>
      <vt:variant>
        <vt:i4>0</vt:i4>
      </vt:variant>
      <vt:variant>
        <vt:i4>5</vt:i4>
      </vt:variant>
      <vt:variant>
        <vt:lpwstr/>
      </vt:variant>
      <vt:variant>
        <vt:lpwstr>_Toc423955121</vt:lpwstr>
      </vt:variant>
      <vt:variant>
        <vt:i4>1769523</vt:i4>
      </vt:variant>
      <vt:variant>
        <vt:i4>254</vt:i4>
      </vt:variant>
      <vt:variant>
        <vt:i4>0</vt:i4>
      </vt:variant>
      <vt:variant>
        <vt:i4>5</vt:i4>
      </vt:variant>
      <vt:variant>
        <vt:lpwstr/>
      </vt:variant>
      <vt:variant>
        <vt:lpwstr>_Toc423955120</vt:lpwstr>
      </vt:variant>
      <vt:variant>
        <vt:i4>1572915</vt:i4>
      </vt:variant>
      <vt:variant>
        <vt:i4>248</vt:i4>
      </vt:variant>
      <vt:variant>
        <vt:i4>0</vt:i4>
      </vt:variant>
      <vt:variant>
        <vt:i4>5</vt:i4>
      </vt:variant>
      <vt:variant>
        <vt:lpwstr/>
      </vt:variant>
      <vt:variant>
        <vt:lpwstr>_Toc423955119</vt:lpwstr>
      </vt:variant>
      <vt:variant>
        <vt:i4>1572915</vt:i4>
      </vt:variant>
      <vt:variant>
        <vt:i4>242</vt:i4>
      </vt:variant>
      <vt:variant>
        <vt:i4>0</vt:i4>
      </vt:variant>
      <vt:variant>
        <vt:i4>5</vt:i4>
      </vt:variant>
      <vt:variant>
        <vt:lpwstr/>
      </vt:variant>
      <vt:variant>
        <vt:lpwstr>_Toc423955118</vt:lpwstr>
      </vt:variant>
      <vt:variant>
        <vt:i4>1572915</vt:i4>
      </vt:variant>
      <vt:variant>
        <vt:i4>236</vt:i4>
      </vt:variant>
      <vt:variant>
        <vt:i4>0</vt:i4>
      </vt:variant>
      <vt:variant>
        <vt:i4>5</vt:i4>
      </vt:variant>
      <vt:variant>
        <vt:lpwstr/>
      </vt:variant>
      <vt:variant>
        <vt:lpwstr>_Toc423955117</vt:lpwstr>
      </vt:variant>
      <vt:variant>
        <vt:i4>1572915</vt:i4>
      </vt:variant>
      <vt:variant>
        <vt:i4>230</vt:i4>
      </vt:variant>
      <vt:variant>
        <vt:i4>0</vt:i4>
      </vt:variant>
      <vt:variant>
        <vt:i4>5</vt:i4>
      </vt:variant>
      <vt:variant>
        <vt:lpwstr/>
      </vt:variant>
      <vt:variant>
        <vt:lpwstr>_Toc423955116</vt:lpwstr>
      </vt:variant>
      <vt:variant>
        <vt:i4>1572915</vt:i4>
      </vt:variant>
      <vt:variant>
        <vt:i4>224</vt:i4>
      </vt:variant>
      <vt:variant>
        <vt:i4>0</vt:i4>
      </vt:variant>
      <vt:variant>
        <vt:i4>5</vt:i4>
      </vt:variant>
      <vt:variant>
        <vt:lpwstr/>
      </vt:variant>
      <vt:variant>
        <vt:lpwstr>_Toc423955115</vt:lpwstr>
      </vt:variant>
      <vt:variant>
        <vt:i4>1572915</vt:i4>
      </vt:variant>
      <vt:variant>
        <vt:i4>218</vt:i4>
      </vt:variant>
      <vt:variant>
        <vt:i4>0</vt:i4>
      </vt:variant>
      <vt:variant>
        <vt:i4>5</vt:i4>
      </vt:variant>
      <vt:variant>
        <vt:lpwstr/>
      </vt:variant>
      <vt:variant>
        <vt:lpwstr>_Toc423955114</vt:lpwstr>
      </vt:variant>
      <vt:variant>
        <vt:i4>1572915</vt:i4>
      </vt:variant>
      <vt:variant>
        <vt:i4>212</vt:i4>
      </vt:variant>
      <vt:variant>
        <vt:i4>0</vt:i4>
      </vt:variant>
      <vt:variant>
        <vt:i4>5</vt:i4>
      </vt:variant>
      <vt:variant>
        <vt:lpwstr/>
      </vt:variant>
      <vt:variant>
        <vt:lpwstr>_Toc423955113</vt:lpwstr>
      </vt:variant>
      <vt:variant>
        <vt:i4>1572915</vt:i4>
      </vt:variant>
      <vt:variant>
        <vt:i4>206</vt:i4>
      </vt:variant>
      <vt:variant>
        <vt:i4>0</vt:i4>
      </vt:variant>
      <vt:variant>
        <vt:i4>5</vt:i4>
      </vt:variant>
      <vt:variant>
        <vt:lpwstr/>
      </vt:variant>
      <vt:variant>
        <vt:lpwstr>_Toc423955112</vt:lpwstr>
      </vt:variant>
      <vt:variant>
        <vt:i4>1572915</vt:i4>
      </vt:variant>
      <vt:variant>
        <vt:i4>200</vt:i4>
      </vt:variant>
      <vt:variant>
        <vt:i4>0</vt:i4>
      </vt:variant>
      <vt:variant>
        <vt:i4>5</vt:i4>
      </vt:variant>
      <vt:variant>
        <vt:lpwstr/>
      </vt:variant>
      <vt:variant>
        <vt:lpwstr>_Toc423955111</vt:lpwstr>
      </vt:variant>
      <vt:variant>
        <vt:i4>1572915</vt:i4>
      </vt:variant>
      <vt:variant>
        <vt:i4>194</vt:i4>
      </vt:variant>
      <vt:variant>
        <vt:i4>0</vt:i4>
      </vt:variant>
      <vt:variant>
        <vt:i4>5</vt:i4>
      </vt:variant>
      <vt:variant>
        <vt:lpwstr/>
      </vt:variant>
      <vt:variant>
        <vt:lpwstr>_Toc423955110</vt:lpwstr>
      </vt:variant>
      <vt:variant>
        <vt:i4>1638451</vt:i4>
      </vt:variant>
      <vt:variant>
        <vt:i4>188</vt:i4>
      </vt:variant>
      <vt:variant>
        <vt:i4>0</vt:i4>
      </vt:variant>
      <vt:variant>
        <vt:i4>5</vt:i4>
      </vt:variant>
      <vt:variant>
        <vt:lpwstr/>
      </vt:variant>
      <vt:variant>
        <vt:lpwstr>_Toc423955109</vt:lpwstr>
      </vt:variant>
      <vt:variant>
        <vt:i4>1638451</vt:i4>
      </vt:variant>
      <vt:variant>
        <vt:i4>182</vt:i4>
      </vt:variant>
      <vt:variant>
        <vt:i4>0</vt:i4>
      </vt:variant>
      <vt:variant>
        <vt:i4>5</vt:i4>
      </vt:variant>
      <vt:variant>
        <vt:lpwstr/>
      </vt:variant>
      <vt:variant>
        <vt:lpwstr>_Toc423955108</vt:lpwstr>
      </vt:variant>
      <vt:variant>
        <vt:i4>1638451</vt:i4>
      </vt:variant>
      <vt:variant>
        <vt:i4>176</vt:i4>
      </vt:variant>
      <vt:variant>
        <vt:i4>0</vt:i4>
      </vt:variant>
      <vt:variant>
        <vt:i4>5</vt:i4>
      </vt:variant>
      <vt:variant>
        <vt:lpwstr/>
      </vt:variant>
      <vt:variant>
        <vt:lpwstr>_Toc423955107</vt:lpwstr>
      </vt:variant>
      <vt:variant>
        <vt:i4>1638451</vt:i4>
      </vt:variant>
      <vt:variant>
        <vt:i4>170</vt:i4>
      </vt:variant>
      <vt:variant>
        <vt:i4>0</vt:i4>
      </vt:variant>
      <vt:variant>
        <vt:i4>5</vt:i4>
      </vt:variant>
      <vt:variant>
        <vt:lpwstr/>
      </vt:variant>
      <vt:variant>
        <vt:lpwstr>_Toc423955106</vt:lpwstr>
      </vt:variant>
      <vt:variant>
        <vt:i4>1638451</vt:i4>
      </vt:variant>
      <vt:variant>
        <vt:i4>164</vt:i4>
      </vt:variant>
      <vt:variant>
        <vt:i4>0</vt:i4>
      </vt:variant>
      <vt:variant>
        <vt:i4>5</vt:i4>
      </vt:variant>
      <vt:variant>
        <vt:lpwstr/>
      </vt:variant>
      <vt:variant>
        <vt:lpwstr>_Toc423955105</vt:lpwstr>
      </vt:variant>
      <vt:variant>
        <vt:i4>1638451</vt:i4>
      </vt:variant>
      <vt:variant>
        <vt:i4>158</vt:i4>
      </vt:variant>
      <vt:variant>
        <vt:i4>0</vt:i4>
      </vt:variant>
      <vt:variant>
        <vt:i4>5</vt:i4>
      </vt:variant>
      <vt:variant>
        <vt:lpwstr/>
      </vt:variant>
      <vt:variant>
        <vt:lpwstr>_Toc423955104</vt:lpwstr>
      </vt:variant>
      <vt:variant>
        <vt:i4>1638451</vt:i4>
      </vt:variant>
      <vt:variant>
        <vt:i4>152</vt:i4>
      </vt:variant>
      <vt:variant>
        <vt:i4>0</vt:i4>
      </vt:variant>
      <vt:variant>
        <vt:i4>5</vt:i4>
      </vt:variant>
      <vt:variant>
        <vt:lpwstr/>
      </vt:variant>
      <vt:variant>
        <vt:lpwstr>_Toc423955103</vt:lpwstr>
      </vt:variant>
      <vt:variant>
        <vt:i4>1638451</vt:i4>
      </vt:variant>
      <vt:variant>
        <vt:i4>146</vt:i4>
      </vt:variant>
      <vt:variant>
        <vt:i4>0</vt:i4>
      </vt:variant>
      <vt:variant>
        <vt:i4>5</vt:i4>
      </vt:variant>
      <vt:variant>
        <vt:lpwstr/>
      </vt:variant>
      <vt:variant>
        <vt:lpwstr>_Toc423955102</vt:lpwstr>
      </vt:variant>
      <vt:variant>
        <vt:i4>1638451</vt:i4>
      </vt:variant>
      <vt:variant>
        <vt:i4>140</vt:i4>
      </vt:variant>
      <vt:variant>
        <vt:i4>0</vt:i4>
      </vt:variant>
      <vt:variant>
        <vt:i4>5</vt:i4>
      </vt:variant>
      <vt:variant>
        <vt:lpwstr/>
      </vt:variant>
      <vt:variant>
        <vt:lpwstr>_Toc423955101</vt:lpwstr>
      </vt:variant>
      <vt:variant>
        <vt:i4>1638451</vt:i4>
      </vt:variant>
      <vt:variant>
        <vt:i4>134</vt:i4>
      </vt:variant>
      <vt:variant>
        <vt:i4>0</vt:i4>
      </vt:variant>
      <vt:variant>
        <vt:i4>5</vt:i4>
      </vt:variant>
      <vt:variant>
        <vt:lpwstr/>
      </vt:variant>
      <vt:variant>
        <vt:lpwstr>_Toc423955100</vt:lpwstr>
      </vt:variant>
      <vt:variant>
        <vt:i4>1048626</vt:i4>
      </vt:variant>
      <vt:variant>
        <vt:i4>128</vt:i4>
      </vt:variant>
      <vt:variant>
        <vt:i4>0</vt:i4>
      </vt:variant>
      <vt:variant>
        <vt:i4>5</vt:i4>
      </vt:variant>
      <vt:variant>
        <vt:lpwstr/>
      </vt:variant>
      <vt:variant>
        <vt:lpwstr>_Toc423955099</vt:lpwstr>
      </vt:variant>
      <vt:variant>
        <vt:i4>1048626</vt:i4>
      </vt:variant>
      <vt:variant>
        <vt:i4>122</vt:i4>
      </vt:variant>
      <vt:variant>
        <vt:i4>0</vt:i4>
      </vt:variant>
      <vt:variant>
        <vt:i4>5</vt:i4>
      </vt:variant>
      <vt:variant>
        <vt:lpwstr/>
      </vt:variant>
      <vt:variant>
        <vt:lpwstr>_Toc423955098</vt:lpwstr>
      </vt:variant>
      <vt:variant>
        <vt:i4>1048626</vt:i4>
      </vt:variant>
      <vt:variant>
        <vt:i4>116</vt:i4>
      </vt:variant>
      <vt:variant>
        <vt:i4>0</vt:i4>
      </vt:variant>
      <vt:variant>
        <vt:i4>5</vt:i4>
      </vt:variant>
      <vt:variant>
        <vt:lpwstr/>
      </vt:variant>
      <vt:variant>
        <vt:lpwstr>_Toc423955097</vt:lpwstr>
      </vt:variant>
      <vt:variant>
        <vt:i4>1048626</vt:i4>
      </vt:variant>
      <vt:variant>
        <vt:i4>110</vt:i4>
      </vt:variant>
      <vt:variant>
        <vt:i4>0</vt:i4>
      </vt:variant>
      <vt:variant>
        <vt:i4>5</vt:i4>
      </vt:variant>
      <vt:variant>
        <vt:lpwstr/>
      </vt:variant>
      <vt:variant>
        <vt:lpwstr>_Toc423955096</vt:lpwstr>
      </vt:variant>
      <vt:variant>
        <vt:i4>1048626</vt:i4>
      </vt:variant>
      <vt:variant>
        <vt:i4>104</vt:i4>
      </vt:variant>
      <vt:variant>
        <vt:i4>0</vt:i4>
      </vt:variant>
      <vt:variant>
        <vt:i4>5</vt:i4>
      </vt:variant>
      <vt:variant>
        <vt:lpwstr/>
      </vt:variant>
      <vt:variant>
        <vt:lpwstr>_Toc423955095</vt:lpwstr>
      </vt:variant>
      <vt:variant>
        <vt:i4>1048626</vt:i4>
      </vt:variant>
      <vt:variant>
        <vt:i4>98</vt:i4>
      </vt:variant>
      <vt:variant>
        <vt:i4>0</vt:i4>
      </vt:variant>
      <vt:variant>
        <vt:i4>5</vt:i4>
      </vt:variant>
      <vt:variant>
        <vt:lpwstr/>
      </vt:variant>
      <vt:variant>
        <vt:lpwstr>_Toc423955094</vt:lpwstr>
      </vt:variant>
      <vt:variant>
        <vt:i4>1048626</vt:i4>
      </vt:variant>
      <vt:variant>
        <vt:i4>92</vt:i4>
      </vt:variant>
      <vt:variant>
        <vt:i4>0</vt:i4>
      </vt:variant>
      <vt:variant>
        <vt:i4>5</vt:i4>
      </vt:variant>
      <vt:variant>
        <vt:lpwstr/>
      </vt:variant>
      <vt:variant>
        <vt:lpwstr>_Toc423955093</vt:lpwstr>
      </vt:variant>
      <vt:variant>
        <vt:i4>1048626</vt:i4>
      </vt:variant>
      <vt:variant>
        <vt:i4>86</vt:i4>
      </vt:variant>
      <vt:variant>
        <vt:i4>0</vt:i4>
      </vt:variant>
      <vt:variant>
        <vt:i4>5</vt:i4>
      </vt:variant>
      <vt:variant>
        <vt:lpwstr/>
      </vt:variant>
      <vt:variant>
        <vt:lpwstr>_Toc423955092</vt:lpwstr>
      </vt:variant>
      <vt:variant>
        <vt:i4>1048626</vt:i4>
      </vt:variant>
      <vt:variant>
        <vt:i4>80</vt:i4>
      </vt:variant>
      <vt:variant>
        <vt:i4>0</vt:i4>
      </vt:variant>
      <vt:variant>
        <vt:i4>5</vt:i4>
      </vt:variant>
      <vt:variant>
        <vt:lpwstr/>
      </vt:variant>
      <vt:variant>
        <vt:lpwstr>_Toc423955091</vt:lpwstr>
      </vt:variant>
      <vt:variant>
        <vt:i4>1048626</vt:i4>
      </vt:variant>
      <vt:variant>
        <vt:i4>74</vt:i4>
      </vt:variant>
      <vt:variant>
        <vt:i4>0</vt:i4>
      </vt:variant>
      <vt:variant>
        <vt:i4>5</vt:i4>
      </vt:variant>
      <vt:variant>
        <vt:lpwstr/>
      </vt:variant>
      <vt:variant>
        <vt:lpwstr>_Toc423955090</vt:lpwstr>
      </vt:variant>
      <vt:variant>
        <vt:i4>1114162</vt:i4>
      </vt:variant>
      <vt:variant>
        <vt:i4>68</vt:i4>
      </vt:variant>
      <vt:variant>
        <vt:i4>0</vt:i4>
      </vt:variant>
      <vt:variant>
        <vt:i4>5</vt:i4>
      </vt:variant>
      <vt:variant>
        <vt:lpwstr/>
      </vt:variant>
      <vt:variant>
        <vt:lpwstr>_Toc423955089</vt:lpwstr>
      </vt:variant>
      <vt:variant>
        <vt:i4>1114162</vt:i4>
      </vt:variant>
      <vt:variant>
        <vt:i4>62</vt:i4>
      </vt:variant>
      <vt:variant>
        <vt:i4>0</vt:i4>
      </vt:variant>
      <vt:variant>
        <vt:i4>5</vt:i4>
      </vt:variant>
      <vt:variant>
        <vt:lpwstr/>
      </vt:variant>
      <vt:variant>
        <vt:lpwstr>_Toc423955088</vt:lpwstr>
      </vt:variant>
      <vt:variant>
        <vt:i4>1114162</vt:i4>
      </vt:variant>
      <vt:variant>
        <vt:i4>56</vt:i4>
      </vt:variant>
      <vt:variant>
        <vt:i4>0</vt:i4>
      </vt:variant>
      <vt:variant>
        <vt:i4>5</vt:i4>
      </vt:variant>
      <vt:variant>
        <vt:lpwstr/>
      </vt:variant>
      <vt:variant>
        <vt:lpwstr>_Toc423955087</vt:lpwstr>
      </vt:variant>
      <vt:variant>
        <vt:i4>1114162</vt:i4>
      </vt:variant>
      <vt:variant>
        <vt:i4>50</vt:i4>
      </vt:variant>
      <vt:variant>
        <vt:i4>0</vt:i4>
      </vt:variant>
      <vt:variant>
        <vt:i4>5</vt:i4>
      </vt:variant>
      <vt:variant>
        <vt:lpwstr/>
      </vt:variant>
      <vt:variant>
        <vt:lpwstr>_Toc423955086</vt:lpwstr>
      </vt:variant>
      <vt:variant>
        <vt:i4>1114162</vt:i4>
      </vt:variant>
      <vt:variant>
        <vt:i4>44</vt:i4>
      </vt:variant>
      <vt:variant>
        <vt:i4>0</vt:i4>
      </vt:variant>
      <vt:variant>
        <vt:i4>5</vt:i4>
      </vt:variant>
      <vt:variant>
        <vt:lpwstr/>
      </vt:variant>
      <vt:variant>
        <vt:lpwstr>_Toc423955085</vt:lpwstr>
      </vt:variant>
      <vt:variant>
        <vt:i4>1114162</vt:i4>
      </vt:variant>
      <vt:variant>
        <vt:i4>38</vt:i4>
      </vt:variant>
      <vt:variant>
        <vt:i4>0</vt:i4>
      </vt:variant>
      <vt:variant>
        <vt:i4>5</vt:i4>
      </vt:variant>
      <vt:variant>
        <vt:lpwstr/>
      </vt:variant>
      <vt:variant>
        <vt:lpwstr>_Toc423955084</vt:lpwstr>
      </vt:variant>
      <vt:variant>
        <vt:i4>1114162</vt:i4>
      </vt:variant>
      <vt:variant>
        <vt:i4>32</vt:i4>
      </vt:variant>
      <vt:variant>
        <vt:i4>0</vt:i4>
      </vt:variant>
      <vt:variant>
        <vt:i4>5</vt:i4>
      </vt:variant>
      <vt:variant>
        <vt:lpwstr/>
      </vt:variant>
      <vt:variant>
        <vt:lpwstr>_Toc423955083</vt:lpwstr>
      </vt:variant>
      <vt:variant>
        <vt:i4>1114162</vt:i4>
      </vt:variant>
      <vt:variant>
        <vt:i4>26</vt:i4>
      </vt:variant>
      <vt:variant>
        <vt:i4>0</vt:i4>
      </vt:variant>
      <vt:variant>
        <vt:i4>5</vt:i4>
      </vt:variant>
      <vt:variant>
        <vt:lpwstr/>
      </vt:variant>
      <vt:variant>
        <vt:lpwstr>_Toc423955082</vt:lpwstr>
      </vt:variant>
      <vt:variant>
        <vt:i4>1114162</vt:i4>
      </vt:variant>
      <vt:variant>
        <vt:i4>20</vt:i4>
      </vt:variant>
      <vt:variant>
        <vt:i4>0</vt:i4>
      </vt:variant>
      <vt:variant>
        <vt:i4>5</vt:i4>
      </vt:variant>
      <vt:variant>
        <vt:lpwstr/>
      </vt:variant>
      <vt:variant>
        <vt:lpwstr>_Toc423955081</vt:lpwstr>
      </vt:variant>
      <vt:variant>
        <vt:i4>1114162</vt:i4>
      </vt:variant>
      <vt:variant>
        <vt:i4>14</vt:i4>
      </vt:variant>
      <vt:variant>
        <vt:i4>0</vt:i4>
      </vt:variant>
      <vt:variant>
        <vt:i4>5</vt:i4>
      </vt:variant>
      <vt:variant>
        <vt:lpwstr/>
      </vt:variant>
      <vt:variant>
        <vt:lpwstr>_Toc423955080</vt:lpwstr>
      </vt:variant>
      <vt:variant>
        <vt:i4>1966130</vt:i4>
      </vt:variant>
      <vt:variant>
        <vt:i4>8</vt:i4>
      </vt:variant>
      <vt:variant>
        <vt:i4>0</vt:i4>
      </vt:variant>
      <vt:variant>
        <vt:i4>5</vt:i4>
      </vt:variant>
      <vt:variant>
        <vt:lpwstr/>
      </vt:variant>
      <vt:variant>
        <vt:lpwstr>_Toc423955079</vt:lpwstr>
      </vt:variant>
      <vt:variant>
        <vt:i4>1966130</vt:i4>
      </vt:variant>
      <vt:variant>
        <vt:i4>2</vt:i4>
      </vt:variant>
      <vt:variant>
        <vt:i4>0</vt:i4>
      </vt:variant>
      <vt:variant>
        <vt:i4>5</vt:i4>
      </vt:variant>
      <vt:variant>
        <vt:lpwstr/>
      </vt:variant>
      <vt:variant>
        <vt:lpwstr>_Toc423955078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FOR-PF-020 Formulaire Equipement Specifications form</dc:title>
  <dc:subject/>
  <dc:creator>BALLERAND Stephane</dc:creator>
  <cp:keywords/>
  <cp:lastModifiedBy>MAGIS Thomas 216213</cp:lastModifiedBy>
  <cp:revision>2</cp:revision>
  <cp:lastPrinted>2017-04-06T09:11:00Z</cp:lastPrinted>
  <dcterms:created xsi:type="dcterms:W3CDTF">2025-11-13T08:46:00Z</dcterms:created>
  <dcterms:modified xsi:type="dcterms:W3CDTF">2025-11-13T08:46:00Z</dcterms:modified>
</cp:coreProperties>
</file>